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rPr>
      </w:pPr>
      <w:r>
        <w:rPr>
          <w:rFonts w:hint="eastAsia"/>
        </w:rPr>
        <w:pict>
          <v:shape id="_x0000_s1027" o:spid="_x0000_s1027" o:spt="136" type="#_x0000_t136" style="position:absolute;left:0pt;margin-left:12.3pt;margin-top:144.25pt;height:47.5pt;width:328.7pt;mso-position-horizontal-relative:margin;mso-position-vertical-relative:page;z-index:251661312;mso-width-relative:page;mso-height-relative:page;" fillcolor="#FF0000" filled="t" stroked="t" coordsize="21600,21600" adj="10800">
            <v:path/>
            <v:fill on="t" color2="#FFFFFF" focussize="0,0"/>
            <v:stroke color="#FF0000"/>
            <v:imagedata o:title=""/>
            <o:lock v:ext="edit" aspectratio="f"/>
            <v:textpath on="t" fitshape="t" fitpath="t" trim="t" xscale="f" string="中共建宁县委政法委" style="font-family:方正小标宋简体;font-size:36pt;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rPr>
      </w:pPr>
      <w:r>
        <w:rPr>
          <w:rFonts w:hint="eastAsia"/>
        </w:rPr>
        <w:pict>
          <v:shape id="_x0000_s1033" o:spid="_x0000_s1033" o:spt="136" type="#_x0000_t136" style="position:absolute;left:0pt;margin-left:12.65pt;margin-top:215.75pt;height:47.6pt;width:328.8pt;mso-position-horizontal-relative:margin;mso-position-vertical-relative:page;z-index:251664384;mso-width-relative:page;mso-height-relative:page;" fillcolor="#FF0000" filled="t" stroked="t" coordsize="21600,21600" adj="10800">
            <v:path/>
            <v:fill on="t" color2="#FFFFFF" focussize="0,0"/>
            <v:stroke color="#FF0000"/>
            <v:imagedata o:title=""/>
            <o:lock v:ext="edit" aspectratio="f"/>
            <v:textpath on="t" fitshape="t" fitpath="t" trim="t" xscale="f" string="建 宁 县 人 民 法 院&#10;" style="font-family:方正小标宋简体;font-size:36pt;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pPr>
      <w:r>
        <w:rPr>
          <w:rFonts w:hint="eastAsia"/>
        </w:rPr>
        <w:pict>
          <v:shape id="_x0000_s1031" o:spid="_x0000_s1031" o:spt="136" type="#_x0000_t136" style="position:absolute;left:0pt;margin-left:11.3pt;margin-top:283pt;height:47.5pt;width:328.8pt;mso-position-horizontal-relative:margin;mso-position-vertical-relative:page;z-index:251663360;mso-width-relative:page;mso-height-relative:page;" fillcolor="#FF0000" filled="t" stroked="t" coordsize="21600,21600" adj="10800">
            <v:path/>
            <v:fill on="t" color2="#FFFFFF" focussize="0,0"/>
            <v:stroke color="#FF0000"/>
            <v:imagedata o:title=""/>
            <o:lock v:ext="edit" aspectratio="f"/>
            <v:textpath on="t" fitshape="t" fitpath="t" trim="t" xscale="f" string="建  宁  县  司   法   局" style="font-family:方正小标宋简体;font-size:36pt;v-rotate-letters:f;v-same-letter-heights:f;v-text-align:center;"/>
          </v:shape>
        </w:pict>
      </w:r>
      <w:r>
        <w:pict>
          <v:shape id="_x0000_s1026" o:spid="_x0000_s1026" o:spt="136" type="#_x0000_t136" style="position:absolute;left:0pt;margin-left:363.7pt;margin-top:243.95pt;height:60.65pt;width:84.45pt;mso-position-horizontal-relative:margin;mso-position-vertical-relative:page;z-index:251660288;mso-width-relative:page;mso-height-relative:page;" fillcolor="#FF0000" filled="t" stroked="t" coordsize="21600,21600" adj="10800">
            <v:path/>
            <v:fill on="t" color2="#FFFFFF" focussize="0,0"/>
            <v:stroke color="#FF0000"/>
            <v:imagedata o:title=""/>
            <o:lock v:ext="edit" aspectratio="f"/>
            <v:textpath on="t" fitshape="t" fitpath="t" trim="t" xscale="f" string=" 文 件" style="font-family:方正小标宋简体;font-size:36pt;v-text-align:center;"/>
          </v:shape>
        </w:pic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rPr>
          <w:rStyle w:val="13"/>
          <w:rFonts w:hint="eastAsia" w:ascii="Times New Roman" w:hAnsi="Times New Roman" w:eastAsia="方正小标宋简体"/>
          <w:szCs w:val="32"/>
          <w:shd w:val="clear" w:color="auto" w:fill="auto"/>
          <w:lang w:eastAsia="zh-CN"/>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textAlignment w:val="auto"/>
        <w:rPr>
          <w:rStyle w:val="13"/>
          <w:rFonts w:hint="eastAsia" w:ascii="Times New Roman" w:hAnsi="Times New Roman" w:eastAsia="方正小标宋简体"/>
          <w:szCs w:val="32"/>
          <w:shd w:val="clear" w:color="auto" w:fill="auto"/>
          <w:lang w:eastAsia="zh-CN"/>
        </w:rPr>
      </w:pPr>
      <w:r>
        <w:rPr>
          <w:rFonts w:hint="eastAsia"/>
        </w:rPr>
        <w:pict>
          <v:shape id="_x0000_s1029" o:spid="_x0000_s1029" o:spt="136" type="#_x0000_t136" style="position:absolute;left:0pt;margin-left:11.95pt;margin-top:355.25pt;height:47.5pt;width:328.8pt;mso-position-horizontal-relative:margin;mso-position-vertical-relative:page;z-index:251662336;mso-width-relative:page;mso-height-relative:page;" fillcolor="#FF0000" filled="t" stroked="t" coordsize="21600,21600" adj="10800">
            <v:path/>
            <v:fill on="t" color2="#FFFFFF" focussize="0,0"/>
            <v:stroke color="#FF0000"/>
            <v:imagedata o:title=""/>
            <o:lock v:ext="edit" aspectratio="f"/>
            <v:textpath on="t" fitshape="t" fitpath="t" trim="t" xscale="f" string="建  宁  县  财  政   局&#10;" style="font-family:方正小标宋简体;font-size:36pt;v-rotate-letters:f;v-same-letter-heights:f;v-text-align:center;"/>
          </v:shape>
        </w:pict>
      </w: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textAlignment w:val="auto"/>
        <w:rPr>
          <w:rFonts w:hint="eastAsia"/>
          <w:lang w:eastAsia="zh-CN"/>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3785"/>
        </w:tabs>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建司</w:t>
      </w:r>
      <w:r>
        <w:rPr>
          <w:rFonts w:hint="eastAsia"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pPr>
      <w:r>
        <mc:AlternateContent>
          <mc:Choice Requires="wps">
            <w:drawing>
              <wp:anchor distT="0" distB="0" distL="114300" distR="114300" simplePos="0" relativeHeight="251659264" behindDoc="0" locked="0" layoutInCell="1" allowOverlap="1">
                <wp:simplePos x="0" y="0"/>
                <wp:positionH relativeFrom="margin">
                  <wp:posOffset>-35560</wp:posOffset>
                </wp:positionH>
                <wp:positionV relativeFrom="paragraph">
                  <wp:posOffset>77470</wp:posOffset>
                </wp:positionV>
                <wp:extent cx="5618480" cy="635"/>
                <wp:effectExtent l="0" t="12700" r="1270" b="15240"/>
                <wp:wrapNone/>
                <wp:docPr id="2" name="直接连接符 2"/>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pt;margin-top:6.1pt;height:0.05pt;width:442.4pt;mso-position-horizontal-relative:margin;z-index:251659264;mso-width-relative:page;mso-height-relative:page;" filled="f" stroked="t" coordsize="21600,21600" o:gfxdata="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vtFYNYAAAAIAQAADwAAAAAAAAABACAAAAAiAAAAZHJzL2Rvd25yZXYueG1sUEsB&#10;AhQAFAAAAAgAh07iQHF+9fz3AQAA5wMAAA4AAAAAAAAAAQAgAAAAJQEAAGRycy9lMm9Eb2MueG1s&#10;UEsFBgAAAAAGAAYAWQEAAI4FA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Style w:val="13"/>
          <w:rFonts w:hint="eastAsia" w:ascii="Times New Roman" w:hAnsi="Times New Roman" w:eastAsia="方正小标宋简体"/>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Style w:val="13"/>
          <w:rFonts w:hint="eastAsia" w:ascii="Times New Roman" w:hAnsi="Times New Roman"/>
          <w:szCs w:val="32"/>
        </w:rPr>
      </w:pPr>
      <w:r>
        <w:rPr>
          <w:rStyle w:val="13"/>
          <w:rFonts w:hint="eastAsia" w:ascii="Times New Roman" w:hAnsi="Times New Roman"/>
          <w:szCs w:val="32"/>
        </w:rPr>
        <w:t>关于加强人民调解经费保障工作的</w:t>
      </w:r>
      <w:r>
        <w:rPr>
          <w:rStyle w:val="13"/>
          <w:rFonts w:hint="eastAsia" w:ascii="Times New Roman" w:hAnsi="Times New Roman" w:eastAsia="方正小标宋简体"/>
          <w:szCs w:val="32"/>
          <w:lang w:eastAsia="zh-CN"/>
        </w:rPr>
        <w:t>实施</w:t>
      </w:r>
      <w:r>
        <w:rPr>
          <w:rStyle w:val="13"/>
          <w:rFonts w:hint="eastAsia" w:ascii="Times New Roman" w:hAnsi="Times New Roman"/>
          <w:szCs w:val="32"/>
        </w:rPr>
        <w:t>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党委、政府，县直各单位，</w:t>
      </w:r>
      <w:r>
        <w:rPr>
          <w:rFonts w:hint="eastAsia" w:ascii="仿宋_GB2312" w:hAnsi="仿宋_GB2312" w:eastAsia="仿宋_GB2312" w:cs="仿宋_GB2312"/>
          <w:sz w:val="32"/>
          <w:szCs w:val="32"/>
          <w:lang w:eastAsia="zh-CN"/>
        </w:rPr>
        <w:t>县人民调解员协会，</w:t>
      </w:r>
      <w:r>
        <w:rPr>
          <w:rFonts w:hint="eastAsia" w:ascii="仿宋_GB2312" w:hAnsi="仿宋_GB2312" w:eastAsia="仿宋_GB2312" w:cs="仿宋_GB2312"/>
          <w:sz w:val="32"/>
          <w:szCs w:val="32"/>
        </w:rPr>
        <w:t>各人民调解委员会：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ascii="仿宋_GB2312" w:hAnsi="仿宋_GB2312" w:eastAsia="仿宋_GB2312" w:cs="仿宋_GB2312"/>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为更好地贯彻落实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中共中央、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国务院《关于加强基层治理体系和治理能力现代化建设的意见》，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平安中国建设协调小组《关于加强诉源治理推动矛盾纠纷源头化解的意见》</w:t>
      </w:r>
      <w:r>
        <w:rPr>
          <w:rFonts w:hint="eastAsia" w:ascii="仿宋_GB2312" w:hAnsi="仿宋_GB2312" w:eastAsia="仿宋_GB2312" w:cs="仿宋_GB2312"/>
          <w:b w:val="0"/>
          <w:bCs w:val="0"/>
          <w:sz w:val="32"/>
          <w:szCs w:val="32"/>
          <w:lang w:eastAsia="zh-CN"/>
        </w:rPr>
        <w:t>及</w:t>
      </w:r>
      <w:r>
        <w:rPr>
          <w:rFonts w:hint="eastAsia" w:ascii="仿宋_GB2312" w:hAnsi="仿宋_GB2312" w:eastAsia="仿宋_GB2312" w:cs="仿宋_GB2312"/>
          <w:b w:val="0"/>
          <w:bCs w:val="0"/>
          <w:sz w:val="32"/>
          <w:szCs w:val="32"/>
        </w:rPr>
        <w:t>省</w:t>
      </w:r>
      <w:r>
        <w:rPr>
          <w:rFonts w:hint="eastAsia" w:ascii="仿宋_GB2312" w:hAnsi="仿宋_GB2312" w:eastAsia="仿宋_GB2312" w:cs="仿宋_GB2312"/>
          <w:sz w:val="32"/>
          <w:szCs w:val="32"/>
        </w:rPr>
        <w:t>、市、县推进社会治理现代化的决策部署，坚持和发扬新时代“枫桥经验”，充分发挥人民调解在化解社会矛盾纠纷，维护社会和谐稳定，推进平安建宁、法治建宁建设中的积极作用，根据《中华人民共和国人民调解法》《</w:t>
      </w:r>
      <w:r>
        <w:rPr>
          <w:rFonts w:hint="eastAsia" w:ascii="仿宋_GB2312" w:hAnsi="仿宋_GB2312" w:eastAsia="仿宋_GB2312" w:cs="仿宋_GB2312"/>
          <w:sz w:val="32"/>
          <w:szCs w:val="32"/>
          <w:lang w:eastAsia="zh-CN"/>
        </w:rPr>
        <w:t>关于加强人民调解员队伍建设的意见</w:t>
      </w:r>
      <w:r>
        <w:rPr>
          <w:rFonts w:hint="eastAsia" w:ascii="仿宋_GB2312" w:hAnsi="仿宋_GB2312" w:eastAsia="仿宋_GB2312" w:cs="仿宋_GB2312"/>
          <w:sz w:val="32"/>
          <w:szCs w:val="32"/>
        </w:rPr>
        <w:t>》《全国人民调解工作规范》，省财政厅、省司法厅《关于进一步加强人民调解工作经费保障的通知》（闽财行〔2010〕72号）《关于印发政府购买服务涉及司法行政项目汇集及说明的通知》（闽司〔2021〕105号）等有关要求，结合我县实际，提出如下实施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一、充分认识加强人民调解</w:t>
      </w:r>
      <w:r>
        <w:rPr>
          <w:rFonts w:hint="eastAsia" w:ascii="黑体" w:hAnsi="黑体" w:eastAsia="黑体" w:cs="仿宋_GB2312"/>
          <w:sz w:val="32"/>
          <w:szCs w:val="32"/>
          <w:lang w:eastAsia="zh-CN"/>
        </w:rPr>
        <w:t>经费</w:t>
      </w:r>
      <w:r>
        <w:rPr>
          <w:rFonts w:hint="eastAsia" w:ascii="黑体" w:hAnsi="黑体" w:eastAsia="黑体" w:cs="仿宋_GB2312"/>
          <w:sz w:val="32"/>
          <w:szCs w:val="32"/>
        </w:rPr>
        <w:t xml:space="preserve">保障工作的必要性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人民调解是在继承和发扬我国民间调解优良传统基础上发展起来的一项具有中国特色的</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制度，是公共法律服务体系的重要组成部分，在矛盾纠纷多元化解机制中发挥着基础性作用。党的十八大以来，习近平</w:t>
      </w:r>
      <w:r>
        <w:rPr>
          <w:rFonts w:hint="eastAsia" w:ascii="仿宋_GB2312" w:hAnsi="仿宋_GB2312" w:eastAsia="仿宋_GB2312" w:cs="仿宋_GB2312"/>
          <w:sz w:val="32"/>
          <w:szCs w:val="32"/>
          <w:lang w:eastAsia="zh-CN"/>
        </w:rPr>
        <w:t>总书记</w:t>
      </w:r>
      <w:r>
        <w:rPr>
          <w:rFonts w:hint="eastAsia" w:ascii="仿宋_GB2312" w:hAnsi="仿宋_GB2312" w:eastAsia="仿宋_GB2312" w:cs="仿宋_GB2312"/>
          <w:sz w:val="32"/>
          <w:szCs w:val="32"/>
        </w:rPr>
        <w:t>多次对人民调解工作作出重要指示批示，为做好人民调解工作和加强人民调解员队伍建设指明了方向。近年来，我县矛盾纠纷排查化解工作面临新形势、新问题，人民调解作为矛盾纠纷排查化解的“第一道防线”，为进一步营造和谐稳定的社会环境，推进平安建宁、法治建宁建设，为全县经济发展打下坚实基础，加强人民调解工作具有必要性和紧迫性，全县各级各部门应提高认识，为加强人民调解做好基础性保障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二、进一步提升人民调解工作经费保障标准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全县各级各部门对人民调解工作所需经费应给予必要的支持和保障；人民调解工作经费应列入同级财政预算。要求如下：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楷体" w:hAnsi="楷体" w:eastAsia="楷体" w:cs="仿宋_GB2312"/>
          <w:sz w:val="32"/>
          <w:szCs w:val="32"/>
        </w:rPr>
        <w:t>（一）人民调解工作经费的开支范围应包括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1.司法行政机关指导人民调解工作经费；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2.人民调解员</w:t>
      </w:r>
      <w:r>
        <w:rPr>
          <w:rFonts w:hint="eastAsia" w:ascii="仿宋_GB2312" w:hAnsi="仿宋_GB2312" w:eastAsia="仿宋_GB2312" w:cs="仿宋_GB2312"/>
          <w:sz w:val="32"/>
          <w:szCs w:val="32"/>
          <w:lang w:eastAsia="zh-CN"/>
        </w:rPr>
        <w:t>“以案定补”调解</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经费和</w:t>
      </w:r>
      <w:r>
        <w:rPr>
          <w:rFonts w:hint="eastAsia" w:ascii="仿宋_GB2312" w:hAnsi="仿宋_GB2312" w:eastAsia="仿宋_GB2312" w:cs="仿宋_GB2312"/>
          <w:sz w:val="32"/>
          <w:szCs w:val="32"/>
        </w:rPr>
        <w:t>专职人民调解员聘用经费；</w:t>
      </w: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textAlignment w:val="auto"/>
        <w:rPr>
          <w:rFonts w:hint="eastAsia" w:eastAsia="仿宋_GB2312"/>
          <w:lang w:val="en-US" w:eastAsia="zh-CN"/>
        </w:rPr>
      </w:pPr>
      <w:r>
        <w:rPr>
          <w:rFonts w:hint="eastAsia" w:hAnsi="仿宋_GB2312" w:cs="仿宋_GB2312"/>
          <w:sz w:val="32"/>
          <w:szCs w:val="32"/>
          <w:lang w:val="en-US" w:eastAsia="zh-CN"/>
        </w:rPr>
        <w:t>3.</w:t>
      </w:r>
      <w:r>
        <w:rPr>
          <w:rFonts w:hint="eastAsia" w:ascii="仿宋_GB2312" w:hAnsi="仿宋_GB2312" w:eastAsia="仿宋_GB2312" w:cs="仿宋_GB2312"/>
          <w:sz w:val="32"/>
          <w:szCs w:val="32"/>
        </w:rPr>
        <w:t>人民调解委员会工作补助经费</w:t>
      </w:r>
      <w:r>
        <w:rPr>
          <w:rFonts w:hint="eastAsia"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楷体" w:hAnsi="楷体" w:eastAsia="楷体" w:cs="仿宋_GB2312"/>
          <w:sz w:val="32"/>
          <w:szCs w:val="32"/>
          <w:lang w:eastAsia="zh-CN"/>
        </w:rPr>
      </w:pPr>
      <w:r>
        <w:rPr>
          <w:rFonts w:hint="eastAsia" w:ascii="楷体" w:hAnsi="楷体" w:eastAsia="楷体" w:cs="仿宋_GB2312"/>
          <w:sz w:val="32"/>
          <w:szCs w:val="32"/>
        </w:rPr>
        <w:t>（</w:t>
      </w:r>
      <w:r>
        <w:rPr>
          <w:rFonts w:hint="eastAsia" w:ascii="楷体" w:hAnsi="楷体" w:eastAsia="楷体" w:cs="仿宋_GB2312"/>
          <w:sz w:val="32"/>
          <w:szCs w:val="32"/>
          <w:lang w:eastAsia="zh-CN"/>
        </w:rPr>
        <w:t>二</w:t>
      </w:r>
      <w:r>
        <w:rPr>
          <w:rFonts w:hint="eastAsia" w:ascii="楷体" w:hAnsi="楷体" w:eastAsia="楷体" w:cs="仿宋_GB2312"/>
          <w:sz w:val="32"/>
          <w:szCs w:val="32"/>
        </w:rPr>
        <w:t>）人民调解工作经费的</w:t>
      </w:r>
      <w:r>
        <w:rPr>
          <w:rFonts w:hint="eastAsia" w:ascii="楷体" w:hAnsi="楷体" w:eastAsia="楷体" w:cs="仿宋_GB2312"/>
          <w:sz w:val="32"/>
          <w:szCs w:val="32"/>
          <w:lang w:eastAsia="zh-CN"/>
        </w:rPr>
        <w:t>使用要求</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1.指导人民调解工作经费主要用于人民调解工作宣传、人民调解员培训及表彰奖励等方面。县财政</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rPr>
        <w:t>县司法局指导人民调解工作经</w:t>
      </w:r>
      <w:r>
        <w:rPr>
          <w:rFonts w:hint="eastAsia" w:ascii="仿宋_GB2312" w:hAnsi="仿宋_GB2312" w:eastAsia="仿宋_GB2312" w:cs="仿宋_GB2312"/>
          <w:sz w:val="32"/>
          <w:szCs w:val="32"/>
          <w:lang w:eastAsia="zh-CN"/>
        </w:rPr>
        <w:t>费每年</w:t>
      </w:r>
      <w:r>
        <w:rPr>
          <w:rFonts w:hint="eastAsia" w:ascii="仿宋_GB2312" w:hAnsi="仿宋_GB2312" w:eastAsia="仿宋_GB2312" w:cs="仿宋_GB2312"/>
          <w:sz w:val="32"/>
          <w:szCs w:val="32"/>
          <w:lang w:val="en-US" w:eastAsia="zh-CN"/>
        </w:rPr>
        <w:t>5万元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调解案件的</w:t>
      </w:r>
      <w:r>
        <w:rPr>
          <w:rFonts w:hint="eastAsia" w:ascii="仿宋_GB2312" w:hAnsi="仿宋_GB2312" w:eastAsia="仿宋_GB2312" w:cs="仿宋_GB2312"/>
          <w:sz w:val="32"/>
          <w:szCs w:val="32"/>
          <w:lang w:val="zh-CN" w:eastAsia="zh-CN"/>
        </w:rPr>
        <w:t>“以案</w:t>
      </w:r>
      <w:r>
        <w:rPr>
          <w:rFonts w:hint="eastAsia" w:ascii="仿宋_GB2312" w:hAnsi="仿宋_GB2312" w:eastAsia="仿宋_GB2312" w:cs="仿宋_GB2312"/>
          <w:sz w:val="32"/>
          <w:szCs w:val="32"/>
          <w:lang w:val="en-US" w:eastAsia="zh-CN"/>
        </w:rPr>
        <w:t>定补”经费每年15万元。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人民调解员聘用经费。乡（镇）和行业性、专业性人民调解委员会聘任专职调解员每月工资标准不低于1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00元。补贴对象专指在人民调解组织中从事人民调解工作的专职人民调解员。各乡（镇）调委会应当选聘至少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名专职人民调解员,并健全村（社区）人民调解组织网络和调解员队伍。按省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市要求，从今年开始，全县有条件的村（居）需配备</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专职人民调解员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年内，县辖区内</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%以上的村（居）需配备专职人民调解员;明年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0%的村（居）需配备专职人民调解员;后年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的村（居）配备专职调解员。选聘方式既可以以村（居）片区协作合聘或各村独聘，村（居）专职人民调解员工资补贴标准，根据经济发展水平，商有关部门确定，由县级财政、乡（镇）财政、村（居）集体按照一定比例分担，其中县级财政分担比例不低于30%，并享受“</w:t>
      </w:r>
      <w:r>
        <w:rPr>
          <w:rFonts w:hint="eastAsia" w:ascii="仿宋_GB2312" w:hAnsi="仿宋_GB2312" w:eastAsia="仿宋_GB2312" w:cs="仿宋_GB2312"/>
          <w:sz w:val="32"/>
          <w:szCs w:val="32"/>
          <w:lang w:eastAsia="zh-CN"/>
        </w:rPr>
        <w:t>以案定补</w:t>
      </w:r>
      <w:r>
        <w:rPr>
          <w:rFonts w:hint="eastAsia" w:ascii="仿宋_GB2312" w:hAnsi="仿宋_GB2312" w:eastAsia="仿宋_GB2312" w:cs="仿宋_GB2312"/>
          <w:sz w:val="32"/>
          <w:szCs w:val="32"/>
        </w:rPr>
        <w:t xml:space="preserve">”政策。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民调解委员会工作补助经费主要用于人民调解委员会日常办公经费。乡（镇）财政负责乡（镇）人民调解委员会补助经费，本乡（镇）专职人民调解员的工资及所辖村（居）人民调解员部分工资，村（居）人民调解员调解的口头简易纠纷的“</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案</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rPr>
        <w:t>”经费。各行业主管单位负责行业性调解组织实际支出经费。</w:t>
      </w:r>
    </w:p>
    <w:p>
      <w:pPr>
        <w:pStyle w:val="14"/>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lang w:val="en-US" w:eastAsia="zh-CN"/>
        </w:rPr>
        <w:t>加强人民调解工作的组织领导</w:t>
      </w:r>
    </w:p>
    <w:p>
      <w:pPr>
        <w:pStyle w:val="14"/>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color w:val="000000"/>
          <w:kern w:val="2"/>
          <w:sz w:val="32"/>
          <w:szCs w:val="32"/>
          <w:u w:val="none"/>
          <w:shd w:val="clear"/>
          <w:lang w:val="en-US" w:eastAsia="zh-CN" w:bidi="zh-TW"/>
        </w:rPr>
        <w:t>（一）加强组织领导。</w:t>
      </w:r>
      <w:r>
        <w:rPr>
          <w:rFonts w:hint="eastAsia" w:ascii="仿宋_GB2312" w:hAnsi="仿宋_GB2312" w:eastAsia="仿宋_GB2312" w:cs="仿宋_GB2312"/>
          <w:b w:val="0"/>
          <w:bCs w:val="0"/>
          <w:color w:val="000000" w:themeColor="text1"/>
          <w:sz w:val="32"/>
          <w:szCs w:val="32"/>
          <w14:textFill>
            <w14:solidFill>
              <w14:schemeClr w14:val="tx1"/>
            </w14:solidFill>
          </w14:textFill>
        </w:rPr>
        <w:t>实行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调解工作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“以案定补”</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 w:hAnsi="仿宋" w:eastAsia="仿宋" w:cs="仿宋_GB2312"/>
          <w:b w:val="0"/>
          <w:bCs w:val="0"/>
          <w:color w:val="000000" w:themeColor="text1"/>
          <w:sz w:val="32"/>
          <w:szCs w:val="32"/>
          <w14:textFill>
            <w14:solidFill>
              <w14:schemeClr w14:val="tx1"/>
            </w14:solidFill>
          </w14:textFill>
        </w:rPr>
        <w:t>是推进国家治理体系和治理能力现代化的重要举措，</w:t>
      </w:r>
      <w:r>
        <w:rPr>
          <w:rFonts w:hint="eastAsia" w:ascii="仿宋_GB2312" w:hAnsi="仿宋_GB2312" w:eastAsia="仿宋_GB2312" w:cs="仿宋_GB2312"/>
          <w:b w:val="0"/>
          <w:bCs w:val="0"/>
          <w:color w:val="000000" w:themeColor="text1"/>
          <w:sz w:val="32"/>
          <w:szCs w:val="32"/>
          <w14:textFill>
            <w14:solidFill>
              <w14:schemeClr w14:val="tx1"/>
            </w14:solidFill>
          </w14:textFill>
        </w:rPr>
        <w:t>是新形势下进一步加强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多元化解</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，推进平安建宁、法治建宁建设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的必然要求，各乡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）、县直单位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提高认识，加强组织领导，</w:t>
      </w:r>
      <w:r>
        <w:rPr>
          <w:rFonts w:hint="eastAsia" w:ascii="仿宋_GB2312" w:hAnsi="仿宋_GB2312" w:eastAsia="仿宋_GB2312" w:cs="仿宋_GB2312"/>
          <w:b w:val="0"/>
          <w:bCs w:val="0"/>
          <w:color w:val="000000" w:themeColor="text1"/>
          <w:sz w:val="32"/>
          <w:szCs w:val="32"/>
          <w14:textFill>
            <w14:solidFill>
              <w14:schemeClr w14:val="tx1"/>
            </w14:solidFill>
          </w14:textFill>
        </w:rPr>
        <w:t>主动融入党委领导的社会治理体系，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推动</w:t>
      </w:r>
      <w:r>
        <w:rPr>
          <w:rFonts w:hint="eastAsia" w:ascii="仿宋_GB2312" w:hAnsi="仿宋_GB2312" w:eastAsia="仿宋_GB2312" w:cs="仿宋_GB2312"/>
          <w:b w:val="0"/>
          <w:bCs w:val="0"/>
          <w:color w:val="000000" w:themeColor="text1"/>
          <w:sz w:val="32"/>
          <w:szCs w:val="32"/>
          <w14:textFill>
            <w14:solidFill>
              <w14:schemeClr w14:val="tx1"/>
            </w14:solidFill>
          </w14:textFill>
        </w:rPr>
        <w:t>我县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诉源治理</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的有序开展。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320" w:firstLineChars="100"/>
        <w:textAlignment w:val="auto"/>
        <w:rPr>
          <w:rFonts w:ascii="仿宋_GB2312" w:hAnsi="仿宋_GB2312" w:eastAsia="仿宋_GB2312" w:cs="仿宋_GB2312"/>
          <w:color w:val="000000"/>
          <w:sz w:val="32"/>
          <w:szCs w:val="32"/>
          <w:lang w:bidi="zh-TW"/>
        </w:rPr>
      </w:pPr>
      <w:r>
        <w:rPr>
          <w:rFonts w:hint="eastAsia" w:ascii="楷体_GB2312" w:hAnsi="楷体_GB2312" w:eastAsia="楷体_GB2312" w:cs="楷体_GB2312"/>
          <w:b w:val="0"/>
          <w:bCs w:val="0"/>
          <w:color w:val="000000"/>
          <w:sz w:val="32"/>
          <w:szCs w:val="32"/>
          <w:lang w:bidi="zh-TW"/>
        </w:rPr>
        <w:t>（二）落实部门职责。</w:t>
      </w:r>
      <w:r>
        <w:rPr>
          <w:rFonts w:hint="eastAsia" w:ascii="仿宋_GB2312" w:hAnsi="仿宋_GB2312" w:eastAsia="仿宋_GB2312" w:cs="仿宋_GB2312"/>
          <w:color w:val="000000"/>
          <w:sz w:val="32"/>
          <w:szCs w:val="32"/>
          <w:lang w:bidi="zh-TW"/>
        </w:rPr>
        <w:t>各有关部门要明确自身职责，加强协调配合，共同做好人民调解工作。</w:t>
      </w:r>
      <w:r>
        <w:rPr>
          <w:rFonts w:hint="eastAsia" w:ascii="仿宋_GB2312" w:hAnsi="仿宋_GB2312" w:eastAsia="仿宋_GB2312" w:cs="仿宋_GB2312"/>
          <w:color w:val="000000"/>
          <w:sz w:val="32"/>
          <w:szCs w:val="32"/>
          <w:lang w:eastAsia="zh-CN" w:bidi="zh-TW"/>
        </w:rPr>
        <w:t>县</w:t>
      </w:r>
      <w:r>
        <w:rPr>
          <w:rFonts w:hint="eastAsia" w:ascii="仿宋_GB2312" w:hAnsi="仿宋_GB2312" w:eastAsia="仿宋_GB2312" w:cs="仿宋_GB2312"/>
          <w:color w:val="000000"/>
          <w:sz w:val="32"/>
          <w:szCs w:val="32"/>
          <w:lang w:val="en-US" w:eastAsia="zh-CN" w:bidi="zh-TW"/>
        </w:rPr>
        <w:t>委</w:t>
      </w:r>
      <w:r>
        <w:rPr>
          <w:rFonts w:hint="eastAsia" w:ascii="仿宋_GB2312" w:hAnsi="仿宋_GB2312" w:eastAsia="仿宋_GB2312" w:cs="仿宋_GB2312"/>
          <w:color w:val="000000"/>
          <w:sz w:val="32"/>
          <w:szCs w:val="32"/>
          <w:lang w:eastAsia="zh-CN" w:bidi="zh-TW"/>
        </w:rPr>
        <w:t>政法委将人民调解员队伍建设纳入综治工作（</w:t>
      </w:r>
      <w:r>
        <w:rPr>
          <w:rFonts w:hint="eastAsia" w:ascii="仿宋_GB2312" w:hAnsi="仿宋_GB2312" w:eastAsia="仿宋_GB2312" w:cs="仿宋_GB2312"/>
          <w:color w:val="000000"/>
          <w:sz w:val="32"/>
          <w:szCs w:val="32"/>
          <w:lang w:val="en-US" w:eastAsia="zh-CN" w:bidi="zh-TW"/>
        </w:rPr>
        <w:t xml:space="preserve"> 平安建设）考核评价体系。</w:t>
      </w:r>
      <w:r>
        <w:rPr>
          <w:rFonts w:hint="eastAsia" w:ascii="仿宋_GB2312" w:hAnsi="仿宋_GB2312" w:eastAsia="仿宋_GB2312" w:cs="仿宋_GB2312"/>
          <w:color w:val="000000"/>
          <w:sz w:val="32"/>
          <w:szCs w:val="32"/>
          <w:lang w:bidi="zh-TW"/>
        </w:rPr>
        <w:t>各乡</w:t>
      </w:r>
      <w:r>
        <w:rPr>
          <w:rFonts w:hint="eastAsia" w:ascii="仿宋_GB2312" w:hAnsi="仿宋_GB2312" w:eastAsia="仿宋_GB2312" w:cs="仿宋_GB2312"/>
          <w:color w:val="000000"/>
          <w:sz w:val="32"/>
          <w:szCs w:val="32"/>
          <w:lang w:eastAsia="zh-CN" w:bidi="zh-TW"/>
        </w:rPr>
        <w:t>（</w:t>
      </w:r>
      <w:r>
        <w:rPr>
          <w:rFonts w:hint="eastAsia" w:ascii="仿宋_GB2312" w:hAnsi="仿宋_GB2312" w:eastAsia="仿宋_GB2312" w:cs="仿宋_GB2312"/>
          <w:color w:val="000000"/>
          <w:sz w:val="32"/>
          <w:szCs w:val="32"/>
          <w:lang w:bidi="zh-TW"/>
        </w:rPr>
        <w:t>镇</w:t>
      </w:r>
      <w:r>
        <w:rPr>
          <w:rFonts w:hint="eastAsia" w:ascii="仿宋_GB2312" w:hAnsi="仿宋_GB2312" w:eastAsia="仿宋_GB2312" w:cs="仿宋_GB2312"/>
          <w:color w:val="000000"/>
          <w:sz w:val="32"/>
          <w:szCs w:val="32"/>
          <w:lang w:eastAsia="zh-CN" w:bidi="zh-TW"/>
        </w:rPr>
        <w:t>）</w:t>
      </w:r>
      <w:r>
        <w:rPr>
          <w:rFonts w:hint="eastAsia" w:ascii="仿宋_GB2312" w:hAnsi="仿宋_GB2312" w:eastAsia="仿宋_GB2312" w:cs="仿宋_GB2312"/>
          <w:color w:val="000000"/>
          <w:sz w:val="32"/>
          <w:szCs w:val="32"/>
          <w:lang w:bidi="zh-TW"/>
        </w:rPr>
        <w:t>要确保人民调解经费需要，落实好“</w:t>
      </w:r>
      <w:r>
        <w:rPr>
          <w:rFonts w:hint="eastAsia" w:ascii="仿宋_GB2312" w:hAnsi="仿宋_GB2312" w:eastAsia="仿宋_GB2312" w:cs="仿宋_GB2312"/>
          <w:color w:val="000000"/>
          <w:sz w:val="32"/>
          <w:szCs w:val="32"/>
          <w:lang w:eastAsia="zh-CN" w:bidi="zh-TW"/>
        </w:rPr>
        <w:t>以</w:t>
      </w:r>
      <w:r>
        <w:rPr>
          <w:rFonts w:hint="eastAsia" w:ascii="仿宋_GB2312" w:hAnsi="仿宋_GB2312" w:eastAsia="仿宋_GB2312" w:cs="仿宋_GB2312"/>
          <w:color w:val="000000"/>
          <w:sz w:val="32"/>
          <w:szCs w:val="32"/>
          <w:lang w:bidi="zh-TW"/>
        </w:rPr>
        <w:t>案</w:t>
      </w:r>
      <w:r>
        <w:rPr>
          <w:rFonts w:hint="eastAsia" w:ascii="仿宋_GB2312" w:hAnsi="仿宋_GB2312" w:eastAsia="仿宋_GB2312" w:cs="仿宋_GB2312"/>
          <w:color w:val="000000"/>
          <w:sz w:val="32"/>
          <w:szCs w:val="32"/>
          <w:lang w:eastAsia="zh-CN" w:bidi="zh-TW"/>
        </w:rPr>
        <w:t>定</w:t>
      </w:r>
      <w:r>
        <w:rPr>
          <w:rFonts w:hint="eastAsia" w:ascii="仿宋_GB2312" w:hAnsi="仿宋_GB2312" w:eastAsia="仿宋_GB2312" w:cs="仿宋_GB2312"/>
          <w:color w:val="000000"/>
          <w:sz w:val="32"/>
          <w:szCs w:val="32"/>
          <w:lang w:bidi="zh-TW"/>
        </w:rPr>
        <w:t>补”政策。</w:t>
      </w:r>
      <w:r>
        <w:rPr>
          <w:rFonts w:hint="eastAsia" w:ascii="仿宋_GB2312" w:hAnsi="仿宋_GB2312" w:eastAsia="仿宋_GB2312" w:cs="仿宋_GB2312"/>
          <w:color w:val="000000"/>
          <w:sz w:val="32"/>
          <w:szCs w:val="32"/>
          <w:lang w:val="en-US" w:eastAsia="zh-CN" w:bidi="zh-TW"/>
        </w:rPr>
        <w:t>县人民法院要加强对人民调解员调解纠纷的业务指导。</w:t>
      </w:r>
      <w:r>
        <w:rPr>
          <w:rFonts w:hint="eastAsia" w:ascii="仿宋_GB2312" w:hAnsi="仿宋_GB2312" w:eastAsia="仿宋_GB2312" w:cs="仿宋_GB2312"/>
          <w:color w:val="000000"/>
          <w:sz w:val="32"/>
          <w:szCs w:val="32"/>
          <w:lang w:bidi="zh-TW"/>
        </w:rPr>
        <w:t>县司法局要</w:t>
      </w:r>
      <w:r>
        <w:rPr>
          <w:rFonts w:hint="eastAsia" w:ascii="仿宋_GB2312" w:hAnsi="仿宋_GB2312" w:eastAsia="仿宋_GB2312" w:cs="仿宋_GB2312"/>
          <w:color w:val="000000"/>
          <w:sz w:val="32"/>
          <w:szCs w:val="32"/>
          <w:lang w:eastAsia="zh-CN" w:bidi="zh-TW"/>
        </w:rPr>
        <w:t>协同抓好对人民调解员的培训，不断提高人民调解工作水平。</w:t>
      </w:r>
      <w:r>
        <w:rPr>
          <w:rFonts w:hint="eastAsia" w:ascii="仿宋_GB2312" w:hAnsi="仿宋_GB2312" w:eastAsia="仿宋_GB2312" w:cs="仿宋_GB2312"/>
          <w:color w:val="000000"/>
          <w:sz w:val="32"/>
          <w:szCs w:val="32"/>
          <w:lang w:bidi="zh-TW"/>
        </w:rPr>
        <w:t>县财政局要落实财政保障责任，会同县司法局确定经费保障标准，建立动态</w:t>
      </w:r>
      <w:r>
        <w:rPr>
          <w:rFonts w:hint="eastAsia" w:ascii="仿宋_GB2312" w:hAnsi="仿宋_GB2312" w:eastAsia="仿宋_GB2312" w:cs="仿宋_GB2312"/>
          <w:color w:val="000000"/>
          <w:sz w:val="32"/>
          <w:szCs w:val="32"/>
          <w:lang w:eastAsia="zh-CN" w:bidi="zh-TW"/>
        </w:rPr>
        <w:t>调整</w:t>
      </w:r>
      <w:r>
        <w:rPr>
          <w:rFonts w:hint="eastAsia" w:ascii="仿宋_GB2312" w:hAnsi="仿宋_GB2312" w:eastAsia="仿宋_GB2312" w:cs="仿宋_GB2312"/>
          <w:color w:val="000000"/>
          <w:sz w:val="32"/>
          <w:szCs w:val="32"/>
          <w:lang w:bidi="zh-TW"/>
        </w:rPr>
        <w:t>机制。</w:t>
      </w:r>
    </w:p>
    <w:p>
      <w:pPr>
        <w:pStyle w:val="14"/>
        <w:keepNext w:val="0"/>
        <w:keepLines w:val="0"/>
        <w:pageBreakBefore w:val="0"/>
        <w:widowControl w:val="0"/>
        <w:tabs>
          <w:tab w:val="left" w:pos="7754"/>
        </w:tabs>
        <w:kinsoku/>
        <w:wordWrap/>
        <w:overflowPunct/>
        <w:topLinePunct w:val="0"/>
        <w:autoSpaceDE/>
        <w:autoSpaceDN/>
        <w:bidi w:val="0"/>
        <w:adjustRightInd/>
        <w:snapToGrid/>
        <w:spacing w:line="570" w:lineRule="exact"/>
        <w:ind w:left="0" w:leftChars="0" w:right="0" w:rightChars="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kern w:val="2"/>
          <w:sz w:val="32"/>
          <w:szCs w:val="32"/>
          <w:u w:val="none"/>
          <w:shd w:val="clear"/>
          <w:lang w:val="en-US" w:eastAsia="zh-CN" w:bidi="zh-TW"/>
        </w:rPr>
        <w:t>（三）强化经费管理。</w:t>
      </w:r>
      <w:r>
        <w:rPr>
          <w:rFonts w:hint="eastAsia" w:ascii="仿宋_GB2312" w:hAnsi="仿宋_GB2312" w:eastAsia="仿宋_GB2312" w:cs="仿宋_GB2312"/>
          <w:color w:val="000000"/>
          <w:sz w:val="32"/>
          <w:szCs w:val="32"/>
        </w:rPr>
        <w:t>司法行政部门要加强对人民调解工作的检查指导，严格按照补贴</w:t>
      </w:r>
      <w:r>
        <w:rPr>
          <w:rFonts w:hint="eastAsia" w:ascii="仿宋_GB2312" w:hAnsi="仿宋_GB2312" w:eastAsia="仿宋_GB2312" w:cs="仿宋_GB2312"/>
          <w:color w:val="000000"/>
          <w:sz w:val="32"/>
          <w:szCs w:val="32"/>
          <w:lang w:eastAsia="zh-CN"/>
        </w:rPr>
        <w:t>要求实施</w:t>
      </w:r>
      <w:r>
        <w:rPr>
          <w:rFonts w:hint="eastAsia" w:ascii="仿宋_GB2312" w:hAnsi="仿宋_GB2312" w:eastAsia="仿宋_GB2312" w:cs="仿宋_GB2312"/>
          <w:color w:val="000000"/>
          <w:sz w:val="32"/>
          <w:szCs w:val="32"/>
        </w:rPr>
        <w:t>，确保</w:t>
      </w:r>
      <w:r>
        <w:rPr>
          <w:rFonts w:hint="eastAsia" w:ascii="仿宋_GB2312" w:hAnsi="仿宋_GB2312" w:eastAsia="仿宋_GB2312" w:cs="仿宋_GB2312"/>
          <w:color w:val="000000"/>
          <w:sz w:val="32"/>
          <w:szCs w:val="32"/>
          <w:lang w:val="zh-CN" w:eastAsia="zh-CN" w:bidi="zh-CN"/>
        </w:rPr>
        <w:t>“以案定补</w:t>
      </w:r>
      <w:r>
        <w:rPr>
          <w:rFonts w:hint="eastAsia" w:ascii="仿宋_GB2312" w:hAnsi="仿宋_GB2312" w:eastAsia="仿宋_GB2312" w:cs="仿宋_GB2312"/>
          <w:color w:val="000000"/>
          <w:sz w:val="32"/>
          <w:szCs w:val="32"/>
        </w:rPr>
        <w:t>”发挥正向激励作用。一旦发现有虚报、谎报的情况，立即取消该补贴，并给予相应处分。</w:t>
      </w:r>
    </w:p>
    <w:p>
      <w:pPr>
        <w:pStyle w:val="14"/>
        <w:keepNext w:val="0"/>
        <w:keepLines w:val="0"/>
        <w:pageBreakBefore w:val="0"/>
        <w:widowControl w:val="0"/>
        <w:tabs>
          <w:tab w:val="left" w:pos="1627"/>
        </w:tabs>
        <w:kinsoku/>
        <w:wordWrap/>
        <w:overflowPunct/>
        <w:topLinePunct w:val="0"/>
        <w:autoSpaceDE/>
        <w:autoSpaceDN/>
        <w:bidi w:val="0"/>
        <w:adjustRightInd/>
        <w:snapToGrid/>
        <w:spacing w:line="570" w:lineRule="exact"/>
        <w:ind w:left="0" w:leftChars="0" w:right="0" w:rightChars="0"/>
        <w:textAlignment w:val="auto"/>
        <w:rPr>
          <w:rFonts w:ascii="仿宋_GB2312" w:hAnsi="仿宋_GB2312" w:eastAsia="仿宋_GB2312" w:cs="仿宋_GB2312"/>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附件：《建宁县人民调解以案定补实施办法（试行）》</w:t>
      </w:r>
    </w:p>
    <w:p>
      <w:pPr>
        <w:keepNext w:val="0"/>
        <w:keepLines w:val="0"/>
        <w:pageBreakBefore w:val="0"/>
        <w:widowControl w:val="0"/>
        <w:tabs>
          <w:tab w:val="left" w:pos="1244"/>
          <w:tab w:val="left" w:pos="6082"/>
        </w:tabs>
        <w:kinsoku/>
        <w:wordWrap/>
        <w:overflowPunct/>
        <w:topLinePunct w:val="0"/>
        <w:autoSpaceDE/>
        <w:autoSpaceDN/>
        <w:bidi w:val="0"/>
        <w:adjustRightInd/>
        <w:snapToGrid/>
        <w:spacing w:line="570" w:lineRule="exact"/>
        <w:ind w:left="0" w:leftChars="0" w:right="0" w:rightChars="0"/>
        <w:textAlignment w:val="auto"/>
        <w:rPr>
          <w:rFonts w:hint="eastAsia" w:ascii="仿宋" w:hAnsi="仿宋" w:eastAsia="仿宋" w:cs="仿宋"/>
          <w:sz w:val="32"/>
          <w:szCs w:val="32"/>
          <w:lang w:eastAsia="zh-CN"/>
        </w:rPr>
      </w:pPr>
    </w:p>
    <w:p>
      <w:pPr>
        <w:keepNext w:val="0"/>
        <w:keepLines w:val="0"/>
        <w:pageBreakBefore w:val="0"/>
        <w:widowControl w:val="0"/>
        <w:tabs>
          <w:tab w:val="left" w:pos="1244"/>
          <w:tab w:val="left" w:pos="6082"/>
        </w:tabs>
        <w:kinsoku/>
        <w:wordWrap/>
        <w:overflowPunct/>
        <w:topLinePunct w:val="0"/>
        <w:autoSpaceDE/>
        <w:autoSpaceDN/>
        <w:bidi w:val="0"/>
        <w:adjustRightInd/>
        <w:snapToGrid/>
        <w:spacing w:line="570" w:lineRule="exact"/>
        <w:ind w:left="0" w:leftChars="0" w:right="0" w:rightChars="0"/>
        <w:textAlignment w:val="auto"/>
        <w:rPr>
          <w:rFonts w:hint="eastAsia" w:ascii="仿宋" w:hAnsi="仿宋" w:eastAsia="仿宋" w:cs="仿宋"/>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70" w:lineRule="exact"/>
        <w:ind w:left="62" w:leftChars="0" w:right="0" w:rightChars="0"/>
        <w:textAlignment w:val="auto"/>
        <w:rPr>
          <w:rFonts w:hint="eastAsia"/>
          <w:lang w:eastAsia="zh-CN"/>
        </w:rPr>
      </w:pPr>
    </w:p>
    <w:p>
      <w:pPr>
        <w:keepNext w:val="0"/>
        <w:keepLines w:val="0"/>
        <w:pageBreakBefore w:val="0"/>
        <w:widowControl w:val="0"/>
        <w:tabs>
          <w:tab w:val="left" w:pos="1244"/>
          <w:tab w:val="left" w:pos="6082"/>
        </w:tabs>
        <w:kinsoku/>
        <w:wordWrap/>
        <w:overflowPunct/>
        <w:topLinePunct w:val="0"/>
        <w:autoSpaceDE/>
        <w:autoSpaceDN/>
        <w:bidi w:val="0"/>
        <w:adjustRightInd/>
        <w:snapToGrid/>
        <w:spacing w:line="570" w:lineRule="exact"/>
        <w:ind w:left="0" w:leftChars="0" w:right="0" w:rightChars="0" w:firstLine="1280" w:firstLineChars="4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中共建宁县委政法委</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建宁县人民法院</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70" w:lineRule="exact"/>
        <w:ind w:left="62"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1280" w:firstLineChars="4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建宁县司法局               建宁县财政局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5440" w:firstLineChars="17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lang w:eastAsia="zh-CN"/>
        </w:rPr>
        <w:t>日</w:t>
      </w: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textAlignment w:val="auto"/>
        <w:rPr>
          <w:rFonts w:hint="default" w:ascii="仿宋" w:hAnsi="仿宋" w:eastAsia="仿宋" w:cs="仿宋"/>
          <w:szCs w:val="32"/>
        </w:rPr>
      </w:pP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textAlignment w:val="auto"/>
        <w:rPr>
          <w:rFonts w:ascii="仿宋" w:hAnsi="仿宋" w:eastAsia="仿宋" w:cs="仿宋"/>
          <w:sz w:val="32"/>
          <w:szCs w:val="32"/>
        </w:rPr>
      </w:pP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textAlignment w:val="auto"/>
        <w:rPr>
          <w:rFonts w:ascii="仿宋" w:hAnsi="仿宋" w:eastAsia="仿宋" w:cs="仿宋"/>
          <w:sz w:val="32"/>
          <w:szCs w:val="32"/>
        </w:rPr>
      </w:pP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textAlignment w:val="auto"/>
        <w:rPr>
          <w:rFonts w:ascii="仿宋" w:hAnsi="仿宋" w:eastAsia="仿宋" w:cs="仿宋"/>
          <w:sz w:val="32"/>
          <w:szCs w:val="32"/>
        </w:rPr>
      </w:pP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firstLine="0" w:firstLineChars="0"/>
        <w:textAlignment w:val="auto"/>
        <w:rPr>
          <w:rFonts w:hint="eastAsia" w:ascii="黑体" w:hAnsi="黑体" w:eastAsia="黑体" w:cs="Times New Roman"/>
          <w:spacing w:val="-6"/>
          <w:kern w:val="2"/>
          <w:sz w:val="32"/>
          <w:szCs w:val="20"/>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firstLine="0" w:firstLineChars="0"/>
        <w:textAlignment w:val="auto"/>
        <w:rPr>
          <w:rStyle w:val="13"/>
          <w:rFonts w:hint="eastAsia" w:ascii="Times New Roman" w:hAnsi="Times New Roman" w:cs="Times New Roman"/>
          <w:szCs w:val="32"/>
          <w:lang w:val="en-US" w:eastAsia="zh-CN" w:bidi="ar-SA"/>
        </w:rPr>
      </w:pPr>
      <w:r>
        <w:rPr>
          <w:rFonts w:hint="eastAsia" w:ascii="黑体" w:hAnsi="黑体" w:eastAsia="黑体" w:cs="Times New Roman"/>
          <w:spacing w:val="-6"/>
          <w:kern w:val="2"/>
          <w:sz w:val="32"/>
          <w:szCs w:val="20"/>
          <w:lang w:val="en-US" w:eastAsia="zh-CN" w:bidi="ar-SA"/>
        </w:rPr>
        <w:t>附件</w:t>
      </w: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firstLine="880" w:firstLineChars="200"/>
        <w:textAlignment w:val="auto"/>
        <w:rPr>
          <w:rStyle w:val="13"/>
          <w:rFonts w:hint="eastAsia" w:ascii="Times New Roman" w:hAnsi="Times New Roman" w:cs="Times New Roman"/>
          <w:szCs w:val="32"/>
          <w:lang w:val="en-US" w:eastAsia="zh-CN" w:bidi="ar-SA"/>
        </w:rPr>
      </w:pPr>
      <w:r>
        <w:rPr>
          <w:rStyle w:val="13"/>
          <w:rFonts w:hint="eastAsia" w:ascii="Times New Roman" w:hAnsi="Times New Roman" w:cs="Times New Roman"/>
          <w:szCs w:val="32"/>
          <w:lang w:val="en-US" w:eastAsia="zh-CN" w:bidi="ar-SA"/>
        </w:rPr>
        <w:t>建宁县人民调解“以案定补”实施办法</w:t>
      </w: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textAlignment w:val="auto"/>
        <w:rPr>
          <w:rStyle w:val="13"/>
          <w:rFonts w:hint="eastAsia" w:ascii="Times New Roman" w:hAnsi="Times New Roman" w:cs="Times New Roman"/>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eastAsia" w:ascii="仿宋" w:hAnsi="仿宋" w:eastAsia="仿宋" w:cs="仿宋"/>
          <w:color w:val="000000"/>
          <w:kern w:val="0"/>
          <w:sz w:val="32"/>
          <w:szCs w:val="32"/>
        </w:rPr>
      </w:pPr>
      <w:r>
        <w:rPr>
          <w:rFonts w:hint="eastAsia" w:ascii="黑体" w:hAnsi="黑体" w:eastAsia="黑体" w:cs="黑体"/>
          <w:b w:val="0"/>
          <w:bCs/>
          <w:color w:val="000000"/>
          <w:kern w:val="0"/>
          <w:sz w:val="32"/>
          <w:szCs w:val="32"/>
        </w:rPr>
        <w:t>第一条</w:t>
      </w:r>
      <w:r>
        <w:rPr>
          <w:rFonts w:hint="eastAsia" w:ascii="黑体" w:hAnsi="黑体" w:eastAsia="黑体" w:cs="黑体"/>
          <w:b w:val="0"/>
          <w:bCs/>
          <w:color w:val="000000"/>
          <w:kern w:val="0"/>
          <w:sz w:val="32"/>
          <w:szCs w:val="32"/>
          <w:lang w:val="en-US" w:eastAsia="zh-CN"/>
        </w:rPr>
        <w:t xml:space="preserve"> </w:t>
      </w:r>
      <w:r>
        <w:rPr>
          <w:rFonts w:hint="eastAsia" w:ascii="仿宋" w:hAnsi="仿宋" w:eastAsia="仿宋" w:cs="仿宋"/>
          <w:color w:val="000000"/>
          <w:kern w:val="0"/>
          <w:sz w:val="32"/>
          <w:szCs w:val="32"/>
        </w:rPr>
        <w:t>为</w:t>
      </w:r>
      <w:r>
        <w:rPr>
          <w:rFonts w:hint="eastAsia" w:ascii="仿宋" w:hAnsi="仿宋" w:eastAsia="仿宋" w:cs="仿宋"/>
          <w:color w:val="000000"/>
          <w:kern w:val="0"/>
          <w:sz w:val="32"/>
          <w:szCs w:val="32"/>
          <w:lang w:eastAsia="zh-CN"/>
        </w:rPr>
        <w:t>坚持</w:t>
      </w:r>
      <w:r>
        <w:rPr>
          <w:rFonts w:hint="eastAsia" w:ascii="仿宋" w:hAnsi="仿宋" w:eastAsia="仿宋" w:cs="仿宋"/>
          <w:color w:val="000000"/>
          <w:kern w:val="0"/>
          <w:sz w:val="32"/>
          <w:szCs w:val="32"/>
        </w:rPr>
        <w:t>和发展新时代“枫桥经验”，进一步加强和推进新时期人民调解工作，充分调动人民调解员工作积极性，努力化解社会矛盾，最大限度地消除不和谐因素，筑牢社会和谐的</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第一道防线</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，依照《中华人民共和国人民调解法》规定，结合我</w:t>
      </w:r>
      <w:r>
        <w:rPr>
          <w:rFonts w:hint="eastAsia" w:ascii="仿宋" w:hAnsi="仿宋" w:eastAsia="仿宋" w:cs="仿宋"/>
          <w:color w:val="000000"/>
          <w:kern w:val="0"/>
          <w:sz w:val="32"/>
          <w:szCs w:val="32"/>
          <w:lang w:eastAsia="zh-CN"/>
        </w:rPr>
        <w:t>县</w:t>
      </w:r>
      <w:r>
        <w:rPr>
          <w:rFonts w:hint="eastAsia" w:ascii="仿宋" w:hAnsi="仿宋" w:eastAsia="仿宋" w:cs="仿宋"/>
          <w:color w:val="000000"/>
          <w:kern w:val="0"/>
          <w:sz w:val="32"/>
          <w:szCs w:val="32"/>
        </w:rPr>
        <w:t>实际，特制定本办法。</w:t>
      </w: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黑体" w:hAnsi="黑体" w:eastAsia="黑体" w:cs="黑体"/>
          <w:b w:val="0"/>
          <w:bCs w:val="0"/>
          <w:sz w:val="32"/>
          <w:szCs w:val="32"/>
          <w:lang w:eastAsia="zh-CN"/>
        </w:rPr>
        <w:t>第二条</w:t>
      </w:r>
      <w:r>
        <w:rPr>
          <w:rFonts w:hint="eastAsia" w:ascii="黑体" w:hAnsi="黑体" w:eastAsia="黑体" w:cs="黑体"/>
          <w:b w:val="0"/>
          <w:bCs w:val="0"/>
          <w:sz w:val="32"/>
          <w:szCs w:val="32"/>
          <w:lang w:val="en-US" w:eastAsia="zh-CN"/>
        </w:rPr>
        <w:t xml:space="preserve"> </w:t>
      </w:r>
      <w:r>
        <w:rPr>
          <w:rFonts w:hint="eastAsia" w:ascii="仿宋" w:hAnsi="仿宋" w:eastAsia="仿宋" w:cs="仿宋"/>
          <w:color w:val="000000"/>
          <w:kern w:val="0"/>
          <w:sz w:val="32"/>
          <w:szCs w:val="32"/>
          <w:lang w:val="en-US" w:eastAsia="zh-CN" w:bidi="ar-SA"/>
        </w:rPr>
        <w:t>人民调解“以案定补”经费的适用范围</w:t>
      </w: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（一）乡（镇）、村（社区）调委会聘任的非国家公职人员调解员；</w:t>
      </w: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（二）各部门、行业、园区等专业性行业性调委会、调解室聘任的非国家公职人员调解员；</w:t>
      </w:r>
    </w:p>
    <w:p>
      <w:pPr>
        <w:pStyle w:val="5"/>
        <w:keepNext w:val="0"/>
        <w:keepLines w:val="0"/>
        <w:pageBreakBefore w:val="0"/>
        <w:widowControl w:val="0"/>
        <w:kinsoku/>
        <w:wordWrap/>
        <w:overflowPunct/>
        <w:topLinePunct w:val="0"/>
        <w:autoSpaceDE/>
        <w:autoSpaceDN/>
        <w:bidi w:val="0"/>
        <w:adjustRightInd/>
        <w:snapToGrid/>
        <w:spacing w:beforeLines="0" w:after="0" w:afterLines="0" w:line="57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（三）县法院聘任的特邀调解员；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（四）县公共法律服务共治中心及其它矛盾纠纷多元化解中心等聘任的非国家公职人员调解员。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黑体" w:hAnsi="黑体" w:eastAsia="黑体" w:cs="黑体"/>
          <w:b w:val="0"/>
          <w:bCs w:val="0"/>
          <w:kern w:val="2"/>
          <w:sz w:val="32"/>
          <w:szCs w:val="32"/>
          <w:lang w:val="en-US" w:eastAsia="zh-CN" w:bidi="ar-SA"/>
        </w:rPr>
        <w:t xml:space="preserve">第三条  </w:t>
      </w:r>
      <w:r>
        <w:rPr>
          <w:rFonts w:hint="eastAsia" w:ascii="仿宋" w:hAnsi="仿宋" w:eastAsia="仿宋" w:cs="仿宋"/>
          <w:color w:val="000000"/>
          <w:kern w:val="0"/>
          <w:sz w:val="32"/>
          <w:szCs w:val="32"/>
          <w:lang w:val="en-US" w:eastAsia="zh-CN" w:bidi="ar-SA"/>
        </w:rPr>
        <w:t>人民调解的矛盾纠纷类型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矛盾纠纷的类型分为口头简易纠纷、一般纠纷、复杂纠纷、疑难纠纷、重大纠纷。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（一）口头简易纠纷是指纠纷简单，采用口头约定调解可以化解的纠纷。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（二）一般纠纷是指事实清楚，证据确实充分，争议不大，且可以即时履行的纠纷。有下列情形之一的，可认定一般民间纠纷；涉案人数在5人以下的纠纷；一般性邻里、婚姻家庭、道路交通事故纠纷；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复杂纠纷是指案情相对复杂，涉及当事人人数较多，争议标的较大，有下列情形之一的，可认定复杂民间纠纷：涉案人数在5人以上（含5人）10人以下，或涉案金额2万元以上（含2万元）10万元以下的纠纷；生产经营纠纷、损害赔偿纠纷、山林土地纠纷、征地拆迁纠纷、医患纠纷等复杂性矛盾纠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疑难纠纷是指案情疑难复杂或者跨区域跨部门以及长期调解没有成功的纠纷。有下列情形之一的，可以认定疑难民间纠纷：涉案人数在10人以上（含10人），或涉案金额在10万元（含10万元）以上的纠纷；跨乡镇及以上区域，多个调委会联合调处的纠纷;一年以上、五年以下的信访积案纠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五）重大纠纷是在本辖区有重大社会影响，可能造成群体性上访或多次上访的纠纷。有下列情形之一的，可以认定重大民间纠纷：非正常死亡引发的纠纷；五年以上的信访纠纷积案；其它案情重大紧急的矛盾纠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涉案人是指纠纷当事人或矛盾纠纷利害关系人，涉案金额是指人民调解协议书认定的金额数。涉案人为多人时，一般情况下不得分案建档申请补贴（如若确有必要分案建档按口头简易纠纷给予补贴）。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黑体" w:hAnsi="黑体" w:eastAsia="黑体" w:cs="黑体"/>
          <w:color w:val="000000"/>
          <w:sz w:val="32"/>
          <w:szCs w:val="32"/>
          <w:lang w:eastAsia="zh-CN" w:bidi="zh-TW"/>
        </w:rPr>
        <w:t>第四条</w:t>
      </w:r>
      <w:r>
        <w:rPr>
          <w:rFonts w:hint="eastAsia" w:ascii="黑体" w:hAnsi="黑体" w:eastAsia="黑体" w:cs="黑体"/>
          <w:color w:val="000000"/>
          <w:sz w:val="32"/>
          <w:szCs w:val="32"/>
          <w:lang w:val="en-US" w:eastAsia="zh-CN" w:bidi="zh-TW"/>
        </w:rPr>
        <w:t xml:space="preserve">  </w:t>
      </w:r>
      <w:r>
        <w:rPr>
          <w:rFonts w:hint="eastAsia" w:ascii="仿宋" w:hAnsi="仿宋" w:eastAsia="仿宋" w:cs="仿宋"/>
          <w:color w:val="000000"/>
          <w:kern w:val="0"/>
          <w:sz w:val="32"/>
          <w:szCs w:val="32"/>
          <w:lang w:val="en-US" w:eastAsia="zh-CN" w:bidi="ar-SA"/>
        </w:rPr>
        <w:t>人民调解员“以案定补”标准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1.成功调解口头简易纠纷（仅适用于村居调解员），并制作《口头调解协议登记表》，记录简易纠纷调解情况，及时录入《司法行政基层管理信息平台》，由纠纷所在乡（镇）给予每件20元的调解补贴</w:t>
      </w:r>
      <w:bookmarkStart w:id="0" w:name="bookmark12"/>
      <w:r>
        <w:rPr>
          <w:rFonts w:hint="eastAsia" w:ascii="仿宋" w:hAnsi="仿宋" w:eastAsia="仿宋" w:cs="仿宋"/>
          <w:color w:val="000000"/>
          <w:kern w:val="0"/>
          <w:sz w:val="32"/>
          <w:szCs w:val="32"/>
          <w:lang w:val="en-US" w:eastAsia="zh-CN" w:bidi="ar-SA"/>
        </w:rPr>
        <w:t>。</w:t>
      </w:r>
    </w:p>
    <w:bookmarkEnd w:id="0"/>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2.成功调解一般纠纷，并制作《人民调解协议书》，及时录入《司法行政基层管理信息平台》，由县司法局给予每件40元的调解补贴。制作规范调解卷宗的给予每件70元调解补贴。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3.成功调解复杂纠纷，并制作规范调解文书、调解卷宗，及时录入《司法行政基层管理信息平台》，由县司法局给予每件130元的调解补贴。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4.成功调解疑难纠纷，所调信访积案纠纷有息访息诉协议书，并制作规范调解文书、调解卷宗，及时录入《司法行政基层管理信息平台》，由县司法局给予每件200元的调解补贴。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5.成功调解重大纠纷，所调信访积案纠纷有息访息诉协议书，并制作规范调解文书、调解卷宗的，每件补贴350元。</w:t>
      </w:r>
    </w:p>
    <w:p>
      <w:pPr>
        <w:pStyle w:val="14"/>
        <w:keepNext w:val="0"/>
        <w:keepLines w:val="0"/>
        <w:pageBreakBefore w:val="0"/>
        <w:widowControl w:val="0"/>
        <w:tabs>
          <w:tab w:val="left" w:pos="1627"/>
        </w:tabs>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Theme="minorEastAsia" w:hAnsiTheme="minorEastAsia" w:eastAsiaTheme="minorEastAsia" w:cstheme="minorEastAsia"/>
          <w:color w:val="000000"/>
          <w:sz w:val="32"/>
          <w:szCs w:val="32"/>
          <w:lang w:val="en-US" w:eastAsia="zh-CN"/>
        </w:rPr>
      </w:pPr>
      <w:r>
        <w:rPr>
          <w:rFonts w:hint="eastAsia" w:ascii="黑体" w:hAnsi="黑体" w:eastAsia="黑体" w:cs="黑体"/>
          <w:color w:val="000000"/>
          <w:sz w:val="32"/>
          <w:szCs w:val="32"/>
          <w:lang w:val="en-US" w:eastAsia="zh-CN"/>
        </w:rPr>
        <w:t xml:space="preserve">第五条  </w:t>
      </w:r>
      <w:r>
        <w:rPr>
          <w:rFonts w:hint="eastAsia" w:ascii="仿宋" w:hAnsi="仿宋" w:eastAsia="仿宋" w:cs="仿宋"/>
          <w:color w:val="000000"/>
          <w:kern w:val="0"/>
          <w:sz w:val="32"/>
          <w:szCs w:val="32"/>
          <w:u w:val="none"/>
          <w:shd w:val="clear"/>
          <w:lang w:val="en-US" w:eastAsia="zh-CN" w:bidi="ar-SA"/>
        </w:rPr>
        <w:t>人民调解案件建档目录标准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⑴卷宗封面</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⑵人民调解申请书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⑶人民调解调查记录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⑷人民调解证据材料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⑸人民调解记录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⑹人民调解协议书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⑺人民法院司法确认裁定书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⑻人民调解回访记录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⑼案件卷宗情况说明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⑽封底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卷宗必须按上述⑴至⑽的顺序装订，其中没有申请司法确认案件，第⑺项可以省略。引导当事人提请诉讼或仲裁案件的案卷上述第⑹项为法院或仲裁委员会案件受理文书，第⑻项可以省略。调解信访问题案件的案卷第⑺项为息访息诉承诺书，第⑻项应当有调解协议履行完毕证据材料。《建宁县人民调解员以案定补申领审批表》和信访案件认定记录应当随案卷保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《口头调解协议登记表》、《人民调解协议书》、人民调解卷宗由乡（镇）人民调解委员会整理立卷，司法所审核，于次年2月份前送各所在乡（镇）人民调解委员会归档保存，确保巡视巡察时资料完整规范。</w:t>
      </w:r>
    </w:p>
    <w:p>
      <w:pPr>
        <w:pStyle w:val="14"/>
        <w:keepNext w:val="0"/>
        <w:keepLines w:val="0"/>
        <w:pageBreakBefore w:val="0"/>
        <w:widowControl w:val="0"/>
        <w:tabs>
          <w:tab w:val="left" w:pos="1627"/>
        </w:tabs>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u w:val="none"/>
          <w:shd w:val="clear"/>
          <w:lang w:val="en-US" w:eastAsia="zh-CN" w:bidi="ar-SA"/>
        </w:rPr>
      </w:pPr>
      <w:r>
        <w:rPr>
          <w:rFonts w:hint="eastAsia" w:ascii="黑体" w:hAnsi="黑体" w:eastAsia="黑体" w:cs="黑体"/>
          <w:color w:val="000000"/>
          <w:sz w:val="32"/>
          <w:szCs w:val="32"/>
          <w:lang w:val="en-US" w:eastAsia="zh-CN"/>
        </w:rPr>
        <w:t xml:space="preserve">第六条  </w:t>
      </w:r>
      <w:r>
        <w:rPr>
          <w:rFonts w:hint="eastAsia" w:ascii="仿宋" w:hAnsi="仿宋" w:eastAsia="仿宋" w:cs="仿宋"/>
          <w:color w:val="000000"/>
          <w:kern w:val="0"/>
          <w:sz w:val="32"/>
          <w:szCs w:val="32"/>
          <w:u w:val="none"/>
          <w:shd w:val="clear"/>
          <w:lang w:val="en-US" w:eastAsia="zh-CN" w:bidi="ar-SA"/>
        </w:rPr>
        <w:t>调解案件的审核认定</w:t>
      </w:r>
    </w:p>
    <w:p>
      <w:pPr>
        <w:pStyle w:val="14"/>
        <w:keepNext w:val="0"/>
        <w:keepLines w:val="0"/>
        <w:pageBreakBefore w:val="0"/>
        <w:widowControl w:val="0"/>
        <w:tabs>
          <w:tab w:val="left" w:pos="1627"/>
        </w:tabs>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u w:val="none"/>
          <w:shd w:val="clear"/>
          <w:lang w:val="en-US" w:eastAsia="zh-CN" w:bidi="ar-SA"/>
        </w:rPr>
      </w:pPr>
      <w:r>
        <w:rPr>
          <w:rFonts w:hint="eastAsia" w:ascii="仿宋" w:hAnsi="仿宋" w:eastAsia="仿宋" w:cs="仿宋"/>
          <w:color w:val="000000"/>
          <w:kern w:val="0"/>
          <w:sz w:val="32"/>
          <w:szCs w:val="32"/>
          <w:u w:val="none"/>
          <w:shd w:val="clear"/>
          <w:lang w:val="en-US" w:eastAsia="zh-CN" w:bidi="ar-SA"/>
        </w:rPr>
        <w:t>口头简易纠纷“以案定补”由乡（镇）审核认定，根据村调解委员会上报的《口头调解协议登记表》，作出发放或暂不发放调解补贴的决定。一般纠纷、复杂纠纷、疑难纠纷、重大纠纷的“以案定补”由县司法局审核认定，根据调委会上报的人民调解卷宗材料和司法所初审意见，作出发放或暂不发放调解补贴的决定。</w:t>
      </w:r>
    </w:p>
    <w:p>
      <w:pPr>
        <w:pStyle w:val="14"/>
        <w:keepNext w:val="0"/>
        <w:keepLines w:val="0"/>
        <w:pageBreakBefore w:val="0"/>
        <w:widowControl w:val="0"/>
        <w:tabs>
          <w:tab w:val="left" w:pos="1627"/>
        </w:tabs>
        <w:kinsoku/>
        <w:wordWrap/>
        <w:overflowPunct/>
        <w:topLinePunct w:val="0"/>
        <w:autoSpaceDE/>
        <w:autoSpaceDN/>
        <w:bidi w:val="0"/>
        <w:adjustRightInd/>
        <w:snapToGrid/>
        <w:spacing w:line="570" w:lineRule="exact"/>
        <w:ind w:left="0" w:leftChars="0" w:right="0" w:rightChars="0"/>
        <w:textAlignment w:val="auto"/>
        <w:rPr>
          <w:rFonts w:hint="eastAsia" w:ascii="仿宋" w:hAnsi="仿宋" w:eastAsia="仿宋" w:cs="仿宋"/>
          <w:color w:val="000000"/>
          <w:kern w:val="0"/>
          <w:sz w:val="32"/>
          <w:szCs w:val="32"/>
          <w:u w:val="none"/>
          <w:shd w:val="clear"/>
          <w:lang w:val="en-US" w:eastAsia="zh-CN" w:bidi="ar-SA"/>
        </w:rPr>
      </w:pPr>
      <w:r>
        <w:rPr>
          <w:rFonts w:hint="eastAsia" w:ascii="仿宋" w:hAnsi="仿宋" w:eastAsia="仿宋" w:cs="仿宋"/>
          <w:color w:val="000000"/>
          <w:kern w:val="0"/>
          <w:sz w:val="32"/>
          <w:szCs w:val="32"/>
          <w:u w:val="none"/>
          <w:shd w:val="clear"/>
          <w:lang w:val="en-US" w:eastAsia="zh-CN" w:bidi="ar-SA"/>
        </w:rPr>
        <w:t>“以案定补”申领调解员为人民调解协议书上署名的专职调解员。多个调委会共同调解案件由纠纷发生地调委会专职调解员申请，参与调解的专职调解员共同享有该案的“以案定补”补贴。</w:t>
      </w:r>
    </w:p>
    <w:p>
      <w:pPr>
        <w:pStyle w:val="14"/>
        <w:keepNext w:val="0"/>
        <w:keepLines w:val="0"/>
        <w:pageBreakBefore w:val="0"/>
        <w:widowControl w:val="0"/>
        <w:tabs>
          <w:tab w:val="left" w:pos="1627"/>
        </w:tabs>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 w:hAnsi="仿宋" w:eastAsia="仿宋" w:cs="仿宋"/>
          <w:color w:val="000000"/>
          <w:kern w:val="0"/>
          <w:sz w:val="32"/>
          <w:szCs w:val="32"/>
          <w:u w:val="none"/>
          <w:shd w:val="clear"/>
          <w:lang w:val="en-US" w:eastAsia="zh-CN" w:bidi="ar-SA"/>
        </w:rPr>
      </w:pPr>
      <w:r>
        <w:rPr>
          <w:rFonts w:hint="eastAsia" w:ascii="黑体" w:hAnsi="黑体" w:eastAsia="黑体" w:cs="黑体"/>
          <w:color w:val="000000"/>
          <w:sz w:val="32"/>
          <w:szCs w:val="32"/>
          <w:lang w:val="en-US" w:eastAsia="zh-CN"/>
        </w:rPr>
        <w:t xml:space="preserve">第七条  </w:t>
      </w:r>
      <w:r>
        <w:rPr>
          <w:rFonts w:hint="eastAsia" w:ascii="仿宋" w:hAnsi="仿宋" w:eastAsia="仿宋" w:cs="仿宋"/>
          <w:color w:val="000000"/>
          <w:kern w:val="0"/>
          <w:sz w:val="32"/>
          <w:szCs w:val="32"/>
          <w:u w:val="none"/>
          <w:shd w:val="clear"/>
          <w:lang w:val="en-US" w:eastAsia="zh-CN" w:bidi="ar-SA"/>
        </w:rPr>
        <w:t>本办法自2022年7月1日起执行。</w:t>
      </w:r>
    </w:p>
    <w:p>
      <w:pPr>
        <w:pStyle w:val="15"/>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ascii="仿宋_GB2312" w:eastAsia="仿宋_GB2312"/>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eastAsia" w:eastAsia="仿宋_GB2312"/>
          <w:sz w:val="30"/>
          <w:szCs w:val="30"/>
        </w:rPr>
      </w:pPr>
    </w:p>
    <w:p>
      <w:pPr>
        <w:pStyle w:val="12"/>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textAlignment w:val="auto"/>
        <w:rPr>
          <w:rFonts w:hint="default" w:ascii="仿宋" w:hAnsi="仿宋" w:eastAsia="仿宋" w:cs="仿宋"/>
          <w:sz w:val="32"/>
          <w:szCs w:val="32"/>
          <w:lang w:val="en-US" w:eastAsia="zh-CN"/>
        </w:rPr>
      </w:pPr>
      <w:r>
        <w:rPr>
          <w:rFonts w:hint="eastAsia" w:eastAsia="仿宋_GB2312"/>
          <w:szCs w:val="3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65405</wp:posOffset>
                </wp:positionV>
                <wp:extent cx="5613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15pt;height:0pt;width:442pt;z-index:251665408;mso-width-relative:page;mso-height-relative:page;" filled="f" stroked="t" coordsize="21600,21600" o:gfxdata="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Br9y1AAAAAYBAAAPAAAAAAAAAAEAIAAAACIAAABkcnMvZG93bnJldi54bWxQ&#10;SwECFAAUAAAACACHTuJAboc9qPsBAADzAwAADgAAAAAAAAABACAAAAAjAQAAZHJzL2Uyb0RvYy54&#10;bWxQSwUGAAAAAAYABgBZAQAAkAUAAAAA&#10;">
                <v:fill on="f" focussize="0,0"/>
                <v:stroke weight="1.25pt" color="#000000" joinstyle="round"/>
                <v:imagedata o:title=""/>
                <o:lock v:ext="edit" aspectratio="f"/>
              </v:line>
            </w:pict>
          </mc:Fallback>
        </mc:AlternateContent>
      </w:r>
      <w:r>
        <w:rPr>
          <w:rFonts w:hint="eastAsia" w:eastAsia="仿宋_GB2312"/>
          <w:szCs w:val="3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410845</wp:posOffset>
                </wp:positionV>
                <wp:extent cx="5613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35pt;height:0pt;width:442pt;z-index:251666432;mso-width-relative:page;mso-height-relative:page;" filled="f" stroked="t" coordsize="21600,21600" o:gfxdata="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JWG/NUAAAAGAQAADwAAAAAAAAABACAAAAAiAAAAZHJzL2Rvd25yZXYueG1s&#10;UEsBAhQAFAAAAAgAh07iQMxDPaP7AQAA8wMAAA4AAAAAAAAAAQAgAAAAJAEAAGRycy9lMm9Eb2Mu&#10;eG1sUEsFBgAAAAAGAAYAWQEAAJEFAAAAAA==&#10;">
                <v:fill on="f" focussize="0,0"/>
                <v:stroke weight="1.25pt" color="#000000" joinstyle="round"/>
                <v:imagedata o:title=""/>
                <o:lock v:ext="edit" aspectratio="f"/>
              </v:line>
            </w:pict>
          </mc:Fallback>
        </mc:AlternateContent>
      </w:r>
      <w:r>
        <w:rPr>
          <w:rFonts w:hint="eastAsia" w:eastAsia="仿宋_GB2312"/>
          <w:sz w:val="30"/>
          <w:szCs w:val="30"/>
        </w:rPr>
        <w:t>建宁县</w:t>
      </w:r>
      <w:r>
        <w:rPr>
          <w:rFonts w:hint="eastAsia" w:eastAsia="仿宋_GB2312"/>
          <w:sz w:val="30"/>
          <w:szCs w:val="30"/>
          <w:lang w:val="en-US" w:eastAsia="zh-CN"/>
        </w:rPr>
        <w:t>司法局</w:t>
      </w:r>
      <w:r>
        <w:rPr>
          <w:rFonts w:hint="eastAsia" w:eastAsia="仿宋_GB2312"/>
          <w:sz w:val="30"/>
          <w:szCs w:val="30"/>
        </w:rPr>
        <w:t>办公室　 　　　</w:t>
      </w:r>
      <w:r>
        <w:rPr>
          <w:rFonts w:hint="eastAsia" w:eastAsia="仿宋_GB2312"/>
          <w:sz w:val="30"/>
          <w:szCs w:val="30"/>
          <w:lang w:val="en-US" w:eastAsia="zh-CN"/>
        </w:rPr>
        <w:t xml:space="preserve">    </w:t>
      </w:r>
      <w:r>
        <w:rPr>
          <w:rFonts w:hint="eastAsia" w:eastAsia="仿宋_GB2312"/>
          <w:sz w:val="30"/>
          <w:szCs w:val="30"/>
        </w:rPr>
        <w:t xml:space="preserve">　   </w:t>
      </w:r>
      <w:r>
        <w:rPr>
          <w:rFonts w:hint="eastAsia"/>
          <w:sz w:val="30"/>
          <w:szCs w:val="30"/>
          <w:lang w:val="en-US" w:eastAsia="zh-CN"/>
        </w:rPr>
        <w:t xml:space="preserve">   </w:t>
      </w:r>
      <w:r>
        <w:rPr>
          <w:rFonts w:hint="eastAsia" w:eastAsia="仿宋_GB2312"/>
          <w:sz w:val="30"/>
          <w:szCs w:val="30"/>
        </w:rPr>
        <w:t>2022年</w:t>
      </w:r>
      <w:r>
        <w:rPr>
          <w:rFonts w:hint="eastAsia" w:eastAsia="仿宋_GB2312"/>
          <w:sz w:val="30"/>
          <w:szCs w:val="30"/>
          <w:lang w:val="en-US" w:eastAsia="zh-CN"/>
        </w:rPr>
        <w:t>7</w:t>
      </w:r>
      <w:r>
        <w:rPr>
          <w:rFonts w:hint="eastAsia" w:eastAsia="仿宋_GB2312"/>
          <w:sz w:val="30"/>
          <w:szCs w:val="30"/>
        </w:rPr>
        <w:t>月</w:t>
      </w:r>
      <w:r>
        <w:rPr>
          <w:rFonts w:hint="eastAsia"/>
          <w:sz w:val="30"/>
          <w:szCs w:val="30"/>
          <w:lang w:val="en-US" w:eastAsia="zh-CN"/>
        </w:rPr>
        <w:t>27</w:t>
      </w:r>
      <w:bookmarkStart w:id="1" w:name="_GoBack"/>
      <w:bookmarkEnd w:id="1"/>
      <w:r>
        <w:rPr>
          <w:rFonts w:hint="eastAsia" w:eastAsia="仿宋_GB2312"/>
          <w:sz w:val="30"/>
          <w:szCs w:val="30"/>
        </w:rPr>
        <w:t>日印发</w:t>
      </w:r>
    </w:p>
    <w:sectPr>
      <w:footerReference r:id="rId3" w:type="default"/>
      <w:pgSz w:w="11906" w:h="16838"/>
      <w:pgMar w:top="2098" w:right="1588" w:bottom="1984" w:left="1588" w:header="851" w:footer="1247" w:gutter="0"/>
      <w:pgBorders>
        <w:top w:val="none" w:sz="0" w:space="0"/>
        <w:left w:val="none" w:sz="0" w:space="0"/>
        <w:bottom w:val="none" w:sz="0" w:space="0"/>
        <w:right w:val="none" w:sz="0" w:space="0"/>
      </w:pgBorders>
      <w:pgNumType w:fmt="decimal"/>
      <w:cols w:space="720" w:num="1"/>
      <w:titlePg/>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Nzk3MDliZDA1YmI3MjlhOTVjN2NhNzQ3N2UyOTYifQ=="/>
  </w:docVars>
  <w:rsids>
    <w:rsidRoot w:val="026B1128"/>
    <w:rsid w:val="00ED460A"/>
    <w:rsid w:val="026B1128"/>
    <w:rsid w:val="0362419F"/>
    <w:rsid w:val="076E6E00"/>
    <w:rsid w:val="09E01F57"/>
    <w:rsid w:val="0A6724FF"/>
    <w:rsid w:val="0A8D6927"/>
    <w:rsid w:val="0FF31F24"/>
    <w:rsid w:val="10C81802"/>
    <w:rsid w:val="11EE49D6"/>
    <w:rsid w:val="11EE7C02"/>
    <w:rsid w:val="140B0E7F"/>
    <w:rsid w:val="14737350"/>
    <w:rsid w:val="148A363D"/>
    <w:rsid w:val="14D05DFD"/>
    <w:rsid w:val="15197C5C"/>
    <w:rsid w:val="15A97749"/>
    <w:rsid w:val="17B10956"/>
    <w:rsid w:val="187E0C45"/>
    <w:rsid w:val="193D32DF"/>
    <w:rsid w:val="1A734A7A"/>
    <w:rsid w:val="1D184691"/>
    <w:rsid w:val="1D867E8D"/>
    <w:rsid w:val="20E56222"/>
    <w:rsid w:val="20EE44B7"/>
    <w:rsid w:val="233964CA"/>
    <w:rsid w:val="24A52C23"/>
    <w:rsid w:val="27EF2804"/>
    <w:rsid w:val="29053CBF"/>
    <w:rsid w:val="2AD04692"/>
    <w:rsid w:val="2C01568A"/>
    <w:rsid w:val="2E373A70"/>
    <w:rsid w:val="31CB4AF4"/>
    <w:rsid w:val="32F06167"/>
    <w:rsid w:val="35B321B2"/>
    <w:rsid w:val="35FF3C81"/>
    <w:rsid w:val="383E27F9"/>
    <w:rsid w:val="3C423C79"/>
    <w:rsid w:val="40B90E06"/>
    <w:rsid w:val="471934EE"/>
    <w:rsid w:val="488D2797"/>
    <w:rsid w:val="49A0617B"/>
    <w:rsid w:val="4A0569DB"/>
    <w:rsid w:val="4C1B0EFF"/>
    <w:rsid w:val="4C303FFF"/>
    <w:rsid w:val="4EA32205"/>
    <w:rsid w:val="52A47E3B"/>
    <w:rsid w:val="54106083"/>
    <w:rsid w:val="57A7149F"/>
    <w:rsid w:val="5A4B3EFA"/>
    <w:rsid w:val="5C1C029C"/>
    <w:rsid w:val="5D873BAE"/>
    <w:rsid w:val="5D942587"/>
    <w:rsid w:val="61722C69"/>
    <w:rsid w:val="61C5078E"/>
    <w:rsid w:val="64A77044"/>
    <w:rsid w:val="670F468C"/>
    <w:rsid w:val="681362DA"/>
    <w:rsid w:val="705067E1"/>
    <w:rsid w:val="71284A0C"/>
    <w:rsid w:val="714A3AF9"/>
    <w:rsid w:val="73B55D3E"/>
    <w:rsid w:val="76D35F0D"/>
    <w:rsid w:val="7A320FCE"/>
    <w:rsid w:val="7D0E3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line="340" w:lineRule="exact"/>
      <w:ind w:right="-139" w:hangingChars="26" w:firstLine="420"/>
    </w:pPr>
    <w:rPr>
      <w:rFonts w:ascii="华文中宋" w:hAnsi="华文中宋" w:eastAsia="华文中宋"/>
      <w:sz w:val="24"/>
      <w:szCs w:val="20"/>
    </w:rPr>
  </w:style>
  <w:style w:type="paragraph" w:customStyle="1" w:styleId="3">
    <w:name w:val="Body Text Indent1"/>
    <w:basedOn w:val="1"/>
    <w:qFormat/>
    <w:uiPriority w:val="0"/>
    <w:pPr>
      <w:spacing w:after="120" w:afterLines="0"/>
      <w:ind w:left="420" w:leftChars="200"/>
    </w:pPr>
  </w:style>
  <w:style w:type="paragraph" w:styleId="5">
    <w:name w:val="Block Text"/>
    <w:basedOn w:val="1"/>
    <w:unhideWhenUsed/>
    <w:qFormat/>
    <w:uiPriority w:val="99"/>
    <w:pPr>
      <w:spacing w:beforeLines="0" w:after="120" w:afterLines="0"/>
      <w:ind w:left="1440" w:leftChars="700" w:right="1440" w:rightChars="700"/>
    </w:pPr>
    <w:rPr>
      <w:rFonts w:hint="default"/>
      <w:sz w:val="21"/>
      <w:szCs w:val="24"/>
    </w:rPr>
  </w:style>
  <w:style w:type="paragraph" w:styleId="6">
    <w:name w:val="Plain Text"/>
    <w:basedOn w:val="1"/>
    <w:unhideWhenUsed/>
    <w:qFormat/>
    <w:uiPriority w:val="99"/>
    <w:pPr>
      <w:spacing w:beforeLines="0" w:afterLines="0"/>
    </w:pPr>
    <w:rPr>
      <w:rFonts w:hint="eastAsia" w:ascii="宋体" w:hAnsi="Courier New"/>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style>
  <w:style w:type="paragraph" w:customStyle="1" w:styleId="12">
    <w:name w:val="新正文"/>
    <w:basedOn w:val="6"/>
    <w:next w:val="5"/>
    <w:unhideWhenUsed/>
    <w:qFormat/>
    <w:uiPriority w:val="99"/>
    <w:pPr>
      <w:spacing w:beforeLines="0" w:afterLines="0"/>
      <w:ind w:firstLine="200" w:firstLineChars="200"/>
    </w:pPr>
    <w:rPr>
      <w:rFonts w:hint="eastAsia" w:ascii="仿宋_GB2312" w:eastAsia="仿宋_GB2312"/>
      <w:sz w:val="32"/>
      <w:szCs w:val="24"/>
    </w:rPr>
  </w:style>
  <w:style w:type="character" w:customStyle="1" w:styleId="13">
    <w:name w:val="标题 1 Char"/>
    <w:link w:val="4"/>
    <w:qFormat/>
    <w:uiPriority w:val="0"/>
    <w:rPr>
      <w:rFonts w:eastAsia="方正小标宋简体"/>
      <w:kern w:val="44"/>
      <w:sz w:val="44"/>
    </w:rPr>
  </w:style>
  <w:style w:type="paragraph" w:customStyle="1" w:styleId="14">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15">
    <w:name w:val="1.正文"/>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33"/>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3801</Words>
  <Characters>3863</Characters>
  <Lines>0</Lines>
  <Paragraphs>0</Paragraphs>
  <TotalTime>7</TotalTime>
  <ScaleCrop>false</ScaleCrop>
  <LinksUpToDate>false</LinksUpToDate>
  <CharactersWithSpaces>3926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2021-08-16T07:26:00Z</dcterms:created>
  <dc:creator>0932</dc:creator>
  <cp:lastModifiedBy>Administrator</cp:lastModifiedBy>
  <cp:lastPrinted>2022-07-13T02:55:00Z</cp:lastPrinted>
  <dcterms:modified xsi:type="dcterms:W3CDTF">2022-10-09T09:15:48Z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9D58FB812FB748BBB31A5303596A751F</vt:lpwstr>
  </property>
</Properties>
</file>