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A6" w:rsidRDefault="00367AA6">
      <w:pPr>
        <w:pStyle w:val="10"/>
        <w:tabs>
          <w:tab w:val="left" w:pos="960"/>
          <w:tab w:val="right" w:leader="dot" w:pos="8874"/>
        </w:tabs>
        <w:jc w:val="center"/>
        <w:rPr>
          <w:rFonts w:ascii="宋体" w:hAnsi="宋体"/>
          <w:color w:val="FF0000"/>
          <w:sz w:val="30"/>
        </w:rPr>
      </w:pPr>
      <w:bookmarkStart w:id="0" w:name="_Toc77099604"/>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sz w:val="48"/>
          <w:szCs w:val="48"/>
        </w:rPr>
      </w:pPr>
    </w:p>
    <w:p w:rsidR="00367AA6" w:rsidRPr="00057951" w:rsidRDefault="00E91F39" w:rsidP="00057951">
      <w:pPr>
        <w:ind w:firstLineChars="200" w:firstLine="1040"/>
        <w:jc w:val="center"/>
        <w:rPr>
          <w:rFonts w:ascii="方正综艺简体" w:eastAsia="方正综艺简体" w:hAnsi="宋体"/>
          <w:sz w:val="52"/>
          <w:szCs w:val="52"/>
        </w:rPr>
      </w:pPr>
      <w:r w:rsidRPr="00057951">
        <w:rPr>
          <w:rFonts w:ascii="方正综艺简体" w:eastAsia="方正综艺简体" w:hAnsi="宋体" w:hint="eastAsia"/>
          <w:sz w:val="52"/>
          <w:szCs w:val="52"/>
        </w:rPr>
        <w:t>第三部分：规划说明书</w:t>
      </w:r>
    </w:p>
    <w:p w:rsidR="00367AA6" w:rsidRDefault="00367AA6">
      <w:pPr>
        <w:pStyle w:val="10"/>
        <w:tabs>
          <w:tab w:val="left" w:pos="960"/>
          <w:tab w:val="right" w:leader="dot" w:pos="8874"/>
        </w:tabs>
        <w:jc w:val="center"/>
        <w:rPr>
          <w:rFonts w:ascii="宋体" w:hAnsi="宋体"/>
          <w:color w:val="FF0000"/>
          <w:sz w:val="30"/>
        </w:rPr>
      </w:pPr>
    </w:p>
    <w:p w:rsidR="00367AA6" w:rsidRDefault="00367AA6">
      <w:pPr>
        <w:pStyle w:val="10"/>
        <w:tabs>
          <w:tab w:val="left" w:pos="960"/>
          <w:tab w:val="right" w:leader="dot" w:pos="8874"/>
        </w:tabs>
        <w:jc w:val="center"/>
        <w:rPr>
          <w:rFonts w:ascii="宋体" w:hAnsi="宋体"/>
          <w:color w:val="FF0000"/>
          <w:sz w:val="3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rPr>
          <w:color w:val="FF0000"/>
        </w:rPr>
      </w:pPr>
    </w:p>
    <w:p w:rsidR="00367AA6" w:rsidRDefault="00367AA6">
      <w:pPr>
        <w:pStyle w:val="10"/>
        <w:tabs>
          <w:tab w:val="left" w:pos="960"/>
          <w:tab w:val="right" w:leader="dot" w:pos="8874"/>
        </w:tabs>
        <w:jc w:val="center"/>
        <w:rPr>
          <w:rFonts w:ascii="宋体" w:hAnsi="宋体"/>
          <w:color w:val="FF0000"/>
          <w:sz w:val="30"/>
        </w:rPr>
      </w:pPr>
    </w:p>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367AA6"/>
    <w:p w:rsidR="00367AA6" w:rsidRDefault="00E91F39">
      <w:pPr>
        <w:pStyle w:val="10"/>
        <w:tabs>
          <w:tab w:val="left" w:pos="960"/>
          <w:tab w:val="right" w:leader="dot" w:pos="8874"/>
        </w:tabs>
        <w:jc w:val="center"/>
        <w:rPr>
          <w:rFonts w:ascii="宋体" w:hAnsi="宋体"/>
          <w:sz w:val="30"/>
        </w:rPr>
      </w:pPr>
      <w:r>
        <w:rPr>
          <w:rFonts w:ascii="宋体" w:hAnsi="宋体" w:hint="eastAsia"/>
          <w:sz w:val="30"/>
        </w:rPr>
        <w:lastRenderedPageBreak/>
        <w:t>目 录</w:t>
      </w:r>
    </w:p>
    <w:p w:rsidR="00C07563" w:rsidRDefault="000A34B1">
      <w:pPr>
        <w:pStyle w:val="10"/>
        <w:tabs>
          <w:tab w:val="left" w:pos="960"/>
          <w:tab w:val="right" w:leader="dot" w:pos="8874"/>
        </w:tabs>
        <w:rPr>
          <w:rFonts w:asciiTheme="minorHAnsi" w:eastAsiaTheme="minorEastAsia" w:hAnsiTheme="minorHAnsi" w:cstheme="minorBidi"/>
          <w:b w:val="0"/>
          <w:bCs w:val="0"/>
          <w:caps w:val="0"/>
          <w:noProof/>
          <w:sz w:val="21"/>
          <w:szCs w:val="22"/>
        </w:rPr>
      </w:pPr>
      <w:r w:rsidRPr="000A34B1">
        <w:rPr>
          <w:rFonts w:ascii="宋体" w:hAnsi="宋体"/>
          <w:b w:val="0"/>
          <w:color w:val="FF0000"/>
          <w:sz w:val="30"/>
        </w:rPr>
        <w:fldChar w:fldCharType="begin"/>
      </w:r>
      <w:r w:rsidR="00E91F39">
        <w:rPr>
          <w:rFonts w:ascii="宋体" w:hAnsi="宋体" w:hint="eastAsia"/>
          <w:b w:val="0"/>
          <w:color w:val="FF0000"/>
          <w:sz w:val="30"/>
        </w:rPr>
        <w:instrText>TOC \o "1-2" \h \z \u</w:instrText>
      </w:r>
      <w:r w:rsidRPr="000A34B1">
        <w:rPr>
          <w:rFonts w:ascii="宋体" w:hAnsi="宋体"/>
          <w:b w:val="0"/>
          <w:color w:val="FF0000"/>
          <w:sz w:val="30"/>
        </w:rPr>
        <w:fldChar w:fldCharType="separate"/>
      </w:r>
      <w:hyperlink w:anchor="_Toc463520305" w:history="1">
        <w:r w:rsidR="00C07563" w:rsidRPr="00514BFE">
          <w:rPr>
            <w:rStyle w:val="af1"/>
            <w:rFonts w:hint="eastAsia"/>
            <w:noProof/>
          </w:rPr>
          <w:t>第一章</w:t>
        </w:r>
        <w:r w:rsidR="00C07563">
          <w:rPr>
            <w:rFonts w:asciiTheme="minorHAnsi" w:eastAsiaTheme="minorEastAsia" w:hAnsiTheme="minorHAnsi" w:cstheme="minorBidi"/>
            <w:b w:val="0"/>
            <w:bCs w:val="0"/>
            <w:caps w:val="0"/>
            <w:noProof/>
            <w:sz w:val="21"/>
            <w:szCs w:val="22"/>
          </w:rPr>
          <w:tab/>
        </w:r>
        <w:r w:rsidR="00C07563" w:rsidRPr="00514BFE">
          <w:rPr>
            <w:rStyle w:val="af1"/>
            <w:rFonts w:hint="eastAsia"/>
            <w:noProof/>
          </w:rPr>
          <w:t>濉溪镇概况</w:t>
        </w:r>
        <w:r w:rsidR="00C07563">
          <w:rPr>
            <w:noProof/>
            <w:webHidden/>
          </w:rPr>
          <w:tab/>
        </w:r>
        <w:r w:rsidR="00C07563">
          <w:rPr>
            <w:noProof/>
            <w:webHidden/>
          </w:rPr>
          <w:fldChar w:fldCharType="begin"/>
        </w:r>
        <w:r w:rsidR="00C07563">
          <w:rPr>
            <w:noProof/>
            <w:webHidden/>
          </w:rPr>
          <w:instrText xml:space="preserve"> PAGEREF _Toc463520305 \h </w:instrText>
        </w:r>
        <w:r w:rsidR="00C07563">
          <w:rPr>
            <w:noProof/>
            <w:webHidden/>
          </w:rPr>
        </w:r>
        <w:r w:rsidR="00C07563">
          <w:rPr>
            <w:noProof/>
            <w:webHidden/>
          </w:rPr>
          <w:fldChar w:fldCharType="separate"/>
        </w:r>
        <w:r w:rsidR="00C07563">
          <w:rPr>
            <w:noProof/>
            <w:webHidden/>
          </w:rPr>
          <w:t>4</w:t>
        </w:r>
        <w:r w:rsidR="00C07563">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06"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地理位置</w:t>
        </w:r>
        <w:r>
          <w:rPr>
            <w:noProof/>
            <w:webHidden/>
          </w:rPr>
          <w:tab/>
        </w:r>
        <w:r>
          <w:rPr>
            <w:noProof/>
            <w:webHidden/>
          </w:rPr>
          <w:fldChar w:fldCharType="begin"/>
        </w:r>
        <w:r>
          <w:rPr>
            <w:noProof/>
            <w:webHidden/>
          </w:rPr>
          <w:instrText xml:space="preserve"> PAGEREF _Toc463520306 \h </w:instrText>
        </w:r>
        <w:r>
          <w:rPr>
            <w:noProof/>
            <w:webHidden/>
          </w:rPr>
        </w:r>
        <w:r>
          <w:rPr>
            <w:noProof/>
            <w:webHidden/>
          </w:rPr>
          <w:fldChar w:fldCharType="separate"/>
        </w:r>
        <w:r>
          <w:rPr>
            <w:noProof/>
            <w:webHidden/>
          </w:rPr>
          <w:t>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07"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历史沿革</w:t>
        </w:r>
        <w:r>
          <w:rPr>
            <w:noProof/>
            <w:webHidden/>
          </w:rPr>
          <w:tab/>
        </w:r>
        <w:r>
          <w:rPr>
            <w:noProof/>
            <w:webHidden/>
          </w:rPr>
          <w:fldChar w:fldCharType="begin"/>
        </w:r>
        <w:r>
          <w:rPr>
            <w:noProof/>
            <w:webHidden/>
          </w:rPr>
          <w:instrText xml:space="preserve"> PAGEREF _Toc463520307 \h </w:instrText>
        </w:r>
        <w:r>
          <w:rPr>
            <w:noProof/>
            <w:webHidden/>
          </w:rPr>
        </w:r>
        <w:r>
          <w:rPr>
            <w:noProof/>
            <w:webHidden/>
          </w:rPr>
          <w:fldChar w:fldCharType="separate"/>
        </w:r>
        <w:r>
          <w:rPr>
            <w:noProof/>
            <w:webHidden/>
          </w:rPr>
          <w:t>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08"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人口状况</w:t>
        </w:r>
        <w:r>
          <w:rPr>
            <w:noProof/>
            <w:webHidden/>
          </w:rPr>
          <w:tab/>
        </w:r>
        <w:r>
          <w:rPr>
            <w:noProof/>
            <w:webHidden/>
          </w:rPr>
          <w:fldChar w:fldCharType="begin"/>
        </w:r>
        <w:r>
          <w:rPr>
            <w:noProof/>
            <w:webHidden/>
          </w:rPr>
          <w:instrText xml:space="preserve"> PAGEREF _Toc463520308 \h </w:instrText>
        </w:r>
        <w:r>
          <w:rPr>
            <w:noProof/>
            <w:webHidden/>
          </w:rPr>
        </w:r>
        <w:r>
          <w:rPr>
            <w:noProof/>
            <w:webHidden/>
          </w:rPr>
          <w:fldChar w:fldCharType="separate"/>
        </w:r>
        <w:r>
          <w:rPr>
            <w:noProof/>
            <w:webHidden/>
          </w:rPr>
          <w:t>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09"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自然条件</w:t>
        </w:r>
        <w:r>
          <w:rPr>
            <w:noProof/>
            <w:webHidden/>
          </w:rPr>
          <w:tab/>
        </w:r>
        <w:r>
          <w:rPr>
            <w:noProof/>
            <w:webHidden/>
          </w:rPr>
          <w:fldChar w:fldCharType="begin"/>
        </w:r>
        <w:r>
          <w:rPr>
            <w:noProof/>
            <w:webHidden/>
          </w:rPr>
          <w:instrText xml:space="preserve"> PAGEREF _Toc463520309 \h </w:instrText>
        </w:r>
        <w:r>
          <w:rPr>
            <w:noProof/>
            <w:webHidden/>
          </w:rPr>
        </w:r>
        <w:r>
          <w:rPr>
            <w:noProof/>
            <w:webHidden/>
          </w:rPr>
          <w:fldChar w:fldCharType="separate"/>
        </w:r>
        <w:r>
          <w:rPr>
            <w:noProof/>
            <w:webHidden/>
          </w:rPr>
          <w:t>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0"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自然资源</w:t>
        </w:r>
        <w:r>
          <w:rPr>
            <w:noProof/>
            <w:webHidden/>
          </w:rPr>
          <w:tab/>
        </w:r>
        <w:r>
          <w:rPr>
            <w:noProof/>
            <w:webHidden/>
          </w:rPr>
          <w:fldChar w:fldCharType="begin"/>
        </w:r>
        <w:r>
          <w:rPr>
            <w:noProof/>
            <w:webHidden/>
          </w:rPr>
          <w:instrText xml:space="preserve"> PAGEREF _Toc463520310 \h </w:instrText>
        </w:r>
        <w:r>
          <w:rPr>
            <w:noProof/>
            <w:webHidden/>
          </w:rPr>
        </w:r>
        <w:r>
          <w:rPr>
            <w:noProof/>
            <w:webHidden/>
          </w:rPr>
          <w:fldChar w:fldCharType="separate"/>
        </w:r>
        <w:r>
          <w:rPr>
            <w:noProof/>
            <w:webHidden/>
          </w:rPr>
          <w:t>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1" w:history="1">
        <w:r w:rsidRPr="00514BFE">
          <w:rPr>
            <w:rStyle w:val="af1"/>
            <w:rFonts w:hint="eastAsia"/>
            <w:noProof/>
          </w:rPr>
          <w:t>六、</w:t>
        </w:r>
        <w:r>
          <w:rPr>
            <w:rFonts w:asciiTheme="minorHAnsi" w:eastAsiaTheme="minorEastAsia" w:hAnsiTheme="minorHAnsi" w:cstheme="minorBidi"/>
            <w:b w:val="0"/>
            <w:bCs w:val="0"/>
            <w:noProof/>
            <w:sz w:val="21"/>
            <w:szCs w:val="22"/>
          </w:rPr>
          <w:tab/>
        </w:r>
        <w:r w:rsidRPr="00514BFE">
          <w:rPr>
            <w:rStyle w:val="af1"/>
            <w:rFonts w:hint="eastAsia"/>
            <w:noProof/>
          </w:rPr>
          <w:t>近年城镇建设与发展</w:t>
        </w:r>
        <w:r>
          <w:rPr>
            <w:noProof/>
            <w:webHidden/>
          </w:rPr>
          <w:tab/>
        </w:r>
        <w:r>
          <w:rPr>
            <w:noProof/>
            <w:webHidden/>
          </w:rPr>
          <w:fldChar w:fldCharType="begin"/>
        </w:r>
        <w:r>
          <w:rPr>
            <w:noProof/>
            <w:webHidden/>
          </w:rPr>
          <w:instrText xml:space="preserve"> PAGEREF _Toc463520311 \h </w:instrText>
        </w:r>
        <w:r>
          <w:rPr>
            <w:noProof/>
            <w:webHidden/>
          </w:rPr>
        </w:r>
        <w:r>
          <w:rPr>
            <w:noProof/>
            <w:webHidden/>
          </w:rPr>
          <w:fldChar w:fldCharType="separate"/>
        </w:r>
        <w:r>
          <w:rPr>
            <w:noProof/>
            <w:webHidden/>
          </w:rPr>
          <w:t>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2" w:history="1">
        <w:r w:rsidRPr="00514BFE">
          <w:rPr>
            <w:rStyle w:val="af1"/>
            <w:rFonts w:hint="eastAsia"/>
            <w:noProof/>
          </w:rPr>
          <w:t>七、</w:t>
        </w:r>
        <w:r>
          <w:rPr>
            <w:rFonts w:asciiTheme="minorHAnsi" w:eastAsiaTheme="minorEastAsia" w:hAnsiTheme="minorHAnsi" w:cstheme="minorBidi"/>
            <w:b w:val="0"/>
            <w:bCs w:val="0"/>
            <w:noProof/>
            <w:sz w:val="21"/>
            <w:szCs w:val="22"/>
          </w:rPr>
          <w:tab/>
        </w:r>
        <w:r w:rsidRPr="00514BFE">
          <w:rPr>
            <w:rStyle w:val="af1"/>
            <w:rFonts w:hint="eastAsia"/>
            <w:noProof/>
          </w:rPr>
          <w:t>城镇发展存在问题</w:t>
        </w:r>
        <w:r>
          <w:rPr>
            <w:noProof/>
            <w:webHidden/>
          </w:rPr>
          <w:tab/>
        </w:r>
        <w:r>
          <w:rPr>
            <w:noProof/>
            <w:webHidden/>
          </w:rPr>
          <w:fldChar w:fldCharType="begin"/>
        </w:r>
        <w:r>
          <w:rPr>
            <w:noProof/>
            <w:webHidden/>
          </w:rPr>
          <w:instrText xml:space="preserve"> PAGEREF _Toc463520312 \h </w:instrText>
        </w:r>
        <w:r>
          <w:rPr>
            <w:noProof/>
            <w:webHidden/>
          </w:rPr>
        </w:r>
        <w:r>
          <w:rPr>
            <w:noProof/>
            <w:webHidden/>
          </w:rPr>
          <w:fldChar w:fldCharType="separate"/>
        </w:r>
        <w:r>
          <w:rPr>
            <w:noProof/>
            <w:webHidden/>
          </w:rPr>
          <w:t>6</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3" w:history="1">
        <w:r w:rsidRPr="00514BFE">
          <w:rPr>
            <w:rStyle w:val="af1"/>
            <w:rFonts w:hint="eastAsia"/>
            <w:noProof/>
          </w:rPr>
          <w:t>八、</w:t>
        </w:r>
        <w:r>
          <w:rPr>
            <w:rFonts w:asciiTheme="minorHAnsi" w:eastAsiaTheme="minorEastAsia" w:hAnsiTheme="minorHAnsi" w:cstheme="minorBidi"/>
            <w:b w:val="0"/>
            <w:bCs w:val="0"/>
            <w:noProof/>
            <w:sz w:val="21"/>
            <w:szCs w:val="22"/>
          </w:rPr>
          <w:tab/>
        </w:r>
        <w:r w:rsidRPr="00514BFE">
          <w:rPr>
            <w:rStyle w:val="af1"/>
            <w:rFonts w:hint="eastAsia"/>
            <w:noProof/>
          </w:rPr>
          <w:t>发展条件分析</w:t>
        </w:r>
        <w:r>
          <w:rPr>
            <w:noProof/>
            <w:webHidden/>
          </w:rPr>
          <w:tab/>
        </w:r>
        <w:r>
          <w:rPr>
            <w:noProof/>
            <w:webHidden/>
          </w:rPr>
          <w:fldChar w:fldCharType="begin"/>
        </w:r>
        <w:r>
          <w:rPr>
            <w:noProof/>
            <w:webHidden/>
          </w:rPr>
          <w:instrText xml:space="preserve"> PAGEREF _Toc463520313 \h </w:instrText>
        </w:r>
        <w:r>
          <w:rPr>
            <w:noProof/>
            <w:webHidden/>
          </w:rPr>
        </w:r>
        <w:r>
          <w:rPr>
            <w:noProof/>
            <w:webHidden/>
          </w:rPr>
          <w:fldChar w:fldCharType="separate"/>
        </w:r>
        <w:r>
          <w:rPr>
            <w:noProof/>
            <w:webHidden/>
          </w:rPr>
          <w:t>6</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14" w:history="1">
        <w:r w:rsidRPr="00514BFE">
          <w:rPr>
            <w:rStyle w:val="af1"/>
            <w:rFonts w:hint="eastAsia"/>
            <w:noProof/>
          </w:rPr>
          <w:t>第二章</w:t>
        </w:r>
        <w:r>
          <w:rPr>
            <w:rFonts w:asciiTheme="minorHAnsi" w:eastAsiaTheme="minorEastAsia" w:hAnsiTheme="minorHAnsi" w:cstheme="minorBidi"/>
            <w:b w:val="0"/>
            <w:bCs w:val="0"/>
            <w:caps w:val="0"/>
            <w:noProof/>
            <w:sz w:val="21"/>
            <w:szCs w:val="22"/>
          </w:rPr>
          <w:tab/>
        </w:r>
        <w:r w:rsidRPr="00514BFE">
          <w:rPr>
            <w:rStyle w:val="af1"/>
            <w:rFonts w:hint="eastAsia"/>
            <w:noProof/>
          </w:rPr>
          <w:t>规划总论</w:t>
        </w:r>
        <w:r>
          <w:rPr>
            <w:noProof/>
            <w:webHidden/>
          </w:rPr>
          <w:tab/>
        </w:r>
        <w:r>
          <w:rPr>
            <w:noProof/>
            <w:webHidden/>
          </w:rPr>
          <w:fldChar w:fldCharType="begin"/>
        </w:r>
        <w:r>
          <w:rPr>
            <w:noProof/>
            <w:webHidden/>
          </w:rPr>
          <w:instrText xml:space="preserve"> PAGEREF _Toc463520314 \h </w:instrText>
        </w:r>
        <w:r>
          <w:rPr>
            <w:noProof/>
            <w:webHidden/>
          </w:rPr>
        </w:r>
        <w:r>
          <w:rPr>
            <w:noProof/>
            <w:webHidden/>
          </w:rPr>
          <w:fldChar w:fldCharType="separate"/>
        </w:r>
        <w:r>
          <w:rPr>
            <w:noProof/>
            <w:webHidden/>
          </w:rPr>
          <w:t>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5"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规划背景</w:t>
        </w:r>
        <w:r>
          <w:rPr>
            <w:noProof/>
            <w:webHidden/>
          </w:rPr>
          <w:tab/>
        </w:r>
        <w:r>
          <w:rPr>
            <w:noProof/>
            <w:webHidden/>
          </w:rPr>
          <w:fldChar w:fldCharType="begin"/>
        </w:r>
        <w:r>
          <w:rPr>
            <w:noProof/>
            <w:webHidden/>
          </w:rPr>
          <w:instrText xml:space="preserve"> PAGEREF _Toc463520315 \h </w:instrText>
        </w:r>
        <w:r>
          <w:rPr>
            <w:noProof/>
            <w:webHidden/>
          </w:rPr>
        </w:r>
        <w:r>
          <w:rPr>
            <w:noProof/>
            <w:webHidden/>
          </w:rPr>
          <w:fldChar w:fldCharType="separate"/>
        </w:r>
        <w:r>
          <w:rPr>
            <w:noProof/>
            <w:webHidden/>
          </w:rPr>
          <w:t>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6"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相关规划分析</w:t>
        </w:r>
        <w:r>
          <w:rPr>
            <w:noProof/>
            <w:webHidden/>
          </w:rPr>
          <w:tab/>
        </w:r>
        <w:r>
          <w:rPr>
            <w:noProof/>
            <w:webHidden/>
          </w:rPr>
          <w:fldChar w:fldCharType="begin"/>
        </w:r>
        <w:r>
          <w:rPr>
            <w:noProof/>
            <w:webHidden/>
          </w:rPr>
          <w:instrText xml:space="preserve"> PAGEREF _Toc463520316 \h </w:instrText>
        </w:r>
        <w:r>
          <w:rPr>
            <w:noProof/>
            <w:webHidden/>
          </w:rPr>
        </w:r>
        <w:r>
          <w:rPr>
            <w:noProof/>
            <w:webHidden/>
          </w:rPr>
          <w:fldChar w:fldCharType="separate"/>
        </w:r>
        <w:r>
          <w:rPr>
            <w:noProof/>
            <w:webHidden/>
          </w:rPr>
          <w:t>9</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7"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规划依据</w:t>
        </w:r>
        <w:r>
          <w:rPr>
            <w:noProof/>
            <w:webHidden/>
          </w:rPr>
          <w:tab/>
        </w:r>
        <w:r>
          <w:rPr>
            <w:noProof/>
            <w:webHidden/>
          </w:rPr>
          <w:fldChar w:fldCharType="begin"/>
        </w:r>
        <w:r>
          <w:rPr>
            <w:noProof/>
            <w:webHidden/>
          </w:rPr>
          <w:instrText xml:space="preserve"> PAGEREF _Toc463520317 \h </w:instrText>
        </w:r>
        <w:r>
          <w:rPr>
            <w:noProof/>
            <w:webHidden/>
          </w:rPr>
        </w:r>
        <w:r>
          <w:rPr>
            <w:noProof/>
            <w:webHidden/>
          </w:rPr>
          <w:fldChar w:fldCharType="separate"/>
        </w:r>
        <w:r>
          <w:rPr>
            <w:noProof/>
            <w:webHidden/>
          </w:rPr>
          <w:t>10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8"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规划指导思想</w:t>
        </w:r>
        <w:r>
          <w:rPr>
            <w:noProof/>
            <w:webHidden/>
          </w:rPr>
          <w:tab/>
        </w:r>
        <w:r>
          <w:rPr>
            <w:noProof/>
            <w:webHidden/>
          </w:rPr>
          <w:fldChar w:fldCharType="begin"/>
        </w:r>
        <w:r>
          <w:rPr>
            <w:noProof/>
            <w:webHidden/>
          </w:rPr>
          <w:instrText xml:space="preserve"> PAGEREF _Toc463520318 \h </w:instrText>
        </w:r>
        <w:r>
          <w:rPr>
            <w:noProof/>
            <w:webHidden/>
          </w:rPr>
        </w:r>
        <w:r>
          <w:rPr>
            <w:noProof/>
            <w:webHidden/>
          </w:rPr>
          <w:fldChar w:fldCharType="separate"/>
        </w:r>
        <w:r>
          <w:rPr>
            <w:noProof/>
            <w:webHidden/>
          </w:rPr>
          <w:t>10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19"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规划原则</w:t>
        </w:r>
        <w:r>
          <w:rPr>
            <w:noProof/>
            <w:webHidden/>
          </w:rPr>
          <w:tab/>
        </w:r>
        <w:r>
          <w:rPr>
            <w:noProof/>
            <w:webHidden/>
          </w:rPr>
          <w:fldChar w:fldCharType="begin"/>
        </w:r>
        <w:r>
          <w:rPr>
            <w:noProof/>
            <w:webHidden/>
          </w:rPr>
          <w:instrText xml:space="preserve"> PAGEREF _Toc463520319 \h </w:instrText>
        </w:r>
        <w:r>
          <w:rPr>
            <w:noProof/>
            <w:webHidden/>
          </w:rPr>
        </w:r>
        <w:r>
          <w:rPr>
            <w:noProof/>
            <w:webHidden/>
          </w:rPr>
          <w:fldChar w:fldCharType="separate"/>
        </w:r>
        <w:r>
          <w:rPr>
            <w:noProof/>
            <w:webHidden/>
          </w:rPr>
          <w:t>10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0" w:history="1">
        <w:r w:rsidRPr="00514BFE">
          <w:rPr>
            <w:rStyle w:val="af1"/>
            <w:rFonts w:hint="eastAsia"/>
            <w:noProof/>
          </w:rPr>
          <w:t>六、</w:t>
        </w:r>
        <w:r>
          <w:rPr>
            <w:rFonts w:asciiTheme="minorHAnsi" w:eastAsiaTheme="minorEastAsia" w:hAnsiTheme="minorHAnsi" w:cstheme="minorBidi"/>
            <w:b w:val="0"/>
            <w:bCs w:val="0"/>
            <w:noProof/>
            <w:sz w:val="21"/>
            <w:szCs w:val="22"/>
          </w:rPr>
          <w:tab/>
        </w:r>
        <w:r w:rsidRPr="00514BFE">
          <w:rPr>
            <w:rStyle w:val="af1"/>
            <w:rFonts w:hint="eastAsia"/>
            <w:noProof/>
          </w:rPr>
          <w:t>规划编制重点</w:t>
        </w:r>
        <w:r>
          <w:rPr>
            <w:noProof/>
            <w:webHidden/>
          </w:rPr>
          <w:tab/>
        </w:r>
        <w:r>
          <w:rPr>
            <w:noProof/>
            <w:webHidden/>
          </w:rPr>
          <w:fldChar w:fldCharType="begin"/>
        </w:r>
        <w:r>
          <w:rPr>
            <w:noProof/>
            <w:webHidden/>
          </w:rPr>
          <w:instrText xml:space="preserve"> PAGEREF _Toc463520320 \h </w:instrText>
        </w:r>
        <w:r>
          <w:rPr>
            <w:noProof/>
            <w:webHidden/>
          </w:rPr>
        </w:r>
        <w:r>
          <w:rPr>
            <w:noProof/>
            <w:webHidden/>
          </w:rPr>
          <w:fldChar w:fldCharType="separate"/>
        </w:r>
        <w:r>
          <w:rPr>
            <w:noProof/>
            <w:webHidden/>
          </w:rPr>
          <w:t>11</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1" w:history="1">
        <w:r w:rsidRPr="00514BFE">
          <w:rPr>
            <w:rStyle w:val="af1"/>
            <w:rFonts w:hint="eastAsia"/>
            <w:noProof/>
          </w:rPr>
          <w:t>七、</w:t>
        </w:r>
        <w:r>
          <w:rPr>
            <w:rFonts w:asciiTheme="minorHAnsi" w:eastAsiaTheme="minorEastAsia" w:hAnsiTheme="minorHAnsi" w:cstheme="minorBidi"/>
            <w:b w:val="0"/>
            <w:bCs w:val="0"/>
            <w:noProof/>
            <w:sz w:val="21"/>
            <w:szCs w:val="22"/>
          </w:rPr>
          <w:tab/>
        </w:r>
        <w:r w:rsidRPr="00514BFE">
          <w:rPr>
            <w:rStyle w:val="af1"/>
            <w:rFonts w:hint="eastAsia"/>
            <w:noProof/>
          </w:rPr>
          <w:t>规划区范围</w:t>
        </w:r>
        <w:r>
          <w:rPr>
            <w:noProof/>
            <w:webHidden/>
          </w:rPr>
          <w:tab/>
        </w:r>
        <w:r>
          <w:rPr>
            <w:noProof/>
            <w:webHidden/>
          </w:rPr>
          <w:fldChar w:fldCharType="begin"/>
        </w:r>
        <w:r>
          <w:rPr>
            <w:noProof/>
            <w:webHidden/>
          </w:rPr>
          <w:instrText xml:space="preserve"> PAGEREF _Toc463520321 \h </w:instrText>
        </w:r>
        <w:r>
          <w:rPr>
            <w:noProof/>
            <w:webHidden/>
          </w:rPr>
        </w:r>
        <w:r>
          <w:rPr>
            <w:noProof/>
            <w:webHidden/>
          </w:rPr>
          <w:fldChar w:fldCharType="separate"/>
        </w:r>
        <w:r>
          <w:rPr>
            <w:noProof/>
            <w:webHidden/>
          </w:rPr>
          <w:t>11</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2" w:history="1">
        <w:r w:rsidRPr="00514BFE">
          <w:rPr>
            <w:rStyle w:val="af1"/>
            <w:rFonts w:hint="eastAsia"/>
            <w:noProof/>
          </w:rPr>
          <w:t>八、</w:t>
        </w:r>
        <w:r>
          <w:rPr>
            <w:rFonts w:asciiTheme="minorHAnsi" w:eastAsiaTheme="minorEastAsia" w:hAnsiTheme="minorHAnsi" w:cstheme="minorBidi"/>
            <w:b w:val="0"/>
            <w:bCs w:val="0"/>
            <w:noProof/>
            <w:sz w:val="21"/>
            <w:szCs w:val="22"/>
          </w:rPr>
          <w:tab/>
        </w:r>
        <w:r w:rsidRPr="00514BFE">
          <w:rPr>
            <w:rStyle w:val="af1"/>
            <w:rFonts w:hint="eastAsia"/>
            <w:noProof/>
          </w:rPr>
          <w:t>规划期限</w:t>
        </w:r>
        <w:r>
          <w:rPr>
            <w:noProof/>
            <w:webHidden/>
          </w:rPr>
          <w:tab/>
        </w:r>
        <w:r>
          <w:rPr>
            <w:noProof/>
            <w:webHidden/>
          </w:rPr>
          <w:fldChar w:fldCharType="begin"/>
        </w:r>
        <w:r>
          <w:rPr>
            <w:noProof/>
            <w:webHidden/>
          </w:rPr>
          <w:instrText xml:space="preserve"> PAGEREF _Toc463520322 \h </w:instrText>
        </w:r>
        <w:r>
          <w:rPr>
            <w:noProof/>
            <w:webHidden/>
          </w:rPr>
        </w:r>
        <w:r>
          <w:rPr>
            <w:noProof/>
            <w:webHidden/>
          </w:rPr>
          <w:fldChar w:fldCharType="separate"/>
        </w:r>
        <w:r>
          <w:rPr>
            <w:noProof/>
            <w:webHidden/>
          </w:rPr>
          <w:t>11</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3" w:history="1">
        <w:r w:rsidRPr="00514BFE">
          <w:rPr>
            <w:rStyle w:val="af1"/>
            <w:rFonts w:hint="eastAsia"/>
            <w:noProof/>
          </w:rPr>
          <w:t>九、</w:t>
        </w:r>
        <w:r>
          <w:rPr>
            <w:rFonts w:asciiTheme="minorHAnsi" w:eastAsiaTheme="minorEastAsia" w:hAnsiTheme="minorHAnsi" w:cstheme="minorBidi"/>
            <w:b w:val="0"/>
            <w:bCs w:val="0"/>
            <w:noProof/>
            <w:sz w:val="21"/>
            <w:szCs w:val="22"/>
          </w:rPr>
          <w:tab/>
        </w:r>
        <w:r w:rsidRPr="00514BFE">
          <w:rPr>
            <w:rStyle w:val="af1"/>
            <w:rFonts w:hint="eastAsia"/>
            <w:noProof/>
          </w:rPr>
          <w:t>规划编制工作流程</w:t>
        </w:r>
        <w:r>
          <w:rPr>
            <w:noProof/>
            <w:webHidden/>
          </w:rPr>
          <w:tab/>
        </w:r>
        <w:r>
          <w:rPr>
            <w:noProof/>
            <w:webHidden/>
          </w:rPr>
          <w:fldChar w:fldCharType="begin"/>
        </w:r>
        <w:r>
          <w:rPr>
            <w:noProof/>
            <w:webHidden/>
          </w:rPr>
          <w:instrText xml:space="preserve"> PAGEREF _Toc463520323 \h </w:instrText>
        </w:r>
        <w:r>
          <w:rPr>
            <w:noProof/>
            <w:webHidden/>
          </w:rPr>
        </w:r>
        <w:r>
          <w:rPr>
            <w:noProof/>
            <w:webHidden/>
          </w:rPr>
          <w:fldChar w:fldCharType="separate"/>
        </w:r>
        <w:r>
          <w:rPr>
            <w:noProof/>
            <w:webHidden/>
          </w:rPr>
          <w:t>11</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24" w:history="1">
        <w:r w:rsidRPr="00514BFE">
          <w:rPr>
            <w:rStyle w:val="af1"/>
            <w:rFonts w:hint="eastAsia"/>
            <w:noProof/>
          </w:rPr>
          <w:t>第三章</w:t>
        </w:r>
        <w:r>
          <w:rPr>
            <w:rFonts w:asciiTheme="minorHAnsi" w:eastAsiaTheme="minorEastAsia" w:hAnsiTheme="minorHAnsi" w:cstheme="minorBidi"/>
            <w:b w:val="0"/>
            <w:bCs w:val="0"/>
            <w:caps w:val="0"/>
            <w:noProof/>
            <w:sz w:val="21"/>
            <w:szCs w:val="22"/>
          </w:rPr>
          <w:tab/>
        </w:r>
        <w:r w:rsidRPr="00514BFE">
          <w:rPr>
            <w:rStyle w:val="af1"/>
            <w:rFonts w:hint="eastAsia"/>
            <w:noProof/>
          </w:rPr>
          <w:t>镇域城乡统筹发展规划</w:t>
        </w:r>
        <w:r>
          <w:rPr>
            <w:noProof/>
            <w:webHidden/>
          </w:rPr>
          <w:tab/>
        </w:r>
        <w:r>
          <w:rPr>
            <w:noProof/>
            <w:webHidden/>
          </w:rPr>
          <w:fldChar w:fldCharType="begin"/>
        </w:r>
        <w:r>
          <w:rPr>
            <w:noProof/>
            <w:webHidden/>
          </w:rPr>
          <w:instrText xml:space="preserve"> PAGEREF _Toc463520324 \h </w:instrText>
        </w:r>
        <w:r>
          <w:rPr>
            <w:noProof/>
            <w:webHidden/>
          </w:rPr>
        </w:r>
        <w:r>
          <w:rPr>
            <w:noProof/>
            <w:webHidden/>
          </w:rPr>
          <w:fldChar w:fldCharType="separate"/>
        </w:r>
        <w:r>
          <w:rPr>
            <w:noProof/>
            <w:webHidden/>
          </w:rPr>
          <w:t>12</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5"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现状村庄人口及趋势分析</w:t>
        </w:r>
        <w:r>
          <w:rPr>
            <w:noProof/>
            <w:webHidden/>
          </w:rPr>
          <w:tab/>
        </w:r>
        <w:r>
          <w:rPr>
            <w:noProof/>
            <w:webHidden/>
          </w:rPr>
          <w:fldChar w:fldCharType="begin"/>
        </w:r>
        <w:r>
          <w:rPr>
            <w:noProof/>
            <w:webHidden/>
          </w:rPr>
          <w:instrText xml:space="preserve"> PAGEREF _Toc463520325 \h </w:instrText>
        </w:r>
        <w:r>
          <w:rPr>
            <w:noProof/>
            <w:webHidden/>
          </w:rPr>
        </w:r>
        <w:r>
          <w:rPr>
            <w:noProof/>
            <w:webHidden/>
          </w:rPr>
          <w:fldChar w:fldCharType="separate"/>
        </w:r>
        <w:r>
          <w:rPr>
            <w:noProof/>
            <w:webHidden/>
          </w:rPr>
          <w:t>12</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6"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社会经济发展</w:t>
        </w:r>
        <w:r>
          <w:rPr>
            <w:noProof/>
            <w:webHidden/>
          </w:rPr>
          <w:tab/>
        </w:r>
        <w:r>
          <w:rPr>
            <w:noProof/>
            <w:webHidden/>
          </w:rPr>
          <w:fldChar w:fldCharType="begin"/>
        </w:r>
        <w:r>
          <w:rPr>
            <w:noProof/>
            <w:webHidden/>
          </w:rPr>
          <w:instrText xml:space="preserve"> PAGEREF _Toc463520326 \h </w:instrText>
        </w:r>
        <w:r>
          <w:rPr>
            <w:noProof/>
            <w:webHidden/>
          </w:rPr>
        </w:r>
        <w:r>
          <w:rPr>
            <w:noProof/>
            <w:webHidden/>
          </w:rPr>
          <w:fldChar w:fldCharType="separate"/>
        </w:r>
        <w:r>
          <w:rPr>
            <w:noProof/>
            <w:webHidden/>
          </w:rPr>
          <w:t>12</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7"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镇域城乡统筹发展目标和规划策略</w:t>
        </w:r>
        <w:r>
          <w:rPr>
            <w:noProof/>
            <w:webHidden/>
          </w:rPr>
          <w:tab/>
        </w:r>
        <w:r>
          <w:rPr>
            <w:noProof/>
            <w:webHidden/>
          </w:rPr>
          <w:fldChar w:fldCharType="begin"/>
        </w:r>
        <w:r>
          <w:rPr>
            <w:noProof/>
            <w:webHidden/>
          </w:rPr>
          <w:instrText xml:space="preserve"> PAGEREF _Toc463520327 \h </w:instrText>
        </w:r>
        <w:r>
          <w:rPr>
            <w:noProof/>
            <w:webHidden/>
          </w:rPr>
        </w:r>
        <w:r>
          <w:rPr>
            <w:noProof/>
            <w:webHidden/>
          </w:rPr>
          <w:fldChar w:fldCharType="separate"/>
        </w:r>
        <w:r>
          <w:rPr>
            <w:noProof/>
            <w:webHidden/>
          </w:rPr>
          <w:t>13</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8"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村庄体系规划</w:t>
        </w:r>
        <w:r>
          <w:rPr>
            <w:noProof/>
            <w:webHidden/>
          </w:rPr>
          <w:tab/>
        </w:r>
        <w:r>
          <w:rPr>
            <w:noProof/>
            <w:webHidden/>
          </w:rPr>
          <w:fldChar w:fldCharType="begin"/>
        </w:r>
        <w:r>
          <w:rPr>
            <w:noProof/>
            <w:webHidden/>
          </w:rPr>
          <w:instrText xml:space="preserve"> PAGEREF _Toc463520328 \h </w:instrText>
        </w:r>
        <w:r>
          <w:rPr>
            <w:noProof/>
            <w:webHidden/>
          </w:rPr>
        </w:r>
        <w:r>
          <w:rPr>
            <w:noProof/>
            <w:webHidden/>
          </w:rPr>
          <w:fldChar w:fldCharType="separate"/>
        </w:r>
        <w:r>
          <w:rPr>
            <w:noProof/>
            <w:webHidden/>
          </w:rPr>
          <w:t>13</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29"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村庄人口规模预测</w:t>
        </w:r>
        <w:r>
          <w:rPr>
            <w:noProof/>
            <w:webHidden/>
          </w:rPr>
          <w:tab/>
        </w:r>
        <w:r>
          <w:rPr>
            <w:noProof/>
            <w:webHidden/>
          </w:rPr>
          <w:fldChar w:fldCharType="begin"/>
        </w:r>
        <w:r>
          <w:rPr>
            <w:noProof/>
            <w:webHidden/>
          </w:rPr>
          <w:instrText xml:space="preserve"> PAGEREF _Toc463520329 \h </w:instrText>
        </w:r>
        <w:r>
          <w:rPr>
            <w:noProof/>
            <w:webHidden/>
          </w:rPr>
        </w:r>
        <w:r>
          <w:rPr>
            <w:noProof/>
            <w:webHidden/>
          </w:rPr>
          <w:fldChar w:fldCharType="separate"/>
        </w:r>
        <w:r>
          <w:rPr>
            <w:noProof/>
            <w:webHidden/>
          </w:rPr>
          <w:t>14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0" w:history="1">
        <w:r w:rsidRPr="00514BFE">
          <w:rPr>
            <w:rStyle w:val="af1"/>
            <w:rFonts w:hint="eastAsia"/>
            <w:noProof/>
          </w:rPr>
          <w:t>六、</w:t>
        </w:r>
        <w:r>
          <w:rPr>
            <w:rFonts w:asciiTheme="minorHAnsi" w:eastAsiaTheme="minorEastAsia" w:hAnsiTheme="minorHAnsi" w:cstheme="minorBidi"/>
            <w:b w:val="0"/>
            <w:bCs w:val="0"/>
            <w:noProof/>
            <w:sz w:val="21"/>
            <w:szCs w:val="22"/>
          </w:rPr>
          <w:tab/>
        </w:r>
        <w:r w:rsidRPr="00514BFE">
          <w:rPr>
            <w:rStyle w:val="af1"/>
            <w:rFonts w:hint="eastAsia"/>
            <w:noProof/>
          </w:rPr>
          <w:t>镇域空间布局</w:t>
        </w:r>
        <w:r>
          <w:rPr>
            <w:noProof/>
            <w:webHidden/>
          </w:rPr>
          <w:tab/>
        </w:r>
        <w:r>
          <w:rPr>
            <w:noProof/>
            <w:webHidden/>
          </w:rPr>
          <w:fldChar w:fldCharType="begin"/>
        </w:r>
        <w:r>
          <w:rPr>
            <w:noProof/>
            <w:webHidden/>
          </w:rPr>
          <w:instrText xml:space="preserve"> PAGEREF _Toc463520330 \h </w:instrText>
        </w:r>
        <w:r>
          <w:rPr>
            <w:noProof/>
            <w:webHidden/>
          </w:rPr>
        </w:r>
        <w:r>
          <w:rPr>
            <w:noProof/>
            <w:webHidden/>
          </w:rPr>
          <w:fldChar w:fldCharType="separate"/>
        </w:r>
        <w:r>
          <w:rPr>
            <w:noProof/>
            <w:webHidden/>
          </w:rPr>
          <w:t>14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1" w:history="1">
        <w:r w:rsidRPr="00514BFE">
          <w:rPr>
            <w:rStyle w:val="af1"/>
            <w:rFonts w:hint="eastAsia"/>
            <w:noProof/>
          </w:rPr>
          <w:t>七、</w:t>
        </w:r>
        <w:r>
          <w:rPr>
            <w:rFonts w:asciiTheme="minorHAnsi" w:eastAsiaTheme="minorEastAsia" w:hAnsiTheme="minorHAnsi" w:cstheme="minorBidi"/>
            <w:b w:val="0"/>
            <w:bCs w:val="0"/>
            <w:noProof/>
            <w:sz w:val="21"/>
            <w:szCs w:val="22"/>
          </w:rPr>
          <w:tab/>
        </w:r>
        <w:r w:rsidRPr="00514BFE">
          <w:rPr>
            <w:rStyle w:val="af1"/>
            <w:rFonts w:hint="eastAsia"/>
            <w:noProof/>
          </w:rPr>
          <w:t>村庄功能安排和产业引导</w:t>
        </w:r>
        <w:r>
          <w:rPr>
            <w:noProof/>
            <w:webHidden/>
          </w:rPr>
          <w:tab/>
        </w:r>
        <w:r>
          <w:rPr>
            <w:noProof/>
            <w:webHidden/>
          </w:rPr>
          <w:fldChar w:fldCharType="begin"/>
        </w:r>
        <w:r>
          <w:rPr>
            <w:noProof/>
            <w:webHidden/>
          </w:rPr>
          <w:instrText xml:space="preserve"> PAGEREF _Toc463520331 \h </w:instrText>
        </w:r>
        <w:r>
          <w:rPr>
            <w:noProof/>
            <w:webHidden/>
          </w:rPr>
        </w:r>
        <w:r>
          <w:rPr>
            <w:noProof/>
            <w:webHidden/>
          </w:rPr>
          <w:fldChar w:fldCharType="separate"/>
        </w:r>
        <w:r>
          <w:rPr>
            <w:noProof/>
            <w:webHidden/>
          </w:rPr>
          <w:t>14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2" w:history="1">
        <w:r w:rsidRPr="00514BFE">
          <w:rPr>
            <w:rStyle w:val="af1"/>
            <w:rFonts w:hint="eastAsia"/>
            <w:noProof/>
          </w:rPr>
          <w:t>八、</w:t>
        </w:r>
        <w:r>
          <w:rPr>
            <w:rFonts w:asciiTheme="minorHAnsi" w:eastAsiaTheme="minorEastAsia" w:hAnsiTheme="minorHAnsi" w:cstheme="minorBidi"/>
            <w:b w:val="0"/>
            <w:bCs w:val="0"/>
            <w:noProof/>
            <w:sz w:val="21"/>
            <w:szCs w:val="22"/>
          </w:rPr>
          <w:tab/>
        </w:r>
        <w:r w:rsidRPr="00514BFE">
          <w:rPr>
            <w:rStyle w:val="af1"/>
            <w:rFonts w:hint="eastAsia"/>
            <w:noProof/>
          </w:rPr>
          <w:t>村庄公共服务设施布局</w:t>
        </w:r>
        <w:r>
          <w:rPr>
            <w:noProof/>
            <w:webHidden/>
          </w:rPr>
          <w:tab/>
        </w:r>
        <w:r>
          <w:rPr>
            <w:noProof/>
            <w:webHidden/>
          </w:rPr>
          <w:fldChar w:fldCharType="begin"/>
        </w:r>
        <w:r>
          <w:rPr>
            <w:noProof/>
            <w:webHidden/>
          </w:rPr>
          <w:instrText xml:space="preserve"> PAGEREF _Toc463520332 \h </w:instrText>
        </w:r>
        <w:r>
          <w:rPr>
            <w:noProof/>
            <w:webHidden/>
          </w:rPr>
        </w:r>
        <w:r>
          <w:rPr>
            <w:noProof/>
            <w:webHidden/>
          </w:rPr>
          <w:fldChar w:fldCharType="separate"/>
        </w:r>
        <w:r>
          <w:rPr>
            <w:noProof/>
            <w:webHidden/>
          </w:rPr>
          <w:t>15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3" w:history="1">
        <w:r w:rsidRPr="00514BFE">
          <w:rPr>
            <w:rStyle w:val="af1"/>
            <w:rFonts w:hint="eastAsia"/>
            <w:noProof/>
          </w:rPr>
          <w:t>九、</w:t>
        </w:r>
        <w:r>
          <w:rPr>
            <w:rFonts w:asciiTheme="minorHAnsi" w:eastAsiaTheme="minorEastAsia" w:hAnsiTheme="minorHAnsi" w:cstheme="minorBidi"/>
            <w:b w:val="0"/>
            <w:bCs w:val="0"/>
            <w:noProof/>
            <w:sz w:val="21"/>
            <w:szCs w:val="22"/>
          </w:rPr>
          <w:tab/>
        </w:r>
        <w:r w:rsidRPr="00514BFE">
          <w:rPr>
            <w:rStyle w:val="af1"/>
            <w:rFonts w:hint="eastAsia"/>
            <w:noProof/>
          </w:rPr>
          <w:t>镇域综合交通规划</w:t>
        </w:r>
        <w:r>
          <w:rPr>
            <w:noProof/>
            <w:webHidden/>
          </w:rPr>
          <w:tab/>
        </w:r>
        <w:r>
          <w:rPr>
            <w:noProof/>
            <w:webHidden/>
          </w:rPr>
          <w:fldChar w:fldCharType="begin"/>
        </w:r>
        <w:r>
          <w:rPr>
            <w:noProof/>
            <w:webHidden/>
          </w:rPr>
          <w:instrText xml:space="preserve"> PAGEREF _Toc463520333 \h </w:instrText>
        </w:r>
        <w:r>
          <w:rPr>
            <w:noProof/>
            <w:webHidden/>
          </w:rPr>
        </w:r>
        <w:r>
          <w:rPr>
            <w:noProof/>
            <w:webHidden/>
          </w:rPr>
          <w:fldChar w:fldCharType="separate"/>
        </w:r>
        <w:r>
          <w:rPr>
            <w:noProof/>
            <w:webHidden/>
          </w:rPr>
          <w:t>16</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4" w:history="1">
        <w:r w:rsidRPr="00514BFE">
          <w:rPr>
            <w:rStyle w:val="af1"/>
            <w:rFonts w:hint="eastAsia"/>
            <w:noProof/>
          </w:rPr>
          <w:t>十、</w:t>
        </w:r>
        <w:r>
          <w:rPr>
            <w:rFonts w:asciiTheme="minorHAnsi" w:eastAsiaTheme="minorEastAsia" w:hAnsiTheme="minorHAnsi" w:cstheme="minorBidi"/>
            <w:b w:val="0"/>
            <w:bCs w:val="0"/>
            <w:noProof/>
            <w:sz w:val="21"/>
            <w:szCs w:val="22"/>
          </w:rPr>
          <w:tab/>
        </w:r>
        <w:r w:rsidRPr="00514BFE">
          <w:rPr>
            <w:rStyle w:val="af1"/>
            <w:rFonts w:hint="eastAsia"/>
            <w:noProof/>
          </w:rPr>
          <w:t>镇域生态环境保护规划</w:t>
        </w:r>
        <w:r>
          <w:rPr>
            <w:noProof/>
            <w:webHidden/>
          </w:rPr>
          <w:tab/>
        </w:r>
        <w:r>
          <w:rPr>
            <w:noProof/>
            <w:webHidden/>
          </w:rPr>
          <w:fldChar w:fldCharType="begin"/>
        </w:r>
        <w:r>
          <w:rPr>
            <w:noProof/>
            <w:webHidden/>
          </w:rPr>
          <w:instrText xml:space="preserve"> PAGEREF _Toc463520334 \h </w:instrText>
        </w:r>
        <w:r>
          <w:rPr>
            <w:noProof/>
            <w:webHidden/>
          </w:rPr>
        </w:r>
        <w:r>
          <w:rPr>
            <w:noProof/>
            <w:webHidden/>
          </w:rPr>
          <w:fldChar w:fldCharType="separate"/>
        </w:r>
        <w:r>
          <w:rPr>
            <w:noProof/>
            <w:webHidden/>
          </w:rPr>
          <w:t>16</w:t>
        </w:r>
        <w:r>
          <w:rPr>
            <w:noProof/>
            <w:webHidden/>
          </w:rPr>
          <w:fldChar w:fldCharType="end"/>
        </w:r>
      </w:hyperlink>
    </w:p>
    <w:p w:rsidR="00C07563" w:rsidRDefault="00C07563">
      <w:pPr>
        <w:pStyle w:val="22"/>
        <w:tabs>
          <w:tab w:val="left" w:pos="960"/>
          <w:tab w:val="right" w:leader="dot" w:pos="8874"/>
        </w:tabs>
        <w:rPr>
          <w:rFonts w:asciiTheme="minorHAnsi" w:eastAsiaTheme="minorEastAsia" w:hAnsiTheme="minorHAnsi" w:cstheme="minorBidi"/>
          <w:b w:val="0"/>
          <w:bCs w:val="0"/>
          <w:noProof/>
          <w:sz w:val="21"/>
          <w:szCs w:val="22"/>
        </w:rPr>
      </w:pPr>
      <w:hyperlink w:anchor="_Toc463520335" w:history="1">
        <w:r w:rsidRPr="00514BFE">
          <w:rPr>
            <w:rStyle w:val="af1"/>
            <w:rFonts w:hint="eastAsia"/>
            <w:noProof/>
          </w:rPr>
          <w:t>十一、</w:t>
        </w:r>
        <w:r>
          <w:rPr>
            <w:rFonts w:asciiTheme="minorHAnsi" w:eastAsiaTheme="minorEastAsia" w:hAnsiTheme="minorHAnsi" w:cstheme="minorBidi"/>
            <w:b w:val="0"/>
            <w:bCs w:val="0"/>
            <w:noProof/>
            <w:sz w:val="21"/>
            <w:szCs w:val="22"/>
          </w:rPr>
          <w:tab/>
        </w:r>
        <w:r w:rsidRPr="00514BFE">
          <w:rPr>
            <w:rStyle w:val="af1"/>
            <w:rFonts w:hint="eastAsia"/>
            <w:noProof/>
          </w:rPr>
          <w:t>镇域旅游规划</w:t>
        </w:r>
        <w:r>
          <w:rPr>
            <w:noProof/>
            <w:webHidden/>
          </w:rPr>
          <w:tab/>
        </w:r>
        <w:r>
          <w:rPr>
            <w:noProof/>
            <w:webHidden/>
          </w:rPr>
          <w:fldChar w:fldCharType="begin"/>
        </w:r>
        <w:r>
          <w:rPr>
            <w:noProof/>
            <w:webHidden/>
          </w:rPr>
          <w:instrText xml:space="preserve"> PAGEREF _Toc463520335 \h </w:instrText>
        </w:r>
        <w:r>
          <w:rPr>
            <w:noProof/>
            <w:webHidden/>
          </w:rPr>
        </w:r>
        <w:r>
          <w:rPr>
            <w:noProof/>
            <w:webHidden/>
          </w:rPr>
          <w:fldChar w:fldCharType="separate"/>
        </w:r>
        <w:r>
          <w:rPr>
            <w:noProof/>
            <w:webHidden/>
          </w:rPr>
          <w:t>21</w:t>
        </w:r>
        <w:r>
          <w:rPr>
            <w:noProof/>
            <w:webHidden/>
          </w:rPr>
          <w:fldChar w:fldCharType="end"/>
        </w:r>
      </w:hyperlink>
    </w:p>
    <w:p w:rsidR="00C07563" w:rsidRDefault="00C07563">
      <w:pPr>
        <w:pStyle w:val="22"/>
        <w:tabs>
          <w:tab w:val="left" w:pos="960"/>
          <w:tab w:val="right" w:leader="dot" w:pos="8874"/>
        </w:tabs>
        <w:rPr>
          <w:rFonts w:asciiTheme="minorHAnsi" w:eastAsiaTheme="minorEastAsia" w:hAnsiTheme="minorHAnsi" w:cstheme="minorBidi"/>
          <w:b w:val="0"/>
          <w:bCs w:val="0"/>
          <w:noProof/>
          <w:sz w:val="21"/>
          <w:szCs w:val="22"/>
        </w:rPr>
      </w:pPr>
      <w:hyperlink w:anchor="_Toc463520336" w:history="1">
        <w:r w:rsidRPr="00514BFE">
          <w:rPr>
            <w:rStyle w:val="af1"/>
            <w:rFonts w:hint="eastAsia"/>
            <w:noProof/>
          </w:rPr>
          <w:t>十二、</w:t>
        </w:r>
        <w:r>
          <w:rPr>
            <w:rFonts w:asciiTheme="minorHAnsi" w:eastAsiaTheme="minorEastAsia" w:hAnsiTheme="minorHAnsi" w:cstheme="minorBidi"/>
            <w:b w:val="0"/>
            <w:bCs w:val="0"/>
            <w:noProof/>
            <w:sz w:val="21"/>
            <w:szCs w:val="22"/>
          </w:rPr>
          <w:tab/>
        </w:r>
        <w:r w:rsidRPr="00514BFE">
          <w:rPr>
            <w:rStyle w:val="af1"/>
            <w:rFonts w:hint="eastAsia"/>
            <w:noProof/>
          </w:rPr>
          <w:t>镇域市政工程规划</w:t>
        </w:r>
        <w:r>
          <w:rPr>
            <w:noProof/>
            <w:webHidden/>
          </w:rPr>
          <w:tab/>
        </w:r>
        <w:r>
          <w:rPr>
            <w:noProof/>
            <w:webHidden/>
          </w:rPr>
          <w:fldChar w:fldCharType="begin"/>
        </w:r>
        <w:r>
          <w:rPr>
            <w:noProof/>
            <w:webHidden/>
          </w:rPr>
          <w:instrText xml:space="preserve"> PAGEREF _Toc463520336 \h </w:instrText>
        </w:r>
        <w:r>
          <w:rPr>
            <w:noProof/>
            <w:webHidden/>
          </w:rPr>
        </w:r>
        <w:r>
          <w:rPr>
            <w:noProof/>
            <w:webHidden/>
          </w:rPr>
          <w:fldChar w:fldCharType="separate"/>
        </w:r>
        <w:r>
          <w:rPr>
            <w:noProof/>
            <w:webHidden/>
          </w:rPr>
          <w:t>21</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37" w:history="1">
        <w:r w:rsidRPr="00514BFE">
          <w:rPr>
            <w:rStyle w:val="af1"/>
            <w:rFonts w:hint="eastAsia"/>
            <w:noProof/>
          </w:rPr>
          <w:t>第四章</w:t>
        </w:r>
        <w:r>
          <w:rPr>
            <w:rFonts w:asciiTheme="minorHAnsi" w:eastAsiaTheme="minorEastAsia" w:hAnsiTheme="minorHAnsi" w:cstheme="minorBidi"/>
            <w:b w:val="0"/>
            <w:bCs w:val="0"/>
            <w:caps w:val="0"/>
            <w:noProof/>
            <w:sz w:val="21"/>
            <w:szCs w:val="22"/>
          </w:rPr>
          <w:tab/>
        </w:r>
        <w:r w:rsidRPr="00514BFE">
          <w:rPr>
            <w:rStyle w:val="af1"/>
            <w:rFonts w:hint="eastAsia"/>
            <w:noProof/>
          </w:rPr>
          <w:t>镇区总体布局</w:t>
        </w:r>
        <w:r>
          <w:rPr>
            <w:noProof/>
            <w:webHidden/>
          </w:rPr>
          <w:tab/>
        </w:r>
        <w:r>
          <w:rPr>
            <w:noProof/>
            <w:webHidden/>
          </w:rPr>
          <w:fldChar w:fldCharType="begin"/>
        </w:r>
        <w:r>
          <w:rPr>
            <w:noProof/>
            <w:webHidden/>
          </w:rPr>
          <w:instrText xml:space="preserve"> PAGEREF _Toc463520337 \h </w:instrText>
        </w:r>
        <w:r>
          <w:rPr>
            <w:noProof/>
            <w:webHidden/>
          </w:rPr>
        </w:r>
        <w:r>
          <w:rPr>
            <w:noProof/>
            <w:webHidden/>
          </w:rPr>
          <w:fldChar w:fldCharType="separate"/>
        </w:r>
        <w:r>
          <w:rPr>
            <w:noProof/>
            <w:webHidden/>
          </w:rPr>
          <w:t>26</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8"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现状用地特征</w:t>
        </w:r>
        <w:r>
          <w:rPr>
            <w:noProof/>
            <w:webHidden/>
          </w:rPr>
          <w:tab/>
        </w:r>
        <w:r>
          <w:rPr>
            <w:noProof/>
            <w:webHidden/>
          </w:rPr>
          <w:fldChar w:fldCharType="begin"/>
        </w:r>
        <w:r>
          <w:rPr>
            <w:noProof/>
            <w:webHidden/>
          </w:rPr>
          <w:instrText xml:space="preserve"> PAGEREF _Toc463520338 \h </w:instrText>
        </w:r>
        <w:r>
          <w:rPr>
            <w:noProof/>
            <w:webHidden/>
          </w:rPr>
        </w:r>
        <w:r>
          <w:rPr>
            <w:noProof/>
            <w:webHidden/>
          </w:rPr>
          <w:fldChar w:fldCharType="separate"/>
        </w:r>
        <w:r>
          <w:rPr>
            <w:noProof/>
            <w:webHidden/>
          </w:rPr>
          <w:t>26</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39" w:history="1">
        <w:r w:rsidRPr="00514BFE">
          <w:rPr>
            <w:rStyle w:val="af1"/>
            <w:rFonts w:ascii="宋体" w:hAnsi="宋体" w:cs="宋体"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用地评价及发展方向</w:t>
        </w:r>
        <w:r>
          <w:rPr>
            <w:noProof/>
            <w:webHidden/>
          </w:rPr>
          <w:tab/>
        </w:r>
        <w:r>
          <w:rPr>
            <w:noProof/>
            <w:webHidden/>
          </w:rPr>
          <w:fldChar w:fldCharType="begin"/>
        </w:r>
        <w:r>
          <w:rPr>
            <w:noProof/>
            <w:webHidden/>
          </w:rPr>
          <w:instrText xml:space="preserve"> PAGEREF _Toc463520339 \h </w:instrText>
        </w:r>
        <w:r>
          <w:rPr>
            <w:noProof/>
            <w:webHidden/>
          </w:rPr>
        </w:r>
        <w:r>
          <w:rPr>
            <w:noProof/>
            <w:webHidden/>
          </w:rPr>
          <w:fldChar w:fldCharType="separate"/>
        </w:r>
        <w:r>
          <w:rPr>
            <w:noProof/>
            <w:webHidden/>
          </w:rPr>
          <w:t>27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0"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功能定位与发展规模</w:t>
        </w:r>
        <w:r>
          <w:rPr>
            <w:noProof/>
            <w:webHidden/>
          </w:rPr>
          <w:tab/>
        </w:r>
        <w:r>
          <w:rPr>
            <w:noProof/>
            <w:webHidden/>
          </w:rPr>
          <w:fldChar w:fldCharType="begin"/>
        </w:r>
        <w:r>
          <w:rPr>
            <w:noProof/>
            <w:webHidden/>
          </w:rPr>
          <w:instrText xml:space="preserve"> PAGEREF _Toc463520340 \h </w:instrText>
        </w:r>
        <w:r>
          <w:rPr>
            <w:noProof/>
            <w:webHidden/>
          </w:rPr>
        </w:r>
        <w:r>
          <w:rPr>
            <w:noProof/>
            <w:webHidden/>
          </w:rPr>
          <w:fldChar w:fldCharType="separate"/>
        </w:r>
        <w:r>
          <w:rPr>
            <w:noProof/>
            <w:webHidden/>
          </w:rPr>
          <w:t>27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1"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规划策略</w:t>
        </w:r>
        <w:r>
          <w:rPr>
            <w:noProof/>
            <w:webHidden/>
          </w:rPr>
          <w:tab/>
        </w:r>
        <w:r>
          <w:rPr>
            <w:noProof/>
            <w:webHidden/>
          </w:rPr>
          <w:fldChar w:fldCharType="begin"/>
        </w:r>
        <w:r>
          <w:rPr>
            <w:noProof/>
            <w:webHidden/>
          </w:rPr>
          <w:instrText xml:space="preserve"> PAGEREF _Toc463520341 \h </w:instrText>
        </w:r>
        <w:r>
          <w:rPr>
            <w:noProof/>
            <w:webHidden/>
          </w:rPr>
        </w:r>
        <w:r>
          <w:rPr>
            <w:noProof/>
            <w:webHidden/>
          </w:rPr>
          <w:fldChar w:fldCharType="separate"/>
        </w:r>
        <w:r>
          <w:rPr>
            <w:noProof/>
            <w:webHidden/>
          </w:rPr>
          <w:t>28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2"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总体空间布局</w:t>
        </w:r>
        <w:r>
          <w:rPr>
            <w:noProof/>
            <w:webHidden/>
          </w:rPr>
          <w:tab/>
        </w:r>
        <w:r>
          <w:rPr>
            <w:noProof/>
            <w:webHidden/>
          </w:rPr>
          <w:fldChar w:fldCharType="begin"/>
        </w:r>
        <w:r>
          <w:rPr>
            <w:noProof/>
            <w:webHidden/>
          </w:rPr>
          <w:instrText xml:space="preserve"> PAGEREF _Toc463520342 \h </w:instrText>
        </w:r>
        <w:r>
          <w:rPr>
            <w:noProof/>
            <w:webHidden/>
          </w:rPr>
        </w:r>
        <w:r>
          <w:rPr>
            <w:noProof/>
            <w:webHidden/>
          </w:rPr>
          <w:fldChar w:fldCharType="separate"/>
        </w:r>
        <w:r>
          <w:rPr>
            <w:noProof/>
            <w:webHidden/>
          </w:rPr>
          <w:t>28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3" w:history="1">
        <w:r w:rsidRPr="00514BFE">
          <w:rPr>
            <w:rStyle w:val="af1"/>
            <w:rFonts w:hint="eastAsia"/>
            <w:noProof/>
          </w:rPr>
          <w:t>六、</w:t>
        </w:r>
        <w:r>
          <w:rPr>
            <w:rFonts w:asciiTheme="minorHAnsi" w:eastAsiaTheme="minorEastAsia" w:hAnsiTheme="minorHAnsi" w:cstheme="minorBidi"/>
            <w:b w:val="0"/>
            <w:bCs w:val="0"/>
            <w:noProof/>
            <w:sz w:val="21"/>
            <w:szCs w:val="22"/>
          </w:rPr>
          <w:tab/>
        </w:r>
        <w:r w:rsidRPr="00514BFE">
          <w:rPr>
            <w:rStyle w:val="af1"/>
            <w:rFonts w:hint="eastAsia"/>
            <w:noProof/>
          </w:rPr>
          <w:t>用地构成</w:t>
        </w:r>
        <w:r>
          <w:rPr>
            <w:noProof/>
            <w:webHidden/>
          </w:rPr>
          <w:tab/>
        </w:r>
        <w:r>
          <w:rPr>
            <w:noProof/>
            <w:webHidden/>
          </w:rPr>
          <w:fldChar w:fldCharType="begin"/>
        </w:r>
        <w:r>
          <w:rPr>
            <w:noProof/>
            <w:webHidden/>
          </w:rPr>
          <w:instrText xml:space="preserve"> PAGEREF _Toc463520343 \h </w:instrText>
        </w:r>
        <w:r>
          <w:rPr>
            <w:noProof/>
            <w:webHidden/>
          </w:rPr>
        </w:r>
        <w:r>
          <w:rPr>
            <w:noProof/>
            <w:webHidden/>
          </w:rPr>
          <w:fldChar w:fldCharType="separate"/>
        </w:r>
        <w:r>
          <w:rPr>
            <w:noProof/>
            <w:webHidden/>
          </w:rPr>
          <w:t>29</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44" w:history="1">
        <w:r w:rsidRPr="00514BFE">
          <w:rPr>
            <w:rStyle w:val="af1"/>
            <w:rFonts w:hint="eastAsia"/>
            <w:noProof/>
          </w:rPr>
          <w:t>第五章</w:t>
        </w:r>
        <w:r>
          <w:rPr>
            <w:rFonts w:asciiTheme="minorHAnsi" w:eastAsiaTheme="minorEastAsia" w:hAnsiTheme="minorHAnsi" w:cstheme="minorBidi"/>
            <w:b w:val="0"/>
            <w:bCs w:val="0"/>
            <w:caps w:val="0"/>
            <w:noProof/>
            <w:sz w:val="21"/>
            <w:szCs w:val="22"/>
          </w:rPr>
          <w:tab/>
        </w:r>
        <w:r w:rsidRPr="00514BFE">
          <w:rPr>
            <w:rStyle w:val="af1"/>
            <w:rFonts w:hint="eastAsia"/>
            <w:noProof/>
          </w:rPr>
          <w:t>用地布局规划</w:t>
        </w:r>
        <w:r>
          <w:rPr>
            <w:noProof/>
            <w:webHidden/>
          </w:rPr>
          <w:tab/>
        </w:r>
        <w:r>
          <w:rPr>
            <w:noProof/>
            <w:webHidden/>
          </w:rPr>
          <w:fldChar w:fldCharType="begin"/>
        </w:r>
        <w:r>
          <w:rPr>
            <w:noProof/>
            <w:webHidden/>
          </w:rPr>
          <w:instrText xml:space="preserve"> PAGEREF _Toc463520344 \h </w:instrText>
        </w:r>
        <w:r>
          <w:rPr>
            <w:noProof/>
            <w:webHidden/>
          </w:rPr>
        </w:r>
        <w:r>
          <w:rPr>
            <w:noProof/>
            <w:webHidden/>
          </w:rPr>
          <w:fldChar w:fldCharType="separate"/>
        </w:r>
        <w:r>
          <w:rPr>
            <w:noProof/>
            <w:webHidden/>
          </w:rPr>
          <w:t>29</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5"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居住用地</w:t>
        </w:r>
        <w:r>
          <w:rPr>
            <w:noProof/>
            <w:webHidden/>
          </w:rPr>
          <w:tab/>
        </w:r>
        <w:r>
          <w:rPr>
            <w:noProof/>
            <w:webHidden/>
          </w:rPr>
          <w:fldChar w:fldCharType="begin"/>
        </w:r>
        <w:r>
          <w:rPr>
            <w:noProof/>
            <w:webHidden/>
          </w:rPr>
          <w:instrText xml:space="preserve"> PAGEREF _Toc463520345 \h </w:instrText>
        </w:r>
        <w:r>
          <w:rPr>
            <w:noProof/>
            <w:webHidden/>
          </w:rPr>
        </w:r>
        <w:r>
          <w:rPr>
            <w:noProof/>
            <w:webHidden/>
          </w:rPr>
          <w:fldChar w:fldCharType="separate"/>
        </w:r>
        <w:r>
          <w:rPr>
            <w:noProof/>
            <w:webHidden/>
          </w:rPr>
          <w:t>29</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6"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公共管理与公共服务设施用地</w:t>
        </w:r>
        <w:r>
          <w:rPr>
            <w:noProof/>
            <w:webHidden/>
          </w:rPr>
          <w:tab/>
        </w:r>
        <w:r>
          <w:rPr>
            <w:noProof/>
            <w:webHidden/>
          </w:rPr>
          <w:fldChar w:fldCharType="begin"/>
        </w:r>
        <w:r>
          <w:rPr>
            <w:noProof/>
            <w:webHidden/>
          </w:rPr>
          <w:instrText xml:space="preserve"> PAGEREF _Toc463520346 \h </w:instrText>
        </w:r>
        <w:r>
          <w:rPr>
            <w:noProof/>
            <w:webHidden/>
          </w:rPr>
        </w:r>
        <w:r>
          <w:rPr>
            <w:noProof/>
            <w:webHidden/>
          </w:rPr>
          <w:fldChar w:fldCharType="separate"/>
        </w:r>
        <w:r>
          <w:rPr>
            <w:noProof/>
            <w:webHidden/>
          </w:rPr>
          <w:t>30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7"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商业服务业设施用地布局</w:t>
        </w:r>
        <w:r>
          <w:rPr>
            <w:noProof/>
            <w:webHidden/>
          </w:rPr>
          <w:tab/>
        </w:r>
        <w:r>
          <w:rPr>
            <w:noProof/>
            <w:webHidden/>
          </w:rPr>
          <w:fldChar w:fldCharType="begin"/>
        </w:r>
        <w:r>
          <w:rPr>
            <w:noProof/>
            <w:webHidden/>
          </w:rPr>
          <w:instrText xml:space="preserve"> PAGEREF _Toc463520347 \h </w:instrText>
        </w:r>
        <w:r>
          <w:rPr>
            <w:noProof/>
            <w:webHidden/>
          </w:rPr>
        </w:r>
        <w:r>
          <w:rPr>
            <w:noProof/>
            <w:webHidden/>
          </w:rPr>
          <w:fldChar w:fldCharType="separate"/>
        </w:r>
        <w:r>
          <w:rPr>
            <w:noProof/>
            <w:webHidden/>
          </w:rPr>
          <w:t>33</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8"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工业用地</w:t>
        </w:r>
        <w:r>
          <w:rPr>
            <w:noProof/>
            <w:webHidden/>
          </w:rPr>
          <w:tab/>
        </w:r>
        <w:r>
          <w:rPr>
            <w:noProof/>
            <w:webHidden/>
          </w:rPr>
          <w:fldChar w:fldCharType="begin"/>
        </w:r>
        <w:r>
          <w:rPr>
            <w:noProof/>
            <w:webHidden/>
          </w:rPr>
          <w:instrText xml:space="preserve"> PAGEREF _Toc463520348 \h </w:instrText>
        </w:r>
        <w:r>
          <w:rPr>
            <w:noProof/>
            <w:webHidden/>
          </w:rPr>
        </w:r>
        <w:r>
          <w:rPr>
            <w:noProof/>
            <w:webHidden/>
          </w:rPr>
          <w:fldChar w:fldCharType="separate"/>
        </w:r>
        <w:r>
          <w:rPr>
            <w:noProof/>
            <w:webHidden/>
          </w:rPr>
          <w:t>33</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49"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仓储用地</w:t>
        </w:r>
        <w:r>
          <w:rPr>
            <w:noProof/>
            <w:webHidden/>
          </w:rPr>
          <w:tab/>
        </w:r>
        <w:r>
          <w:rPr>
            <w:noProof/>
            <w:webHidden/>
          </w:rPr>
          <w:fldChar w:fldCharType="begin"/>
        </w:r>
        <w:r>
          <w:rPr>
            <w:noProof/>
            <w:webHidden/>
          </w:rPr>
          <w:instrText xml:space="preserve"> PAGEREF _Toc463520349 \h </w:instrText>
        </w:r>
        <w:r>
          <w:rPr>
            <w:noProof/>
            <w:webHidden/>
          </w:rPr>
        </w:r>
        <w:r>
          <w:rPr>
            <w:noProof/>
            <w:webHidden/>
          </w:rPr>
          <w:fldChar w:fldCharType="separate"/>
        </w:r>
        <w:r>
          <w:rPr>
            <w:noProof/>
            <w:webHidden/>
          </w:rPr>
          <w:t>33</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50" w:history="1">
        <w:r w:rsidRPr="00514BFE">
          <w:rPr>
            <w:rStyle w:val="af1"/>
            <w:rFonts w:hint="eastAsia"/>
            <w:noProof/>
          </w:rPr>
          <w:t>第六章</w:t>
        </w:r>
        <w:r>
          <w:rPr>
            <w:rFonts w:asciiTheme="minorHAnsi" w:eastAsiaTheme="minorEastAsia" w:hAnsiTheme="minorHAnsi" w:cstheme="minorBidi"/>
            <w:b w:val="0"/>
            <w:bCs w:val="0"/>
            <w:caps w:val="0"/>
            <w:noProof/>
            <w:sz w:val="21"/>
            <w:szCs w:val="22"/>
          </w:rPr>
          <w:tab/>
        </w:r>
        <w:r w:rsidRPr="00514BFE">
          <w:rPr>
            <w:rStyle w:val="af1"/>
            <w:rFonts w:hint="eastAsia"/>
            <w:noProof/>
          </w:rPr>
          <w:t>综合交通规划</w:t>
        </w:r>
        <w:r>
          <w:rPr>
            <w:noProof/>
            <w:webHidden/>
          </w:rPr>
          <w:tab/>
        </w:r>
        <w:r>
          <w:rPr>
            <w:noProof/>
            <w:webHidden/>
          </w:rPr>
          <w:fldChar w:fldCharType="begin"/>
        </w:r>
        <w:r>
          <w:rPr>
            <w:noProof/>
            <w:webHidden/>
          </w:rPr>
          <w:instrText xml:space="preserve"> PAGEREF _Toc463520350 \h </w:instrText>
        </w:r>
        <w:r>
          <w:rPr>
            <w:noProof/>
            <w:webHidden/>
          </w:rPr>
        </w:r>
        <w:r>
          <w:rPr>
            <w:noProof/>
            <w:webHidden/>
          </w:rPr>
          <w:fldChar w:fldCharType="separate"/>
        </w:r>
        <w:r>
          <w:rPr>
            <w:noProof/>
            <w:webHidden/>
          </w:rPr>
          <w:t>34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1"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交通发展现状</w:t>
        </w:r>
        <w:r>
          <w:rPr>
            <w:noProof/>
            <w:webHidden/>
          </w:rPr>
          <w:tab/>
        </w:r>
        <w:r>
          <w:rPr>
            <w:noProof/>
            <w:webHidden/>
          </w:rPr>
          <w:fldChar w:fldCharType="begin"/>
        </w:r>
        <w:r>
          <w:rPr>
            <w:noProof/>
            <w:webHidden/>
          </w:rPr>
          <w:instrText xml:space="preserve"> PAGEREF _Toc463520351 \h </w:instrText>
        </w:r>
        <w:r>
          <w:rPr>
            <w:noProof/>
            <w:webHidden/>
          </w:rPr>
        </w:r>
        <w:r>
          <w:rPr>
            <w:noProof/>
            <w:webHidden/>
          </w:rPr>
          <w:fldChar w:fldCharType="separate"/>
        </w:r>
        <w:r>
          <w:rPr>
            <w:noProof/>
            <w:webHidden/>
          </w:rPr>
          <w:t>34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2"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交通发展目标与策略</w:t>
        </w:r>
        <w:r>
          <w:rPr>
            <w:noProof/>
            <w:webHidden/>
          </w:rPr>
          <w:tab/>
        </w:r>
        <w:r>
          <w:rPr>
            <w:noProof/>
            <w:webHidden/>
          </w:rPr>
          <w:fldChar w:fldCharType="begin"/>
        </w:r>
        <w:r>
          <w:rPr>
            <w:noProof/>
            <w:webHidden/>
          </w:rPr>
          <w:instrText xml:space="preserve"> PAGEREF _Toc463520352 \h </w:instrText>
        </w:r>
        <w:r>
          <w:rPr>
            <w:noProof/>
            <w:webHidden/>
          </w:rPr>
        </w:r>
        <w:r>
          <w:rPr>
            <w:noProof/>
            <w:webHidden/>
          </w:rPr>
          <w:fldChar w:fldCharType="separate"/>
        </w:r>
        <w:r>
          <w:rPr>
            <w:noProof/>
            <w:webHidden/>
          </w:rPr>
          <w:t>34</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3"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对外交通规划</w:t>
        </w:r>
        <w:r>
          <w:rPr>
            <w:noProof/>
            <w:webHidden/>
          </w:rPr>
          <w:tab/>
        </w:r>
        <w:r>
          <w:rPr>
            <w:noProof/>
            <w:webHidden/>
          </w:rPr>
          <w:fldChar w:fldCharType="begin"/>
        </w:r>
        <w:r>
          <w:rPr>
            <w:noProof/>
            <w:webHidden/>
          </w:rPr>
          <w:instrText xml:space="preserve"> PAGEREF _Toc463520353 \h </w:instrText>
        </w:r>
        <w:r>
          <w:rPr>
            <w:noProof/>
            <w:webHidden/>
          </w:rPr>
        </w:r>
        <w:r>
          <w:rPr>
            <w:noProof/>
            <w:webHidden/>
          </w:rPr>
          <w:fldChar w:fldCharType="separate"/>
        </w:r>
        <w:r>
          <w:rPr>
            <w:noProof/>
            <w:webHidden/>
          </w:rPr>
          <w:t>35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4" w:history="1">
        <w:r w:rsidRPr="00514BFE">
          <w:rPr>
            <w:rStyle w:val="af1"/>
            <w:rFonts w:hint="eastAsia"/>
            <w:noProof/>
          </w:rPr>
          <w:t>四、</w:t>
        </w:r>
        <w:r>
          <w:rPr>
            <w:rFonts w:asciiTheme="minorHAnsi" w:eastAsiaTheme="minorEastAsia" w:hAnsiTheme="minorHAnsi" w:cstheme="minorBidi"/>
            <w:b w:val="0"/>
            <w:bCs w:val="0"/>
            <w:noProof/>
            <w:sz w:val="21"/>
            <w:szCs w:val="22"/>
          </w:rPr>
          <w:tab/>
        </w:r>
        <w:r w:rsidRPr="00514BFE">
          <w:rPr>
            <w:rStyle w:val="af1"/>
            <w:rFonts w:hint="eastAsia"/>
            <w:noProof/>
          </w:rPr>
          <w:t>城区道路系统规划</w:t>
        </w:r>
        <w:r>
          <w:rPr>
            <w:noProof/>
            <w:webHidden/>
          </w:rPr>
          <w:tab/>
        </w:r>
        <w:r>
          <w:rPr>
            <w:noProof/>
            <w:webHidden/>
          </w:rPr>
          <w:fldChar w:fldCharType="begin"/>
        </w:r>
        <w:r>
          <w:rPr>
            <w:noProof/>
            <w:webHidden/>
          </w:rPr>
          <w:instrText xml:space="preserve"> PAGEREF _Toc463520354 \h </w:instrText>
        </w:r>
        <w:r>
          <w:rPr>
            <w:noProof/>
            <w:webHidden/>
          </w:rPr>
        </w:r>
        <w:r>
          <w:rPr>
            <w:noProof/>
            <w:webHidden/>
          </w:rPr>
          <w:fldChar w:fldCharType="separate"/>
        </w:r>
        <w:r>
          <w:rPr>
            <w:noProof/>
            <w:webHidden/>
          </w:rPr>
          <w:t>35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5" w:history="1">
        <w:r w:rsidRPr="00514BFE">
          <w:rPr>
            <w:rStyle w:val="af1"/>
            <w:rFonts w:hint="eastAsia"/>
            <w:noProof/>
          </w:rPr>
          <w:t>五、</w:t>
        </w:r>
        <w:r>
          <w:rPr>
            <w:rFonts w:asciiTheme="minorHAnsi" w:eastAsiaTheme="minorEastAsia" w:hAnsiTheme="minorHAnsi" w:cstheme="minorBidi"/>
            <w:b w:val="0"/>
            <w:bCs w:val="0"/>
            <w:noProof/>
            <w:sz w:val="21"/>
            <w:szCs w:val="22"/>
          </w:rPr>
          <w:tab/>
        </w:r>
        <w:r w:rsidRPr="00514BFE">
          <w:rPr>
            <w:rStyle w:val="af1"/>
            <w:rFonts w:hint="eastAsia"/>
            <w:noProof/>
          </w:rPr>
          <w:t>公共交通规划</w:t>
        </w:r>
        <w:r>
          <w:rPr>
            <w:noProof/>
            <w:webHidden/>
          </w:rPr>
          <w:tab/>
        </w:r>
        <w:r>
          <w:rPr>
            <w:noProof/>
            <w:webHidden/>
          </w:rPr>
          <w:fldChar w:fldCharType="begin"/>
        </w:r>
        <w:r>
          <w:rPr>
            <w:noProof/>
            <w:webHidden/>
          </w:rPr>
          <w:instrText xml:space="preserve"> PAGEREF _Toc463520355 \h </w:instrText>
        </w:r>
        <w:r>
          <w:rPr>
            <w:noProof/>
            <w:webHidden/>
          </w:rPr>
        </w:r>
        <w:r>
          <w:rPr>
            <w:noProof/>
            <w:webHidden/>
          </w:rPr>
          <w:fldChar w:fldCharType="separate"/>
        </w:r>
        <w:r>
          <w:rPr>
            <w:noProof/>
            <w:webHidden/>
          </w:rPr>
          <w:t>37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6" w:history="1">
        <w:r w:rsidRPr="00514BFE">
          <w:rPr>
            <w:rStyle w:val="af1"/>
            <w:rFonts w:hint="eastAsia"/>
            <w:noProof/>
          </w:rPr>
          <w:t>六、</w:t>
        </w:r>
        <w:r>
          <w:rPr>
            <w:rFonts w:asciiTheme="minorHAnsi" w:eastAsiaTheme="minorEastAsia" w:hAnsiTheme="minorHAnsi" w:cstheme="minorBidi"/>
            <w:b w:val="0"/>
            <w:bCs w:val="0"/>
            <w:noProof/>
            <w:sz w:val="21"/>
            <w:szCs w:val="22"/>
          </w:rPr>
          <w:tab/>
        </w:r>
        <w:r w:rsidRPr="00514BFE">
          <w:rPr>
            <w:rStyle w:val="af1"/>
            <w:rFonts w:hint="eastAsia"/>
            <w:noProof/>
          </w:rPr>
          <w:t>交通设施规划</w:t>
        </w:r>
        <w:r>
          <w:rPr>
            <w:noProof/>
            <w:webHidden/>
          </w:rPr>
          <w:tab/>
        </w:r>
        <w:r>
          <w:rPr>
            <w:noProof/>
            <w:webHidden/>
          </w:rPr>
          <w:fldChar w:fldCharType="begin"/>
        </w:r>
        <w:r>
          <w:rPr>
            <w:noProof/>
            <w:webHidden/>
          </w:rPr>
          <w:instrText xml:space="preserve"> PAGEREF _Toc463520356 \h </w:instrText>
        </w:r>
        <w:r>
          <w:rPr>
            <w:noProof/>
            <w:webHidden/>
          </w:rPr>
        </w:r>
        <w:r>
          <w:rPr>
            <w:noProof/>
            <w:webHidden/>
          </w:rPr>
          <w:fldChar w:fldCharType="separate"/>
        </w:r>
        <w:r>
          <w:rPr>
            <w:noProof/>
            <w:webHidden/>
          </w:rPr>
          <w:t>37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7" w:history="1">
        <w:r w:rsidRPr="00514BFE">
          <w:rPr>
            <w:rStyle w:val="af1"/>
            <w:rFonts w:hint="eastAsia"/>
            <w:noProof/>
          </w:rPr>
          <w:t>七、</w:t>
        </w:r>
        <w:r>
          <w:rPr>
            <w:rFonts w:asciiTheme="minorHAnsi" w:eastAsiaTheme="minorEastAsia" w:hAnsiTheme="minorHAnsi" w:cstheme="minorBidi"/>
            <w:b w:val="0"/>
            <w:bCs w:val="0"/>
            <w:noProof/>
            <w:sz w:val="21"/>
            <w:szCs w:val="22"/>
          </w:rPr>
          <w:tab/>
        </w:r>
        <w:r w:rsidRPr="00514BFE">
          <w:rPr>
            <w:rStyle w:val="af1"/>
            <w:rFonts w:hint="eastAsia"/>
            <w:noProof/>
          </w:rPr>
          <w:t>慢行交通设施规划</w:t>
        </w:r>
        <w:r>
          <w:rPr>
            <w:noProof/>
            <w:webHidden/>
          </w:rPr>
          <w:tab/>
        </w:r>
        <w:r>
          <w:rPr>
            <w:noProof/>
            <w:webHidden/>
          </w:rPr>
          <w:fldChar w:fldCharType="begin"/>
        </w:r>
        <w:r>
          <w:rPr>
            <w:noProof/>
            <w:webHidden/>
          </w:rPr>
          <w:instrText xml:space="preserve"> PAGEREF _Toc463520357 \h </w:instrText>
        </w:r>
        <w:r>
          <w:rPr>
            <w:noProof/>
            <w:webHidden/>
          </w:rPr>
        </w:r>
        <w:r>
          <w:rPr>
            <w:noProof/>
            <w:webHidden/>
          </w:rPr>
          <w:fldChar w:fldCharType="separate"/>
        </w:r>
        <w:r>
          <w:rPr>
            <w:noProof/>
            <w:webHidden/>
          </w:rPr>
          <w:t>37</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58" w:history="1">
        <w:r w:rsidRPr="00514BFE">
          <w:rPr>
            <w:rStyle w:val="af1"/>
            <w:rFonts w:hint="eastAsia"/>
            <w:noProof/>
          </w:rPr>
          <w:t>第七章</w:t>
        </w:r>
        <w:r>
          <w:rPr>
            <w:rFonts w:asciiTheme="minorHAnsi" w:eastAsiaTheme="minorEastAsia" w:hAnsiTheme="minorHAnsi" w:cstheme="minorBidi"/>
            <w:b w:val="0"/>
            <w:bCs w:val="0"/>
            <w:caps w:val="0"/>
            <w:noProof/>
            <w:sz w:val="21"/>
            <w:szCs w:val="22"/>
          </w:rPr>
          <w:tab/>
        </w:r>
        <w:r w:rsidRPr="00514BFE">
          <w:rPr>
            <w:rStyle w:val="af1"/>
            <w:rFonts w:hint="eastAsia"/>
            <w:noProof/>
          </w:rPr>
          <w:t>绿地系统及空间景观规划</w:t>
        </w:r>
        <w:r>
          <w:rPr>
            <w:noProof/>
            <w:webHidden/>
          </w:rPr>
          <w:tab/>
        </w:r>
        <w:r>
          <w:rPr>
            <w:noProof/>
            <w:webHidden/>
          </w:rPr>
          <w:fldChar w:fldCharType="begin"/>
        </w:r>
        <w:r>
          <w:rPr>
            <w:noProof/>
            <w:webHidden/>
          </w:rPr>
          <w:instrText xml:space="preserve"> PAGEREF _Toc463520358 \h </w:instrText>
        </w:r>
        <w:r>
          <w:rPr>
            <w:noProof/>
            <w:webHidden/>
          </w:rPr>
        </w:r>
        <w:r>
          <w:rPr>
            <w:noProof/>
            <w:webHidden/>
          </w:rPr>
          <w:fldChar w:fldCharType="separate"/>
        </w:r>
        <w:r>
          <w:rPr>
            <w:noProof/>
            <w:webHidden/>
          </w:rPr>
          <w:t>38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59"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规划目标</w:t>
        </w:r>
        <w:r>
          <w:rPr>
            <w:noProof/>
            <w:webHidden/>
          </w:rPr>
          <w:tab/>
        </w:r>
        <w:r>
          <w:rPr>
            <w:noProof/>
            <w:webHidden/>
          </w:rPr>
          <w:fldChar w:fldCharType="begin"/>
        </w:r>
        <w:r>
          <w:rPr>
            <w:noProof/>
            <w:webHidden/>
          </w:rPr>
          <w:instrText xml:space="preserve"> PAGEREF _Toc463520359 \h </w:instrText>
        </w:r>
        <w:r>
          <w:rPr>
            <w:noProof/>
            <w:webHidden/>
          </w:rPr>
        </w:r>
        <w:r>
          <w:rPr>
            <w:noProof/>
            <w:webHidden/>
          </w:rPr>
          <w:fldChar w:fldCharType="separate"/>
        </w:r>
        <w:r>
          <w:rPr>
            <w:noProof/>
            <w:webHidden/>
          </w:rPr>
          <w:t>38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60"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规划原则</w:t>
        </w:r>
        <w:r>
          <w:rPr>
            <w:noProof/>
            <w:webHidden/>
          </w:rPr>
          <w:tab/>
        </w:r>
        <w:r>
          <w:rPr>
            <w:noProof/>
            <w:webHidden/>
          </w:rPr>
          <w:fldChar w:fldCharType="begin"/>
        </w:r>
        <w:r>
          <w:rPr>
            <w:noProof/>
            <w:webHidden/>
          </w:rPr>
          <w:instrText xml:space="preserve"> PAGEREF _Toc463520360 \h </w:instrText>
        </w:r>
        <w:r>
          <w:rPr>
            <w:noProof/>
            <w:webHidden/>
          </w:rPr>
        </w:r>
        <w:r>
          <w:rPr>
            <w:noProof/>
            <w:webHidden/>
          </w:rPr>
          <w:fldChar w:fldCharType="separate"/>
        </w:r>
        <w:r>
          <w:rPr>
            <w:noProof/>
            <w:webHidden/>
          </w:rPr>
          <w:t>38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61"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绿地系统总体格局</w:t>
        </w:r>
        <w:r>
          <w:rPr>
            <w:noProof/>
            <w:webHidden/>
          </w:rPr>
          <w:tab/>
        </w:r>
        <w:r>
          <w:rPr>
            <w:noProof/>
            <w:webHidden/>
          </w:rPr>
          <w:fldChar w:fldCharType="begin"/>
        </w:r>
        <w:r>
          <w:rPr>
            <w:noProof/>
            <w:webHidden/>
          </w:rPr>
          <w:instrText xml:space="preserve"> PAGEREF _Toc463520361 \h </w:instrText>
        </w:r>
        <w:r>
          <w:rPr>
            <w:noProof/>
            <w:webHidden/>
          </w:rPr>
        </w:r>
        <w:r>
          <w:rPr>
            <w:noProof/>
            <w:webHidden/>
          </w:rPr>
          <w:fldChar w:fldCharType="separate"/>
        </w:r>
        <w:r>
          <w:rPr>
            <w:noProof/>
            <w:webHidden/>
          </w:rPr>
          <w:t>38</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62" w:history="1">
        <w:r w:rsidRPr="00514BFE">
          <w:rPr>
            <w:rStyle w:val="af1"/>
            <w:rFonts w:hint="eastAsia"/>
            <w:noProof/>
          </w:rPr>
          <w:t>第八章</w:t>
        </w:r>
        <w:r>
          <w:rPr>
            <w:rFonts w:asciiTheme="minorHAnsi" w:eastAsiaTheme="minorEastAsia" w:hAnsiTheme="minorHAnsi" w:cstheme="minorBidi"/>
            <w:b w:val="0"/>
            <w:bCs w:val="0"/>
            <w:caps w:val="0"/>
            <w:noProof/>
            <w:sz w:val="21"/>
            <w:szCs w:val="22"/>
          </w:rPr>
          <w:tab/>
        </w:r>
        <w:r w:rsidRPr="00514BFE">
          <w:rPr>
            <w:rStyle w:val="af1"/>
            <w:rFonts w:hint="eastAsia"/>
            <w:noProof/>
          </w:rPr>
          <w:t>历史文化资源保护规划</w:t>
        </w:r>
        <w:r>
          <w:rPr>
            <w:noProof/>
            <w:webHidden/>
          </w:rPr>
          <w:tab/>
        </w:r>
        <w:r>
          <w:rPr>
            <w:noProof/>
            <w:webHidden/>
          </w:rPr>
          <w:fldChar w:fldCharType="begin"/>
        </w:r>
        <w:r>
          <w:rPr>
            <w:noProof/>
            <w:webHidden/>
          </w:rPr>
          <w:instrText xml:space="preserve"> PAGEREF _Toc463520362 \h </w:instrText>
        </w:r>
        <w:r>
          <w:rPr>
            <w:noProof/>
            <w:webHidden/>
          </w:rPr>
        </w:r>
        <w:r>
          <w:rPr>
            <w:noProof/>
            <w:webHidden/>
          </w:rPr>
          <w:fldChar w:fldCharType="separate"/>
        </w:r>
        <w:r>
          <w:rPr>
            <w:noProof/>
            <w:webHidden/>
          </w:rPr>
          <w:t>40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63"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概况</w:t>
        </w:r>
        <w:r>
          <w:rPr>
            <w:noProof/>
            <w:webHidden/>
          </w:rPr>
          <w:tab/>
        </w:r>
        <w:r>
          <w:rPr>
            <w:noProof/>
            <w:webHidden/>
          </w:rPr>
          <w:fldChar w:fldCharType="begin"/>
        </w:r>
        <w:r>
          <w:rPr>
            <w:noProof/>
            <w:webHidden/>
          </w:rPr>
          <w:instrText xml:space="preserve"> PAGEREF _Toc463520363 \h </w:instrText>
        </w:r>
        <w:r>
          <w:rPr>
            <w:noProof/>
            <w:webHidden/>
          </w:rPr>
        </w:r>
        <w:r>
          <w:rPr>
            <w:noProof/>
            <w:webHidden/>
          </w:rPr>
          <w:fldChar w:fldCharType="separate"/>
        </w:r>
        <w:r>
          <w:rPr>
            <w:noProof/>
            <w:webHidden/>
          </w:rPr>
          <w:t>40</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64"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保护内容</w:t>
        </w:r>
        <w:r>
          <w:rPr>
            <w:noProof/>
            <w:webHidden/>
          </w:rPr>
          <w:tab/>
        </w:r>
        <w:r>
          <w:rPr>
            <w:noProof/>
            <w:webHidden/>
          </w:rPr>
          <w:fldChar w:fldCharType="begin"/>
        </w:r>
        <w:r>
          <w:rPr>
            <w:noProof/>
            <w:webHidden/>
          </w:rPr>
          <w:instrText xml:space="preserve"> PAGEREF _Toc463520364 \h </w:instrText>
        </w:r>
        <w:r>
          <w:rPr>
            <w:noProof/>
            <w:webHidden/>
          </w:rPr>
        </w:r>
        <w:r>
          <w:rPr>
            <w:noProof/>
            <w:webHidden/>
          </w:rPr>
          <w:fldChar w:fldCharType="separate"/>
        </w:r>
        <w:r>
          <w:rPr>
            <w:noProof/>
            <w:webHidden/>
          </w:rPr>
          <w:t>40</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65" w:history="1">
        <w:r w:rsidRPr="00514BFE">
          <w:rPr>
            <w:rStyle w:val="af1"/>
            <w:rFonts w:hint="eastAsia"/>
            <w:noProof/>
          </w:rPr>
          <w:t>第九章</w:t>
        </w:r>
        <w:r>
          <w:rPr>
            <w:rFonts w:asciiTheme="minorHAnsi" w:eastAsiaTheme="minorEastAsia" w:hAnsiTheme="minorHAnsi" w:cstheme="minorBidi"/>
            <w:b w:val="0"/>
            <w:bCs w:val="0"/>
            <w:caps w:val="0"/>
            <w:noProof/>
            <w:sz w:val="21"/>
            <w:szCs w:val="22"/>
          </w:rPr>
          <w:tab/>
        </w:r>
        <w:r w:rsidRPr="00514BFE">
          <w:rPr>
            <w:rStyle w:val="af1"/>
            <w:rFonts w:hint="eastAsia"/>
            <w:noProof/>
          </w:rPr>
          <w:t>市政工程规划</w:t>
        </w:r>
        <w:r>
          <w:rPr>
            <w:noProof/>
            <w:webHidden/>
          </w:rPr>
          <w:tab/>
        </w:r>
        <w:r>
          <w:rPr>
            <w:noProof/>
            <w:webHidden/>
          </w:rPr>
          <w:fldChar w:fldCharType="begin"/>
        </w:r>
        <w:r>
          <w:rPr>
            <w:noProof/>
            <w:webHidden/>
          </w:rPr>
          <w:instrText xml:space="preserve"> PAGEREF _Toc463520365 \h </w:instrText>
        </w:r>
        <w:r>
          <w:rPr>
            <w:noProof/>
            <w:webHidden/>
          </w:rPr>
        </w:r>
        <w:r>
          <w:rPr>
            <w:noProof/>
            <w:webHidden/>
          </w:rPr>
          <w:fldChar w:fldCharType="separate"/>
        </w:r>
        <w:r>
          <w:rPr>
            <w:noProof/>
            <w:webHidden/>
          </w:rPr>
          <w:t>41</w:t>
        </w:r>
        <w:r>
          <w:rPr>
            <w:noProof/>
            <w:webHidden/>
          </w:rPr>
          <w:fldChar w:fldCharType="end"/>
        </w:r>
      </w:hyperlink>
    </w:p>
    <w:p w:rsidR="00C07563" w:rsidRDefault="00C07563">
      <w:pPr>
        <w:pStyle w:val="22"/>
        <w:tabs>
          <w:tab w:val="right" w:leader="dot" w:pos="8874"/>
        </w:tabs>
        <w:rPr>
          <w:rFonts w:asciiTheme="minorHAnsi" w:eastAsiaTheme="minorEastAsia" w:hAnsiTheme="minorHAnsi" w:cstheme="minorBidi"/>
          <w:b w:val="0"/>
          <w:bCs w:val="0"/>
          <w:noProof/>
          <w:sz w:val="21"/>
          <w:szCs w:val="22"/>
        </w:rPr>
      </w:pPr>
      <w:hyperlink w:anchor="_Toc463520366" w:history="1">
        <w:r w:rsidRPr="00514BFE">
          <w:rPr>
            <w:rStyle w:val="af1"/>
            <w:rFonts w:hint="eastAsia"/>
            <w:noProof/>
            <w:kern w:val="0"/>
          </w:rPr>
          <w:t>一、给水工程规划</w:t>
        </w:r>
        <w:r>
          <w:rPr>
            <w:noProof/>
            <w:webHidden/>
          </w:rPr>
          <w:tab/>
        </w:r>
        <w:r>
          <w:rPr>
            <w:noProof/>
            <w:webHidden/>
          </w:rPr>
          <w:fldChar w:fldCharType="begin"/>
        </w:r>
        <w:r>
          <w:rPr>
            <w:noProof/>
            <w:webHidden/>
          </w:rPr>
          <w:instrText xml:space="preserve"> PAGEREF _Toc463520366 \h </w:instrText>
        </w:r>
        <w:r>
          <w:rPr>
            <w:noProof/>
            <w:webHidden/>
          </w:rPr>
        </w:r>
        <w:r>
          <w:rPr>
            <w:noProof/>
            <w:webHidden/>
          </w:rPr>
          <w:fldChar w:fldCharType="separate"/>
        </w:r>
        <w:r>
          <w:rPr>
            <w:noProof/>
            <w:webHidden/>
          </w:rPr>
          <w:t>41</w:t>
        </w:r>
        <w:r>
          <w:rPr>
            <w:noProof/>
            <w:webHidden/>
          </w:rPr>
          <w:fldChar w:fldCharType="end"/>
        </w:r>
      </w:hyperlink>
    </w:p>
    <w:p w:rsidR="00C07563" w:rsidRDefault="00C07563">
      <w:pPr>
        <w:pStyle w:val="22"/>
        <w:tabs>
          <w:tab w:val="right" w:leader="dot" w:pos="8874"/>
        </w:tabs>
        <w:rPr>
          <w:rFonts w:asciiTheme="minorHAnsi" w:eastAsiaTheme="minorEastAsia" w:hAnsiTheme="minorHAnsi" w:cstheme="minorBidi"/>
          <w:b w:val="0"/>
          <w:bCs w:val="0"/>
          <w:noProof/>
          <w:sz w:val="21"/>
          <w:szCs w:val="22"/>
        </w:rPr>
      </w:pPr>
      <w:hyperlink w:anchor="_Toc463520367" w:history="1">
        <w:r w:rsidRPr="00514BFE">
          <w:rPr>
            <w:rStyle w:val="af1"/>
            <w:rFonts w:hint="eastAsia"/>
            <w:noProof/>
          </w:rPr>
          <w:t>二、排水工程规划</w:t>
        </w:r>
        <w:r>
          <w:rPr>
            <w:noProof/>
            <w:webHidden/>
          </w:rPr>
          <w:tab/>
        </w:r>
        <w:r>
          <w:rPr>
            <w:noProof/>
            <w:webHidden/>
          </w:rPr>
          <w:fldChar w:fldCharType="begin"/>
        </w:r>
        <w:r>
          <w:rPr>
            <w:noProof/>
            <w:webHidden/>
          </w:rPr>
          <w:instrText xml:space="preserve"> PAGEREF _Toc463520367 \h </w:instrText>
        </w:r>
        <w:r>
          <w:rPr>
            <w:noProof/>
            <w:webHidden/>
          </w:rPr>
        </w:r>
        <w:r>
          <w:rPr>
            <w:noProof/>
            <w:webHidden/>
          </w:rPr>
          <w:fldChar w:fldCharType="separate"/>
        </w:r>
        <w:r>
          <w:rPr>
            <w:noProof/>
            <w:webHidden/>
          </w:rPr>
          <w:t>43</w:t>
        </w:r>
        <w:r>
          <w:rPr>
            <w:noProof/>
            <w:webHidden/>
          </w:rPr>
          <w:fldChar w:fldCharType="end"/>
        </w:r>
      </w:hyperlink>
    </w:p>
    <w:p w:rsidR="00C07563" w:rsidRDefault="00C07563">
      <w:pPr>
        <w:pStyle w:val="22"/>
        <w:tabs>
          <w:tab w:val="right" w:leader="dot" w:pos="8874"/>
        </w:tabs>
        <w:rPr>
          <w:rFonts w:asciiTheme="minorHAnsi" w:eastAsiaTheme="minorEastAsia" w:hAnsiTheme="minorHAnsi" w:cstheme="minorBidi"/>
          <w:b w:val="0"/>
          <w:bCs w:val="0"/>
          <w:noProof/>
          <w:sz w:val="21"/>
          <w:szCs w:val="22"/>
        </w:rPr>
      </w:pPr>
      <w:hyperlink w:anchor="_Toc463520368" w:history="1">
        <w:r w:rsidRPr="00514BFE">
          <w:rPr>
            <w:rStyle w:val="af1"/>
            <w:rFonts w:hint="eastAsia"/>
            <w:noProof/>
          </w:rPr>
          <w:t>三、防洪排涝规划</w:t>
        </w:r>
        <w:r>
          <w:rPr>
            <w:noProof/>
            <w:webHidden/>
          </w:rPr>
          <w:tab/>
        </w:r>
        <w:r>
          <w:rPr>
            <w:noProof/>
            <w:webHidden/>
          </w:rPr>
          <w:fldChar w:fldCharType="begin"/>
        </w:r>
        <w:r>
          <w:rPr>
            <w:noProof/>
            <w:webHidden/>
          </w:rPr>
          <w:instrText xml:space="preserve"> PAGEREF _Toc463520368 \h </w:instrText>
        </w:r>
        <w:r>
          <w:rPr>
            <w:noProof/>
            <w:webHidden/>
          </w:rPr>
        </w:r>
        <w:r>
          <w:rPr>
            <w:noProof/>
            <w:webHidden/>
          </w:rPr>
          <w:fldChar w:fldCharType="separate"/>
        </w:r>
        <w:r>
          <w:rPr>
            <w:noProof/>
            <w:webHidden/>
          </w:rPr>
          <w:t>45</w:t>
        </w:r>
        <w:r>
          <w:rPr>
            <w:noProof/>
            <w:webHidden/>
          </w:rPr>
          <w:fldChar w:fldCharType="end"/>
        </w:r>
      </w:hyperlink>
    </w:p>
    <w:p w:rsidR="00C07563" w:rsidRDefault="00C07563">
      <w:pPr>
        <w:pStyle w:val="22"/>
        <w:tabs>
          <w:tab w:val="right" w:leader="dot" w:pos="8874"/>
        </w:tabs>
        <w:rPr>
          <w:rFonts w:asciiTheme="minorHAnsi" w:eastAsiaTheme="minorEastAsia" w:hAnsiTheme="minorHAnsi" w:cstheme="minorBidi"/>
          <w:b w:val="0"/>
          <w:bCs w:val="0"/>
          <w:noProof/>
          <w:sz w:val="21"/>
          <w:szCs w:val="22"/>
        </w:rPr>
      </w:pPr>
      <w:hyperlink w:anchor="_Toc463520369" w:history="1">
        <w:r w:rsidRPr="00514BFE">
          <w:rPr>
            <w:rStyle w:val="af1"/>
            <w:rFonts w:hint="eastAsia"/>
            <w:noProof/>
          </w:rPr>
          <w:t>四、电力通信工程</w:t>
        </w:r>
        <w:r>
          <w:rPr>
            <w:noProof/>
            <w:webHidden/>
          </w:rPr>
          <w:tab/>
        </w:r>
        <w:r>
          <w:rPr>
            <w:noProof/>
            <w:webHidden/>
          </w:rPr>
          <w:fldChar w:fldCharType="begin"/>
        </w:r>
        <w:r>
          <w:rPr>
            <w:noProof/>
            <w:webHidden/>
          </w:rPr>
          <w:instrText xml:space="preserve"> PAGEREF _Toc463520369 \h </w:instrText>
        </w:r>
        <w:r>
          <w:rPr>
            <w:noProof/>
            <w:webHidden/>
          </w:rPr>
        </w:r>
        <w:r>
          <w:rPr>
            <w:noProof/>
            <w:webHidden/>
          </w:rPr>
          <w:fldChar w:fldCharType="separate"/>
        </w:r>
        <w:r>
          <w:rPr>
            <w:noProof/>
            <w:webHidden/>
          </w:rPr>
          <w:t>46</w:t>
        </w:r>
        <w:r>
          <w:rPr>
            <w:noProof/>
            <w:webHidden/>
          </w:rPr>
          <w:fldChar w:fldCharType="end"/>
        </w:r>
      </w:hyperlink>
    </w:p>
    <w:p w:rsidR="00C07563" w:rsidRDefault="00C07563">
      <w:pPr>
        <w:pStyle w:val="22"/>
        <w:tabs>
          <w:tab w:val="right" w:leader="dot" w:pos="8874"/>
        </w:tabs>
        <w:rPr>
          <w:rFonts w:asciiTheme="minorHAnsi" w:eastAsiaTheme="minorEastAsia" w:hAnsiTheme="minorHAnsi" w:cstheme="minorBidi"/>
          <w:b w:val="0"/>
          <w:bCs w:val="0"/>
          <w:noProof/>
          <w:sz w:val="21"/>
          <w:szCs w:val="22"/>
        </w:rPr>
      </w:pPr>
      <w:hyperlink w:anchor="_Toc463520370" w:history="1">
        <w:r w:rsidRPr="00514BFE">
          <w:rPr>
            <w:rStyle w:val="af1"/>
            <w:rFonts w:hint="eastAsia"/>
            <w:noProof/>
          </w:rPr>
          <w:t>五、燃气工程规划</w:t>
        </w:r>
        <w:r>
          <w:rPr>
            <w:noProof/>
            <w:webHidden/>
          </w:rPr>
          <w:tab/>
        </w:r>
        <w:r>
          <w:rPr>
            <w:noProof/>
            <w:webHidden/>
          </w:rPr>
          <w:fldChar w:fldCharType="begin"/>
        </w:r>
        <w:r>
          <w:rPr>
            <w:noProof/>
            <w:webHidden/>
          </w:rPr>
          <w:instrText xml:space="preserve"> PAGEREF _Toc463520370 \h </w:instrText>
        </w:r>
        <w:r>
          <w:rPr>
            <w:noProof/>
            <w:webHidden/>
          </w:rPr>
        </w:r>
        <w:r>
          <w:rPr>
            <w:noProof/>
            <w:webHidden/>
          </w:rPr>
          <w:fldChar w:fldCharType="separate"/>
        </w:r>
        <w:r>
          <w:rPr>
            <w:noProof/>
            <w:webHidden/>
          </w:rPr>
          <w:t>50</w:t>
        </w:r>
        <w:r>
          <w:rPr>
            <w:noProof/>
            <w:webHidden/>
          </w:rPr>
          <w:fldChar w:fldCharType="end"/>
        </w:r>
      </w:hyperlink>
    </w:p>
    <w:p w:rsidR="00C07563" w:rsidRDefault="00C07563">
      <w:pPr>
        <w:pStyle w:val="10"/>
        <w:tabs>
          <w:tab w:val="left" w:pos="960"/>
          <w:tab w:val="right" w:leader="dot" w:pos="8874"/>
        </w:tabs>
        <w:rPr>
          <w:rFonts w:asciiTheme="minorHAnsi" w:eastAsiaTheme="minorEastAsia" w:hAnsiTheme="minorHAnsi" w:cstheme="minorBidi"/>
          <w:b w:val="0"/>
          <w:bCs w:val="0"/>
          <w:caps w:val="0"/>
          <w:noProof/>
          <w:sz w:val="21"/>
          <w:szCs w:val="22"/>
        </w:rPr>
      </w:pPr>
      <w:hyperlink w:anchor="_Toc463520371" w:history="1">
        <w:r w:rsidRPr="00514BFE">
          <w:rPr>
            <w:rStyle w:val="af1"/>
            <w:rFonts w:hint="eastAsia"/>
            <w:noProof/>
          </w:rPr>
          <w:t>第十章</w:t>
        </w:r>
        <w:r>
          <w:rPr>
            <w:rFonts w:asciiTheme="minorHAnsi" w:eastAsiaTheme="minorEastAsia" w:hAnsiTheme="minorHAnsi" w:cstheme="minorBidi"/>
            <w:b w:val="0"/>
            <w:bCs w:val="0"/>
            <w:caps w:val="0"/>
            <w:noProof/>
            <w:sz w:val="21"/>
            <w:szCs w:val="22"/>
          </w:rPr>
          <w:tab/>
        </w:r>
        <w:r w:rsidRPr="00514BFE">
          <w:rPr>
            <w:rStyle w:val="af1"/>
            <w:rFonts w:hint="eastAsia"/>
            <w:noProof/>
          </w:rPr>
          <w:t>环境保护与环卫设施规划</w:t>
        </w:r>
        <w:r>
          <w:rPr>
            <w:noProof/>
            <w:webHidden/>
          </w:rPr>
          <w:tab/>
        </w:r>
        <w:r>
          <w:rPr>
            <w:noProof/>
            <w:webHidden/>
          </w:rPr>
          <w:fldChar w:fldCharType="begin"/>
        </w:r>
        <w:r>
          <w:rPr>
            <w:noProof/>
            <w:webHidden/>
          </w:rPr>
          <w:instrText xml:space="preserve"> PAGEREF _Toc463520371 \h </w:instrText>
        </w:r>
        <w:r>
          <w:rPr>
            <w:noProof/>
            <w:webHidden/>
          </w:rPr>
        </w:r>
        <w:r>
          <w:rPr>
            <w:noProof/>
            <w:webHidden/>
          </w:rPr>
          <w:fldChar w:fldCharType="separate"/>
        </w:r>
        <w:r>
          <w:rPr>
            <w:noProof/>
            <w:webHidden/>
          </w:rPr>
          <w:t>51</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2"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环境保护规划</w:t>
        </w:r>
        <w:r>
          <w:rPr>
            <w:noProof/>
            <w:webHidden/>
          </w:rPr>
          <w:tab/>
        </w:r>
        <w:r>
          <w:rPr>
            <w:noProof/>
            <w:webHidden/>
          </w:rPr>
          <w:fldChar w:fldCharType="begin"/>
        </w:r>
        <w:r>
          <w:rPr>
            <w:noProof/>
            <w:webHidden/>
          </w:rPr>
          <w:instrText xml:space="preserve"> PAGEREF _Toc463520372 \h </w:instrText>
        </w:r>
        <w:r>
          <w:rPr>
            <w:noProof/>
            <w:webHidden/>
          </w:rPr>
        </w:r>
        <w:r>
          <w:rPr>
            <w:noProof/>
            <w:webHidden/>
          </w:rPr>
          <w:fldChar w:fldCharType="separate"/>
        </w:r>
        <w:r>
          <w:rPr>
            <w:noProof/>
            <w:webHidden/>
          </w:rPr>
          <w:t>51</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3"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环卫设施规划</w:t>
        </w:r>
        <w:r>
          <w:rPr>
            <w:noProof/>
            <w:webHidden/>
          </w:rPr>
          <w:tab/>
        </w:r>
        <w:r>
          <w:rPr>
            <w:noProof/>
            <w:webHidden/>
          </w:rPr>
          <w:fldChar w:fldCharType="begin"/>
        </w:r>
        <w:r>
          <w:rPr>
            <w:noProof/>
            <w:webHidden/>
          </w:rPr>
          <w:instrText xml:space="preserve"> PAGEREF _Toc463520373 \h </w:instrText>
        </w:r>
        <w:r>
          <w:rPr>
            <w:noProof/>
            <w:webHidden/>
          </w:rPr>
        </w:r>
        <w:r>
          <w:rPr>
            <w:noProof/>
            <w:webHidden/>
          </w:rPr>
          <w:fldChar w:fldCharType="separate"/>
        </w:r>
        <w:r>
          <w:rPr>
            <w:noProof/>
            <w:webHidden/>
          </w:rPr>
          <w:t>54</w:t>
        </w:r>
        <w:r>
          <w:rPr>
            <w:noProof/>
            <w:webHidden/>
          </w:rPr>
          <w:fldChar w:fldCharType="end"/>
        </w:r>
      </w:hyperlink>
    </w:p>
    <w:p w:rsidR="00C07563" w:rsidRDefault="00C07563">
      <w:pPr>
        <w:pStyle w:val="10"/>
        <w:tabs>
          <w:tab w:val="left" w:pos="1200"/>
          <w:tab w:val="right" w:leader="dot" w:pos="8874"/>
        </w:tabs>
        <w:rPr>
          <w:rFonts w:asciiTheme="minorHAnsi" w:eastAsiaTheme="minorEastAsia" w:hAnsiTheme="minorHAnsi" w:cstheme="minorBidi"/>
          <w:b w:val="0"/>
          <w:bCs w:val="0"/>
          <w:caps w:val="0"/>
          <w:noProof/>
          <w:sz w:val="21"/>
          <w:szCs w:val="22"/>
        </w:rPr>
      </w:pPr>
      <w:hyperlink w:anchor="_Toc463520374" w:history="1">
        <w:r w:rsidRPr="00514BFE">
          <w:rPr>
            <w:rStyle w:val="af1"/>
            <w:rFonts w:hint="eastAsia"/>
            <w:noProof/>
          </w:rPr>
          <w:t>第十一章</w:t>
        </w:r>
        <w:r>
          <w:rPr>
            <w:rFonts w:asciiTheme="minorHAnsi" w:eastAsiaTheme="minorEastAsia" w:hAnsiTheme="minorHAnsi" w:cstheme="minorBidi"/>
            <w:b w:val="0"/>
            <w:bCs w:val="0"/>
            <w:caps w:val="0"/>
            <w:noProof/>
            <w:sz w:val="21"/>
            <w:szCs w:val="22"/>
          </w:rPr>
          <w:tab/>
        </w:r>
        <w:r w:rsidRPr="00514BFE">
          <w:rPr>
            <w:rStyle w:val="af1"/>
            <w:rFonts w:hint="eastAsia"/>
            <w:noProof/>
          </w:rPr>
          <w:t>综合防灾规划</w:t>
        </w:r>
        <w:r>
          <w:rPr>
            <w:noProof/>
            <w:webHidden/>
          </w:rPr>
          <w:tab/>
        </w:r>
        <w:r>
          <w:rPr>
            <w:noProof/>
            <w:webHidden/>
          </w:rPr>
          <w:fldChar w:fldCharType="begin"/>
        </w:r>
        <w:r>
          <w:rPr>
            <w:noProof/>
            <w:webHidden/>
          </w:rPr>
          <w:instrText xml:space="preserve"> PAGEREF _Toc463520374 \h </w:instrText>
        </w:r>
        <w:r>
          <w:rPr>
            <w:noProof/>
            <w:webHidden/>
          </w:rPr>
        </w:r>
        <w:r>
          <w:rPr>
            <w:noProof/>
            <w:webHidden/>
          </w:rPr>
          <w:fldChar w:fldCharType="separate"/>
        </w:r>
        <w:r>
          <w:rPr>
            <w:noProof/>
            <w:webHidden/>
          </w:rPr>
          <w:t>55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5"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消防工程规划</w:t>
        </w:r>
        <w:r>
          <w:rPr>
            <w:noProof/>
            <w:webHidden/>
          </w:rPr>
          <w:tab/>
        </w:r>
        <w:r>
          <w:rPr>
            <w:noProof/>
            <w:webHidden/>
          </w:rPr>
          <w:fldChar w:fldCharType="begin"/>
        </w:r>
        <w:r>
          <w:rPr>
            <w:noProof/>
            <w:webHidden/>
          </w:rPr>
          <w:instrText xml:space="preserve"> PAGEREF _Toc463520375 \h </w:instrText>
        </w:r>
        <w:r>
          <w:rPr>
            <w:noProof/>
            <w:webHidden/>
          </w:rPr>
        </w:r>
        <w:r>
          <w:rPr>
            <w:noProof/>
            <w:webHidden/>
          </w:rPr>
          <w:fldChar w:fldCharType="separate"/>
        </w:r>
        <w:r>
          <w:rPr>
            <w:noProof/>
            <w:webHidden/>
          </w:rPr>
          <w:t>55</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6"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人防工程规划</w:t>
        </w:r>
        <w:r>
          <w:rPr>
            <w:noProof/>
            <w:webHidden/>
          </w:rPr>
          <w:tab/>
        </w:r>
        <w:r>
          <w:rPr>
            <w:noProof/>
            <w:webHidden/>
          </w:rPr>
          <w:fldChar w:fldCharType="begin"/>
        </w:r>
        <w:r>
          <w:rPr>
            <w:noProof/>
            <w:webHidden/>
          </w:rPr>
          <w:instrText xml:space="preserve"> PAGEREF _Toc463520376 \h </w:instrText>
        </w:r>
        <w:r>
          <w:rPr>
            <w:noProof/>
            <w:webHidden/>
          </w:rPr>
        </w:r>
        <w:r>
          <w:rPr>
            <w:noProof/>
            <w:webHidden/>
          </w:rPr>
          <w:fldChar w:fldCharType="separate"/>
        </w:r>
        <w:r>
          <w:rPr>
            <w:noProof/>
            <w:webHidden/>
          </w:rPr>
          <w:t>56</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7"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城市抗震规划</w:t>
        </w:r>
        <w:r>
          <w:rPr>
            <w:noProof/>
            <w:webHidden/>
          </w:rPr>
          <w:tab/>
        </w:r>
        <w:r>
          <w:rPr>
            <w:noProof/>
            <w:webHidden/>
          </w:rPr>
          <w:fldChar w:fldCharType="begin"/>
        </w:r>
        <w:r>
          <w:rPr>
            <w:noProof/>
            <w:webHidden/>
          </w:rPr>
          <w:instrText xml:space="preserve"> PAGEREF _Toc463520377 \h </w:instrText>
        </w:r>
        <w:r>
          <w:rPr>
            <w:noProof/>
            <w:webHidden/>
          </w:rPr>
        </w:r>
        <w:r>
          <w:rPr>
            <w:noProof/>
            <w:webHidden/>
          </w:rPr>
          <w:fldChar w:fldCharType="separate"/>
        </w:r>
        <w:r>
          <w:rPr>
            <w:noProof/>
            <w:webHidden/>
          </w:rPr>
          <w:t>57</w:t>
        </w:r>
        <w:r>
          <w:rPr>
            <w:noProof/>
            <w:webHidden/>
          </w:rPr>
          <w:fldChar w:fldCharType="end"/>
        </w:r>
      </w:hyperlink>
    </w:p>
    <w:p w:rsidR="00C07563" w:rsidRDefault="00C07563">
      <w:pPr>
        <w:pStyle w:val="10"/>
        <w:tabs>
          <w:tab w:val="left" w:pos="1200"/>
          <w:tab w:val="right" w:leader="dot" w:pos="8874"/>
        </w:tabs>
        <w:rPr>
          <w:rFonts w:asciiTheme="minorHAnsi" w:eastAsiaTheme="minorEastAsia" w:hAnsiTheme="minorHAnsi" w:cstheme="minorBidi"/>
          <w:b w:val="0"/>
          <w:bCs w:val="0"/>
          <w:caps w:val="0"/>
          <w:noProof/>
          <w:sz w:val="21"/>
          <w:szCs w:val="22"/>
        </w:rPr>
      </w:pPr>
      <w:hyperlink w:anchor="_Toc463520378" w:history="1">
        <w:r w:rsidRPr="00514BFE">
          <w:rPr>
            <w:rStyle w:val="af1"/>
            <w:rFonts w:hint="eastAsia"/>
            <w:noProof/>
          </w:rPr>
          <w:t>第十二章</w:t>
        </w:r>
        <w:r>
          <w:rPr>
            <w:rFonts w:asciiTheme="minorHAnsi" w:eastAsiaTheme="minorEastAsia" w:hAnsiTheme="minorHAnsi" w:cstheme="minorBidi"/>
            <w:b w:val="0"/>
            <w:bCs w:val="0"/>
            <w:caps w:val="0"/>
            <w:noProof/>
            <w:sz w:val="21"/>
            <w:szCs w:val="22"/>
          </w:rPr>
          <w:tab/>
        </w:r>
        <w:r w:rsidRPr="00514BFE">
          <w:rPr>
            <w:rStyle w:val="af1"/>
            <w:rFonts w:hint="eastAsia"/>
            <w:noProof/>
          </w:rPr>
          <w:t>开发控制</w:t>
        </w:r>
        <w:r>
          <w:rPr>
            <w:noProof/>
            <w:webHidden/>
          </w:rPr>
          <w:tab/>
        </w:r>
        <w:r>
          <w:rPr>
            <w:noProof/>
            <w:webHidden/>
          </w:rPr>
          <w:fldChar w:fldCharType="begin"/>
        </w:r>
        <w:r>
          <w:rPr>
            <w:noProof/>
            <w:webHidden/>
          </w:rPr>
          <w:instrText xml:space="preserve"> PAGEREF _Toc463520378 \h </w:instrText>
        </w:r>
        <w:r>
          <w:rPr>
            <w:noProof/>
            <w:webHidden/>
          </w:rPr>
        </w:r>
        <w:r>
          <w:rPr>
            <w:noProof/>
            <w:webHidden/>
          </w:rPr>
          <w:fldChar w:fldCharType="separate"/>
        </w:r>
        <w:r>
          <w:rPr>
            <w:noProof/>
            <w:webHidden/>
          </w:rPr>
          <w:t>57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79"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四区控制范围及控制要求</w:t>
        </w:r>
        <w:r>
          <w:rPr>
            <w:noProof/>
            <w:webHidden/>
          </w:rPr>
          <w:tab/>
        </w:r>
        <w:r>
          <w:rPr>
            <w:noProof/>
            <w:webHidden/>
          </w:rPr>
          <w:fldChar w:fldCharType="begin"/>
        </w:r>
        <w:r>
          <w:rPr>
            <w:noProof/>
            <w:webHidden/>
          </w:rPr>
          <w:instrText xml:space="preserve"> PAGEREF _Toc463520379 \h </w:instrText>
        </w:r>
        <w:r>
          <w:rPr>
            <w:noProof/>
            <w:webHidden/>
          </w:rPr>
        </w:r>
        <w:r>
          <w:rPr>
            <w:noProof/>
            <w:webHidden/>
          </w:rPr>
          <w:fldChar w:fldCharType="separate"/>
        </w:r>
        <w:r>
          <w:rPr>
            <w:noProof/>
            <w:webHidden/>
          </w:rPr>
          <w:t>57</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80"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四线划定及管制要求</w:t>
        </w:r>
        <w:r>
          <w:rPr>
            <w:noProof/>
            <w:webHidden/>
          </w:rPr>
          <w:tab/>
        </w:r>
        <w:r>
          <w:rPr>
            <w:noProof/>
            <w:webHidden/>
          </w:rPr>
          <w:fldChar w:fldCharType="begin"/>
        </w:r>
        <w:r>
          <w:rPr>
            <w:noProof/>
            <w:webHidden/>
          </w:rPr>
          <w:instrText xml:space="preserve"> PAGEREF _Toc463520380 \h </w:instrText>
        </w:r>
        <w:r>
          <w:rPr>
            <w:noProof/>
            <w:webHidden/>
          </w:rPr>
        </w:r>
        <w:r>
          <w:rPr>
            <w:noProof/>
            <w:webHidden/>
          </w:rPr>
          <w:fldChar w:fldCharType="separate"/>
        </w:r>
        <w:r>
          <w:rPr>
            <w:noProof/>
            <w:webHidden/>
          </w:rPr>
          <w:t>58</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81" w:history="1">
        <w:r w:rsidRPr="00514BFE">
          <w:rPr>
            <w:rStyle w:val="af1"/>
            <w:rFonts w:hint="eastAsia"/>
            <w:noProof/>
          </w:rPr>
          <w:t>三、</w:t>
        </w:r>
        <w:r>
          <w:rPr>
            <w:rFonts w:asciiTheme="minorHAnsi" w:eastAsiaTheme="minorEastAsia" w:hAnsiTheme="minorHAnsi" w:cstheme="minorBidi"/>
            <w:b w:val="0"/>
            <w:bCs w:val="0"/>
            <w:noProof/>
            <w:sz w:val="21"/>
            <w:szCs w:val="22"/>
          </w:rPr>
          <w:tab/>
        </w:r>
        <w:r w:rsidRPr="00514BFE">
          <w:rPr>
            <w:rStyle w:val="af1"/>
            <w:rFonts w:hint="eastAsia"/>
            <w:noProof/>
          </w:rPr>
          <w:t>土地使用强度区划</w:t>
        </w:r>
        <w:r>
          <w:rPr>
            <w:noProof/>
            <w:webHidden/>
          </w:rPr>
          <w:tab/>
        </w:r>
        <w:r>
          <w:rPr>
            <w:noProof/>
            <w:webHidden/>
          </w:rPr>
          <w:fldChar w:fldCharType="begin"/>
        </w:r>
        <w:r>
          <w:rPr>
            <w:noProof/>
            <w:webHidden/>
          </w:rPr>
          <w:instrText xml:space="preserve"> PAGEREF _Toc463520381 \h </w:instrText>
        </w:r>
        <w:r>
          <w:rPr>
            <w:noProof/>
            <w:webHidden/>
          </w:rPr>
        </w:r>
        <w:r>
          <w:rPr>
            <w:noProof/>
            <w:webHidden/>
          </w:rPr>
          <w:fldChar w:fldCharType="separate"/>
        </w:r>
        <w:r>
          <w:rPr>
            <w:noProof/>
            <w:webHidden/>
          </w:rPr>
          <w:t>58</w:t>
        </w:r>
        <w:r>
          <w:rPr>
            <w:noProof/>
            <w:webHidden/>
          </w:rPr>
          <w:fldChar w:fldCharType="end"/>
        </w:r>
      </w:hyperlink>
    </w:p>
    <w:p w:rsidR="00C07563" w:rsidRDefault="00C07563">
      <w:pPr>
        <w:pStyle w:val="10"/>
        <w:tabs>
          <w:tab w:val="left" w:pos="1200"/>
          <w:tab w:val="right" w:leader="dot" w:pos="8874"/>
        </w:tabs>
        <w:rPr>
          <w:rFonts w:asciiTheme="minorHAnsi" w:eastAsiaTheme="minorEastAsia" w:hAnsiTheme="minorHAnsi" w:cstheme="minorBidi"/>
          <w:b w:val="0"/>
          <w:bCs w:val="0"/>
          <w:caps w:val="0"/>
          <w:noProof/>
          <w:sz w:val="21"/>
          <w:szCs w:val="22"/>
        </w:rPr>
      </w:pPr>
      <w:hyperlink w:anchor="_Toc463520382" w:history="1">
        <w:r w:rsidRPr="00514BFE">
          <w:rPr>
            <w:rStyle w:val="af1"/>
            <w:rFonts w:hint="eastAsia"/>
            <w:noProof/>
          </w:rPr>
          <w:t>第十三章</w:t>
        </w:r>
        <w:r>
          <w:rPr>
            <w:rFonts w:asciiTheme="minorHAnsi" w:eastAsiaTheme="minorEastAsia" w:hAnsiTheme="minorHAnsi" w:cstheme="minorBidi"/>
            <w:b w:val="0"/>
            <w:bCs w:val="0"/>
            <w:caps w:val="0"/>
            <w:noProof/>
            <w:sz w:val="21"/>
            <w:szCs w:val="22"/>
          </w:rPr>
          <w:tab/>
        </w:r>
        <w:r w:rsidRPr="00514BFE">
          <w:rPr>
            <w:rStyle w:val="af1"/>
            <w:rFonts w:hint="eastAsia"/>
            <w:noProof/>
          </w:rPr>
          <w:t>分期建设规划</w:t>
        </w:r>
        <w:r>
          <w:rPr>
            <w:noProof/>
            <w:webHidden/>
          </w:rPr>
          <w:tab/>
        </w:r>
        <w:r>
          <w:rPr>
            <w:noProof/>
            <w:webHidden/>
          </w:rPr>
          <w:fldChar w:fldCharType="begin"/>
        </w:r>
        <w:r>
          <w:rPr>
            <w:noProof/>
            <w:webHidden/>
          </w:rPr>
          <w:instrText xml:space="preserve"> PAGEREF _Toc463520382 \h </w:instrText>
        </w:r>
        <w:r>
          <w:rPr>
            <w:noProof/>
            <w:webHidden/>
          </w:rPr>
        </w:r>
        <w:r>
          <w:rPr>
            <w:noProof/>
            <w:webHidden/>
          </w:rPr>
          <w:fldChar w:fldCharType="separate"/>
        </w:r>
        <w:r>
          <w:rPr>
            <w:noProof/>
            <w:webHidden/>
          </w:rPr>
          <w:t>59</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83" w:history="1">
        <w:r w:rsidRPr="00514BFE">
          <w:rPr>
            <w:rStyle w:val="af1"/>
            <w:rFonts w:hint="eastAsia"/>
            <w:noProof/>
          </w:rPr>
          <w:t>一、</w:t>
        </w:r>
        <w:r>
          <w:rPr>
            <w:rFonts w:asciiTheme="minorHAnsi" w:eastAsiaTheme="minorEastAsia" w:hAnsiTheme="minorHAnsi" w:cstheme="minorBidi"/>
            <w:b w:val="0"/>
            <w:bCs w:val="0"/>
            <w:noProof/>
            <w:sz w:val="21"/>
            <w:szCs w:val="22"/>
          </w:rPr>
          <w:tab/>
        </w:r>
        <w:r w:rsidRPr="00514BFE">
          <w:rPr>
            <w:rStyle w:val="af1"/>
            <w:rFonts w:hint="eastAsia"/>
            <w:noProof/>
          </w:rPr>
          <w:t>近期建设规划</w:t>
        </w:r>
        <w:r>
          <w:rPr>
            <w:noProof/>
            <w:webHidden/>
          </w:rPr>
          <w:tab/>
        </w:r>
        <w:r>
          <w:rPr>
            <w:noProof/>
            <w:webHidden/>
          </w:rPr>
          <w:fldChar w:fldCharType="begin"/>
        </w:r>
        <w:r>
          <w:rPr>
            <w:noProof/>
            <w:webHidden/>
          </w:rPr>
          <w:instrText xml:space="preserve"> PAGEREF _Toc463520383 \h </w:instrText>
        </w:r>
        <w:r>
          <w:rPr>
            <w:noProof/>
            <w:webHidden/>
          </w:rPr>
        </w:r>
        <w:r>
          <w:rPr>
            <w:noProof/>
            <w:webHidden/>
          </w:rPr>
          <w:fldChar w:fldCharType="separate"/>
        </w:r>
        <w:r>
          <w:rPr>
            <w:noProof/>
            <w:webHidden/>
          </w:rPr>
          <w:t>59</w:t>
        </w:r>
        <w:r>
          <w:rPr>
            <w:noProof/>
            <w:webHidden/>
          </w:rPr>
          <w:fldChar w:fldCharType="end"/>
        </w:r>
      </w:hyperlink>
    </w:p>
    <w:p w:rsidR="00C07563" w:rsidRDefault="00C07563">
      <w:pPr>
        <w:pStyle w:val="22"/>
        <w:tabs>
          <w:tab w:val="left" w:pos="720"/>
          <w:tab w:val="right" w:leader="dot" w:pos="8874"/>
        </w:tabs>
        <w:rPr>
          <w:rFonts w:asciiTheme="minorHAnsi" w:eastAsiaTheme="minorEastAsia" w:hAnsiTheme="minorHAnsi" w:cstheme="minorBidi"/>
          <w:b w:val="0"/>
          <w:bCs w:val="0"/>
          <w:noProof/>
          <w:sz w:val="21"/>
          <w:szCs w:val="22"/>
        </w:rPr>
      </w:pPr>
      <w:hyperlink w:anchor="_Toc463520384" w:history="1">
        <w:r w:rsidRPr="00514BFE">
          <w:rPr>
            <w:rStyle w:val="af1"/>
            <w:rFonts w:hint="eastAsia"/>
            <w:noProof/>
          </w:rPr>
          <w:t>二、</w:t>
        </w:r>
        <w:r>
          <w:rPr>
            <w:rFonts w:asciiTheme="minorHAnsi" w:eastAsiaTheme="minorEastAsia" w:hAnsiTheme="minorHAnsi" w:cstheme="minorBidi"/>
            <w:b w:val="0"/>
            <w:bCs w:val="0"/>
            <w:noProof/>
            <w:sz w:val="21"/>
            <w:szCs w:val="22"/>
          </w:rPr>
          <w:tab/>
        </w:r>
        <w:r w:rsidRPr="00514BFE">
          <w:rPr>
            <w:rStyle w:val="af1"/>
            <w:rFonts w:hint="eastAsia"/>
            <w:noProof/>
          </w:rPr>
          <w:t>远景规划构想</w:t>
        </w:r>
        <w:r>
          <w:rPr>
            <w:noProof/>
            <w:webHidden/>
          </w:rPr>
          <w:tab/>
        </w:r>
        <w:r>
          <w:rPr>
            <w:noProof/>
            <w:webHidden/>
          </w:rPr>
          <w:fldChar w:fldCharType="begin"/>
        </w:r>
        <w:r>
          <w:rPr>
            <w:noProof/>
            <w:webHidden/>
          </w:rPr>
          <w:instrText xml:space="preserve"> PAGEREF _Toc463520384 \h </w:instrText>
        </w:r>
        <w:r>
          <w:rPr>
            <w:noProof/>
            <w:webHidden/>
          </w:rPr>
        </w:r>
        <w:r>
          <w:rPr>
            <w:noProof/>
            <w:webHidden/>
          </w:rPr>
          <w:fldChar w:fldCharType="separate"/>
        </w:r>
        <w:r>
          <w:rPr>
            <w:noProof/>
            <w:webHidden/>
          </w:rPr>
          <w:t>60</w:t>
        </w:r>
        <w:r>
          <w:rPr>
            <w:noProof/>
            <w:webHidden/>
          </w:rPr>
          <w:fldChar w:fldCharType="end"/>
        </w:r>
      </w:hyperlink>
    </w:p>
    <w:p w:rsidR="00C07563" w:rsidRDefault="00C07563">
      <w:pPr>
        <w:pStyle w:val="10"/>
        <w:tabs>
          <w:tab w:val="left" w:pos="1200"/>
          <w:tab w:val="right" w:leader="dot" w:pos="8874"/>
        </w:tabs>
        <w:rPr>
          <w:rFonts w:asciiTheme="minorHAnsi" w:eastAsiaTheme="minorEastAsia" w:hAnsiTheme="minorHAnsi" w:cstheme="minorBidi"/>
          <w:b w:val="0"/>
          <w:bCs w:val="0"/>
          <w:caps w:val="0"/>
          <w:noProof/>
          <w:sz w:val="21"/>
          <w:szCs w:val="22"/>
        </w:rPr>
      </w:pPr>
      <w:hyperlink w:anchor="_Toc463520385" w:history="1">
        <w:r w:rsidRPr="00514BFE">
          <w:rPr>
            <w:rStyle w:val="af1"/>
            <w:rFonts w:hint="eastAsia"/>
            <w:noProof/>
          </w:rPr>
          <w:t>第十四章</w:t>
        </w:r>
        <w:r>
          <w:rPr>
            <w:rFonts w:asciiTheme="minorHAnsi" w:eastAsiaTheme="minorEastAsia" w:hAnsiTheme="minorHAnsi" w:cstheme="minorBidi"/>
            <w:b w:val="0"/>
            <w:bCs w:val="0"/>
            <w:caps w:val="0"/>
            <w:noProof/>
            <w:sz w:val="21"/>
            <w:szCs w:val="22"/>
          </w:rPr>
          <w:tab/>
        </w:r>
        <w:r w:rsidRPr="00514BFE">
          <w:rPr>
            <w:rStyle w:val="af1"/>
            <w:rFonts w:hint="eastAsia"/>
            <w:noProof/>
          </w:rPr>
          <w:t>规划的实施和管理</w:t>
        </w:r>
        <w:r>
          <w:rPr>
            <w:noProof/>
            <w:webHidden/>
          </w:rPr>
          <w:tab/>
        </w:r>
        <w:r>
          <w:rPr>
            <w:noProof/>
            <w:webHidden/>
          </w:rPr>
          <w:fldChar w:fldCharType="begin"/>
        </w:r>
        <w:r>
          <w:rPr>
            <w:noProof/>
            <w:webHidden/>
          </w:rPr>
          <w:instrText xml:space="preserve"> PAGEREF _Toc463520385 \h </w:instrText>
        </w:r>
        <w:r>
          <w:rPr>
            <w:noProof/>
            <w:webHidden/>
          </w:rPr>
        </w:r>
        <w:r>
          <w:rPr>
            <w:noProof/>
            <w:webHidden/>
          </w:rPr>
          <w:fldChar w:fldCharType="separate"/>
        </w:r>
        <w:r>
          <w:rPr>
            <w:noProof/>
            <w:webHidden/>
          </w:rPr>
          <w:t>60</w:t>
        </w:r>
        <w:r>
          <w:rPr>
            <w:noProof/>
            <w:webHidden/>
          </w:rPr>
          <w:fldChar w:fldCharType="end"/>
        </w:r>
      </w:hyperlink>
    </w:p>
    <w:p w:rsidR="00367AA6" w:rsidRDefault="000A34B1" w:rsidP="00C07563">
      <w:pPr>
        <w:spacing w:before="100" w:beforeAutospacing="1" w:line="440" w:lineRule="exact"/>
        <w:ind w:firstLineChars="200" w:firstLine="600"/>
        <w:rPr>
          <w:rFonts w:ascii="宋体" w:hAnsi="宋体"/>
          <w:color w:val="FF0000"/>
          <w:sz w:val="30"/>
        </w:rPr>
      </w:pPr>
      <w:r>
        <w:rPr>
          <w:rFonts w:ascii="宋体" w:hAnsi="宋体"/>
          <w:color w:val="FF0000"/>
          <w:sz w:val="30"/>
        </w:rPr>
        <w:fldChar w:fldCharType="end"/>
      </w:r>
    </w:p>
    <w:p w:rsidR="00367AA6" w:rsidRDefault="00E91F39">
      <w:pPr>
        <w:spacing w:before="100" w:beforeAutospacing="1" w:line="440" w:lineRule="exact"/>
        <w:ind w:firstLineChars="200" w:firstLine="600"/>
        <w:rPr>
          <w:rFonts w:ascii="宋体" w:hAnsi="宋体"/>
          <w:color w:val="FF0000"/>
          <w:sz w:val="30"/>
        </w:rPr>
      </w:pPr>
      <w:r>
        <w:rPr>
          <w:rFonts w:ascii="宋体" w:hAnsi="宋体"/>
          <w:color w:val="FF0000"/>
          <w:sz w:val="30"/>
        </w:rPr>
        <w:br w:type="page"/>
      </w:r>
      <w:bookmarkStart w:id="1" w:name="_Toc364351760"/>
      <w:bookmarkStart w:id="2" w:name="_Toc364352277"/>
    </w:p>
    <w:p w:rsidR="00367AA6" w:rsidRDefault="00E91F39">
      <w:pPr>
        <w:pStyle w:val="1"/>
        <w:numPr>
          <w:ilvl w:val="0"/>
          <w:numId w:val="3"/>
        </w:numPr>
        <w:spacing w:line="500" w:lineRule="exact"/>
        <w:jc w:val="center"/>
      </w:pPr>
      <w:bookmarkStart w:id="3" w:name="_Toc463520305"/>
      <w:r>
        <w:rPr>
          <w:rFonts w:hint="eastAsia"/>
        </w:rPr>
        <w:lastRenderedPageBreak/>
        <w:t>濉溪镇概况</w:t>
      </w:r>
      <w:bookmarkEnd w:id="0"/>
      <w:bookmarkEnd w:id="1"/>
      <w:bookmarkEnd w:id="2"/>
      <w:bookmarkEnd w:id="3"/>
    </w:p>
    <w:p w:rsidR="00367AA6" w:rsidRDefault="00E91F39">
      <w:pPr>
        <w:pStyle w:val="2"/>
        <w:numPr>
          <w:ilvl w:val="0"/>
          <w:numId w:val="4"/>
        </w:numPr>
        <w:spacing w:line="500" w:lineRule="exact"/>
      </w:pPr>
      <w:bookmarkStart w:id="4" w:name="_Toc364352278"/>
      <w:bookmarkStart w:id="5" w:name="_Toc364352659"/>
      <w:bookmarkStart w:id="6" w:name="_Toc364351761"/>
      <w:bookmarkStart w:id="7" w:name="_Toc364351766"/>
      <w:bookmarkStart w:id="8" w:name="_Toc364352283"/>
      <w:bookmarkStart w:id="9" w:name="_Toc77099605"/>
      <w:bookmarkStart w:id="10" w:name="_Toc463520306"/>
      <w:r>
        <w:rPr>
          <w:rFonts w:hint="eastAsia"/>
        </w:rPr>
        <w:t>地理位置</w:t>
      </w:r>
      <w:bookmarkEnd w:id="4"/>
      <w:bookmarkEnd w:id="5"/>
      <w:bookmarkEnd w:id="6"/>
      <w:bookmarkEnd w:id="10"/>
    </w:p>
    <w:p w:rsidR="00367AA6" w:rsidRPr="009D436E" w:rsidRDefault="00E91F39" w:rsidP="009D436E">
      <w:pPr>
        <w:spacing w:line="500" w:lineRule="exact"/>
        <w:ind w:firstLineChars="200" w:firstLine="480"/>
        <w:rPr>
          <w:rFonts w:ascii="宋体" w:hAnsi="宋体"/>
          <w:szCs w:val="28"/>
        </w:rPr>
      </w:pPr>
      <w:r>
        <w:rPr>
          <w:rFonts w:ascii="宋体" w:hAnsi="宋体" w:hint="eastAsia"/>
          <w:szCs w:val="28"/>
        </w:rPr>
        <w:t>建宁县位于福建省西北部山区。地跨东经 116°35′—116°59′，北纬26° 31′—27°01′之间，全境东西宽 54 公里，南北长 61 公里，土地总面积 1736.8 平 方公里。西与江西省广昌、南丰、黎川三县交界，南接福建省宁化、明溪县，东邻 泰宁县，东北与邵武市接壤。</w:t>
      </w:r>
    </w:p>
    <w:p w:rsidR="00367AA6" w:rsidRDefault="00E91F39">
      <w:pPr>
        <w:spacing w:line="500" w:lineRule="exact"/>
        <w:ind w:firstLineChars="200" w:firstLine="480"/>
        <w:rPr>
          <w:rFonts w:ascii="宋体" w:hAnsi="宋体"/>
          <w:szCs w:val="28"/>
        </w:rPr>
      </w:pPr>
      <w:r>
        <w:rPr>
          <w:rFonts w:ascii="宋体" w:hAnsi="宋体" w:hint="eastAsia"/>
          <w:szCs w:val="28"/>
        </w:rPr>
        <w:t>濉溪镇地处建宁县中东部，濉溪穿城而过，其东邻泰宁县，西北与溪口镇、黄坊乡毗邻，是是建宁县城和县政府所在地，是全县政治、经济、文化中心、工贸重镇和农业、旅游大镇。辖区范围包含10个行政村（城关、河东、水南、长吉、水西、圳头、大源、高峰、斗埕、器村）、4个社区委员会（新生、复兴、河东、水南）及1个农场（综合农场），总面积231平方公里。境内交通便捷，省道富下线、建文线、建泰高速穿越全境。</w:t>
      </w:r>
    </w:p>
    <w:p w:rsidR="00367AA6" w:rsidRDefault="00E91F39">
      <w:pPr>
        <w:pStyle w:val="2"/>
        <w:numPr>
          <w:ilvl w:val="0"/>
          <w:numId w:val="4"/>
        </w:numPr>
        <w:spacing w:line="500" w:lineRule="exact"/>
      </w:pPr>
      <w:bookmarkStart w:id="11" w:name="_Toc364351762"/>
      <w:bookmarkStart w:id="12" w:name="_Toc364352279"/>
      <w:bookmarkStart w:id="13" w:name="_Toc364352660"/>
      <w:bookmarkStart w:id="14" w:name="_Toc463520307"/>
      <w:r>
        <w:rPr>
          <w:rFonts w:hint="eastAsia"/>
        </w:rPr>
        <w:t>历史沿革</w:t>
      </w:r>
      <w:bookmarkEnd w:id="11"/>
      <w:bookmarkEnd w:id="12"/>
      <w:bookmarkEnd w:id="13"/>
      <w:bookmarkEnd w:id="14"/>
    </w:p>
    <w:p w:rsidR="00367AA6" w:rsidRDefault="00E91F39">
      <w:pPr>
        <w:spacing w:line="360" w:lineRule="auto"/>
        <w:rPr>
          <w:rFonts w:ascii="宋体" w:hAnsi="宋体"/>
          <w:szCs w:val="28"/>
        </w:rPr>
      </w:pPr>
      <w:r>
        <w:rPr>
          <w:rFonts w:hint="eastAsia"/>
        </w:rPr>
        <w:t xml:space="preserve">     </w:t>
      </w:r>
      <w:r>
        <w:rPr>
          <w:rFonts w:hint="eastAsia"/>
        </w:rPr>
        <w:t>濉城镇：</w:t>
      </w:r>
      <w:r>
        <w:rPr>
          <w:rFonts w:ascii="宋体" w:hAnsi="宋体" w:hint="eastAsia"/>
          <w:szCs w:val="28"/>
        </w:rPr>
        <w:t>1988年民国时期曾名濉安乡，1950年第一区人民政府所辖城关镇。1961年为公社一级行政机构。1970年并入城关公社。1976年恢复镇建制,制名城关镇，辖民主、复兴、新生、濉城镇,河东、黄舟坊、溪口6个居(村)民委员会。1996年4月，县综合农场、金溪乡水南村划入,辖有7个居(村)委会1个场,镇区6.4平方公里,人口密度由1990年的每平方公里2 763.25个人口上升至2000年的3 242.97个人口。2001年11月，增设水南居委会。2003年7月，开始实行城镇社区建制，撤销民主、黄舟坊居委会，保留综合农场、水南村民委员会建制，社区下设居委会。2005年，辖复兴、新生、河东、水南、溪口等5个社区居委会和综合农场、水南村委会。</w:t>
      </w:r>
    </w:p>
    <w:p w:rsidR="00367AA6" w:rsidRDefault="00E91F39">
      <w:pPr>
        <w:spacing w:line="360" w:lineRule="auto"/>
        <w:rPr>
          <w:rFonts w:ascii="宋体" w:hAnsi="宋体"/>
          <w:szCs w:val="28"/>
        </w:rPr>
      </w:pPr>
      <w:r>
        <w:rPr>
          <w:rFonts w:ascii="宋体" w:hAnsi="宋体" w:hint="eastAsia"/>
          <w:szCs w:val="28"/>
        </w:rPr>
        <w:t xml:space="preserve">     金溪乡：</w:t>
      </w:r>
      <w:r>
        <w:rPr>
          <w:rFonts w:ascii="宋体" w:hAnsi="宋体"/>
          <w:szCs w:val="28"/>
        </w:rPr>
        <w:t>民国期间为濉安镇所辖，解放初期，各村分别隶属一、三、四区。</w:t>
      </w:r>
    </w:p>
    <w:p w:rsidR="00367AA6" w:rsidRPr="009D436E" w:rsidRDefault="00E91F39" w:rsidP="009D436E">
      <w:pPr>
        <w:spacing w:line="360" w:lineRule="auto"/>
        <w:rPr>
          <w:rFonts w:ascii="宋体" w:hAnsi="宋体"/>
          <w:szCs w:val="28"/>
        </w:rPr>
      </w:pPr>
      <w:r>
        <w:rPr>
          <w:rFonts w:ascii="宋体" w:hAnsi="宋体"/>
          <w:szCs w:val="28"/>
        </w:rPr>
        <w:t>1971年，在原综合农场和城关镇的基础上，增加从溪口公社和均口公社划出的5个大队，成立城关人民公社。</w:t>
      </w:r>
      <w:r w:rsidRPr="009D436E">
        <w:rPr>
          <w:rFonts w:ascii="宋体" w:hAnsi="宋体" w:cs="宋体"/>
        </w:rPr>
        <w:t>1</w:t>
      </w:r>
      <w:r w:rsidRPr="009D436E">
        <w:rPr>
          <w:rFonts w:ascii="宋体" w:hAnsi="宋体"/>
        </w:rPr>
        <w:t>976年恢复综合农场和城关镇建制后，城关公社共有9个</w:t>
      </w:r>
      <w:hyperlink r:id="rId9" w:tgtFrame="http://baike.baidu.com/view/_blank" w:history="1">
        <w:r w:rsidRPr="009D436E">
          <w:rPr>
            <w:rFonts w:ascii="宋体" w:hAnsi="宋体"/>
          </w:rPr>
          <w:t>生</w:t>
        </w:r>
        <w:r w:rsidRPr="009D436E">
          <w:rPr>
            <w:rFonts w:ascii="宋体" w:hAnsi="宋体"/>
          </w:rPr>
          <w:lastRenderedPageBreak/>
          <w:t>产大队</w:t>
        </w:r>
      </w:hyperlink>
      <w:r w:rsidRPr="009D436E">
        <w:rPr>
          <w:rFonts w:ascii="宋体" w:hAnsi="宋体"/>
        </w:rPr>
        <w:t>、100个生产队。1984年，城关公社改名为金溪乡。2005年全乡辖城关、河东、水西、长吉、圳头、大元、高峰、半埕、器村9个村委会，101个村民小组，105个自然村，全乡2769户11162人口。全乡土地面积27万亩，森林覆盖率76.5%。全乡有122姓，汉族人口占97.6%，有少数民族（畲族）224人。</w:t>
      </w:r>
    </w:p>
    <w:p w:rsidR="00367AA6" w:rsidRDefault="00E91F39">
      <w:pPr>
        <w:pStyle w:val="15"/>
        <w:ind w:firstLine="480"/>
      </w:pPr>
      <w:r>
        <w:rPr>
          <w:rFonts w:ascii="宋体" w:hAnsi="宋体" w:hint="eastAsia"/>
          <w:szCs w:val="24"/>
        </w:rPr>
        <w:t>濉溪镇于</w:t>
      </w:r>
      <w:r>
        <w:rPr>
          <w:rFonts w:ascii="宋体" w:hAnsi="宋体"/>
          <w:szCs w:val="24"/>
        </w:rPr>
        <w:t>2007年10月根据福建省人民政府的批复意见</w:t>
      </w:r>
      <w:r>
        <w:rPr>
          <w:rFonts w:ascii="宋体" w:hAnsi="宋体" w:hint="eastAsia"/>
          <w:szCs w:val="24"/>
        </w:rPr>
        <w:t>由</w:t>
      </w:r>
      <w:r>
        <w:rPr>
          <w:rFonts w:ascii="宋体" w:hAnsi="宋体"/>
          <w:szCs w:val="24"/>
        </w:rPr>
        <w:t>原金溪乡与濉城镇合并</w:t>
      </w:r>
      <w:r>
        <w:rPr>
          <w:rFonts w:ascii="宋体" w:hAnsi="宋体" w:hint="eastAsia"/>
          <w:szCs w:val="24"/>
        </w:rPr>
        <w:t>而成</w:t>
      </w:r>
      <w:r>
        <w:rPr>
          <w:rFonts w:ascii="宋体" w:hAnsi="宋体"/>
          <w:szCs w:val="24"/>
        </w:rPr>
        <w:t>，濉溪镇辖原濉城镇的新生、河东、复兴、水南４个社区居委会</w:t>
      </w:r>
      <w:r>
        <w:rPr>
          <w:rFonts w:ascii="宋体" w:hAnsi="宋体" w:hint="eastAsia"/>
          <w:szCs w:val="24"/>
        </w:rPr>
        <w:t>及1个综合农场</w:t>
      </w:r>
      <w:r>
        <w:rPr>
          <w:rFonts w:ascii="宋体" w:hAnsi="宋体"/>
          <w:szCs w:val="24"/>
        </w:rPr>
        <w:t>，水南村委会和原金溪乡的河东、长吉、水西、圳头、大</w:t>
      </w:r>
      <w:r>
        <w:rPr>
          <w:rFonts w:ascii="宋体" w:hAnsi="宋体" w:hint="eastAsia"/>
          <w:szCs w:val="24"/>
        </w:rPr>
        <w:t>源</w:t>
      </w:r>
      <w:r>
        <w:rPr>
          <w:rFonts w:ascii="宋体" w:hAnsi="宋体"/>
          <w:szCs w:val="24"/>
        </w:rPr>
        <w:t>、高峰、</w:t>
      </w:r>
      <w:r>
        <w:rPr>
          <w:rFonts w:ascii="宋体" w:hAnsi="宋体" w:hint="eastAsia"/>
          <w:szCs w:val="24"/>
        </w:rPr>
        <w:t>斗</w:t>
      </w:r>
      <w:r>
        <w:rPr>
          <w:rFonts w:ascii="宋体" w:hAnsi="宋体"/>
          <w:szCs w:val="24"/>
        </w:rPr>
        <w:t>埕、器村、城关 9 个村委会</w:t>
      </w:r>
      <w:r>
        <w:rPr>
          <w:rFonts w:ascii="宋体" w:hAnsi="宋体" w:hint="eastAsia"/>
          <w:szCs w:val="24"/>
        </w:rPr>
        <w:t>，</w:t>
      </w:r>
      <w:r>
        <w:rPr>
          <w:rFonts w:ascii="宋体" w:hAnsi="宋体"/>
          <w:szCs w:val="24"/>
        </w:rPr>
        <w:t>将原濉城镇的溪口社区居委会划归溪口镇辖</w:t>
      </w:r>
      <w:r>
        <w:rPr>
          <w:rFonts w:ascii="宋体" w:hAnsi="宋体" w:hint="eastAsia"/>
          <w:szCs w:val="24"/>
        </w:rPr>
        <w:t>。</w:t>
      </w:r>
    </w:p>
    <w:p w:rsidR="00367AA6" w:rsidRDefault="00E91F39">
      <w:pPr>
        <w:pStyle w:val="2"/>
        <w:numPr>
          <w:ilvl w:val="0"/>
          <w:numId w:val="4"/>
        </w:numPr>
        <w:spacing w:line="500" w:lineRule="exact"/>
      </w:pPr>
      <w:bookmarkStart w:id="15" w:name="_Toc364351763"/>
      <w:bookmarkStart w:id="16" w:name="_Toc364352280"/>
      <w:bookmarkStart w:id="17" w:name="_Toc364352661"/>
      <w:bookmarkStart w:id="18" w:name="_Toc463520308"/>
      <w:r>
        <w:rPr>
          <w:rFonts w:hint="eastAsia"/>
        </w:rPr>
        <w:t>人口状况</w:t>
      </w:r>
      <w:bookmarkEnd w:id="15"/>
      <w:bookmarkEnd w:id="16"/>
      <w:bookmarkEnd w:id="17"/>
      <w:bookmarkEnd w:id="18"/>
    </w:p>
    <w:p w:rsidR="00367AA6" w:rsidRDefault="00E91F39">
      <w:pPr>
        <w:pStyle w:val="15"/>
        <w:spacing w:line="500" w:lineRule="exact"/>
        <w:ind w:firstLine="480"/>
        <w:rPr>
          <w:rFonts w:ascii="宋体" w:hAnsi="宋体"/>
          <w:szCs w:val="28"/>
        </w:rPr>
      </w:pPr>
      <w:r>
        <w:rPr>
          <w:rFonts w:ascii="宋体" w:hAnsi="宋体" w:hint="eastAsia"/>
          <w:szCs w:val="28"/>
        </w:rPr>
        <w:t>辖区范围包含10个行政村（城关、河东、水南、长吉、水西、圳头、大源、高峰、斗埕、器村）、4个社区委员会（新生、复兴、河东、水南）及一个农场（综合农场）</w:t>
      </w:r>
      <w:r>
        <w:rPr>
          <w:rFonts w:hint="eastAsia"/>
        </w:rPr>
        <w:t>。</w:t>
      </w:r>
      <w:r>
        <w:rPr>
          <w:rFonts w:ascii="宋体" w:hAnsi="宋体" w:hint="eastAsia"/>
          <w:szCs w:val="28"/>
        </w:rPr>
        <w:t>据2015年底统计资料，有</w:t>
      </w:r>
      <w:r>
        <w:rPr>
          <w:rFonts w:ascii="宋体" w:hAnsi="宋体" w:hint="eastAsia"/>
          <w:szCs w:val="24"/>
        </w:rPr>
        <w:t>10886 户、3.3万人</w:t>
      </w:r>
      <w:r>
        <w:rPr>
          <w:rFonts w:ascii="宋体" w:hAnsi="宋体" w:hint="eastAsia"/>
          <w:szCs w:val="28"/>
        </w:rPr>
        <w:t>，其中本次规划镇区范围内人口2.3万人。</w:t>
      </w:r>
    </w:p>
    <w:p w:rsidR="00367AA6" w:rsidRDefault="00E91F39">
      <w:pPr>
        <w:pStyle w:val="2"/>
        <w:numPr>
          <w:ilvl w:val="0"/>
          <w:numId w:val="4"/>
        </w:numPr>
        <w:spacing w:line="500" w:lineRule="exact"/>
      </w:pPr>
      <w:bookmarkStart w:id="19" w:name="_Toc364352662"/>
      <w:bookmarkStart w:id="20" w:name="_Toc364352281"/>
      <w:bookmarkStart w:id="21" w:name="_Toc364351764"/>
      <w:bookmarkStart w:id="22" w:name="_Toc463520309"/>
      <w:r>
        <w:rPr>
          <w:rFonts w:hint="eastAsia"/>
        </w:rPr>
        <w:t>自然条件</w:t>
      </w:r>
      <w:bookmarkEnd w:id="19"/>
      <w:bookmarkEnd w:id="20"/>
      <w:bookmarkEnd w:id="21"/>
      <w:bookmarkEnd w:id="22"/>
    </w:p>
    <w:p w:rsidR="00367AA6" w:rsidRDefault="00E91F39">
      <w:pPr>
        <w:pStyle w:val="3"/>
        <w:spacing w:line="500" w:lineRule="exact"/>
      </w:pPr>
      <w:r>
        <w:rPr>
          <w:rFonts w:hint="eastAsia"/>
        </w:rPr>
        <w:t>1</w:t>
      </w:r>
      <w:r>
        <w:rPr>
          <w:rFonts w:hint="eastAsia"/>
        </w:rPr>
        <w:t>、地貌与地质</w:t>
      </w:r>
    </w:p>
    <w:p w:rsidR="00367AA6" w:rsidRDefault="00E91F39">
      <w:pPr>
        <w:pStyle w:val="15"/>
        <w:spacing w:line="500" w:lineRule="exact"/>
        <w:ind w:firstLine="480"/>
        <w:rPr>
          <w:rFonts w:ascii="宋体" w:hAnsi="宋体"/>
          <w:szCs w:val="24"/>
        </w:rPr>
      </w:pPr>
      <w:r>
        <w:rPr>
          <w:rFonts w:ascii="宋体" w:hAnsi="宋体" w:hint="eastAsia"/>
          <w:szCs w:val="24"/>
        </w:rPr>
        <w:t xml:space="preserve">濉溪镇地属丘陵—中低山地貌，地形复杂，地势高差大。全镇海拔在 290-1858 米之间，地势四周高、中部低，为山涧河谷盆地。山地丘陵约占面积 80%，平地、河谷约占 20%。境内山体极其丰富，千米以上高峰有30多座，海拔最高峰为金铙山主峰——白石顶，其海拔为1858 米。 </w:t>
      </w:r>
    </w:p>
    <w:p w:rsidR="00367AA6" w:rsidRDefault="00E91F39">
      <w:pPr>
        <w:pStyle w:val="15"/>
        <w:spacing w:line="500" w:lineRule="exact"/>
        <w:ind w:firstLine="480"/>
        <w:rPr>
          <w:rFonts w:ascii="宋体" w:hAnsi="宋体"/>
          <w:szCs w:val="24"/>
        </w:rPr>
      </w:pPr>
      <w:r>
        <w:rPr>
          <w:rFonts w:ascii="宋体" w:hAnsi="宋体" w:hint="eastAsia"/>
          <w:szCs w:val="24"/>
        </w:rPr>
        <w:t>镇区所在地为河谷平原，地势较平坦，海拔较低，多为 290—320 米之 间。濉溪自西往东穿城而过，迂回流入泰宁境内。濉溪镇南部及濉溪西岸地势较低，常受洪水淹没。</w:t>
      </w:r>
    </w:p>
    <w:p w:rsidR="00367AA6" w:rsidRDefault="00E91F39">
      <w:pPr>
        <w:pStyle w:val="3"/>
        <w:numPr>
          <w:ilvl w:val="0"/>
          <w:numId w:val="5"/>
        </w:numPr>
        <w:spacing w:line="500" w:lineRule="exact"/>
      </w:pPr>
      <w:r>
        <w:rPr>
          <w:rFonts w:hint="eastAsia"/>
        </w:rPr>
        <w:lastRenderedPageBreak/>
        <w:t>水文</w:t>
      </w:r>
    </w:p>
    <w:p w:rsidR="00367AA6" w:rsidRDefault="00E91F39">
      <w:pPr>
        <w:pStyle w:val="15"/>
        <w:spacing w:line="500" w:lineRule="exact"/>
        <w:ind w:firstLine="480"/>
      </w:pPr>
      <w:r>
        <w:rPr>
          <w:rFonts w:hint="eastAsia"/>
        </w:rPr>
        <w:t xml:space="preserve"> </w:t>
      </w:r>
      <w:r>
        <w:rPr>
          <w:rFonts w:hint="eastAsia"/>
        </w:rPr>
        <w:t>境内溪流密布</w:t>
      </w:r>
      <w:r>
        <w:rPr>
          <w:rFonts w:ascii="宋体" w:hAnsi="宋体" w:hint="eastAsia"/>
          <w:szCs w:val="24"/>
        </w:rPr>
        <w:t>，主要溪河为濉溪，</w:t>
      </w:r>
      <w:r>
        <w:rPr>
          <w:rFonts w:hint="eastAsia"/>
        </w:rPr>
        <w:t>河流水系相当发达，有落差大，水量多，含沙量少的特点。</w:t>
      </w:r>
      <w:r>
        <w:rPr>
          <w:rFonts w:ascii="宋体" w:hAnsi="宋体" w:hint="eastAsia"/>
          <w:szCs w:val="24"/>
        </w:rPr>
        <w:t>环境优良，绿化覆盖率高。</w:t>
      </w:r>
    </w:p>
    <w:p w:rsidR="00367AA6" w:rsidRDefault="00E91F39">
      <w:pPr>
        <w:pStyle w:val="15"/>
        <w:spacing w:line="500" w:lineRule="exact"/>
        <w:ind w:firstLine="480"/>
      </w:pPr>
      <w:r>
        <w:rPr>
          <w:rFonts w:hint="eastAsia"/>
        </w:rPr>
        <w:t>地表水主要来自降雨，径流依降雨强度而变化。</w:t>
      </w:r>
    </w:p>
    <w:p w:rsidR="00367AA6" w:rsidRDefault="00E91F39">
      <w:pPr>
        <w:pStyle w:val="3"/>
        <w:spacing w:line="500" w:lineRule="exact"/>
      </w:pPr>
      <w:r>
        <w:rPr>
          <w:rFonts w:hint="eastAsia"/>
        </w:rPr>
        <w:t>3</w:t>
      </w:r>
      <w:r>
        <w:rPr>
          <w:rFonts w:hint="eastAsia"/>
        </w:rPr>
        <w:t>、气象</w:t>
      </w:r>
    </w:p>
    <w:p w:rsidR="00367AA6" w:rsidRDefault="00E91F39">
      <w:pPr>
        <w:pStyle w:val="15"/>
        <w:spacing w:line="500" w:lineRule="exact"/>
        <w:ind w:firstLine="480"/>
        <w:rPr>
          <w:rFonts w:ascii="宋体" w:hAnsi="宋体"/>
          <w:szCs w:val="24"/>
        </w:rPr>
      </w:pPr>
      <w:r>
        <w:rPr>
          <w:rFonts w:ascii="宋体" w:hAnsi="宋体" w:hint="eastAsia"/>
          <w:szCs w:val="24"/>
        </w:rPr>
        <w:t>濉溪镇属中亚热带海洋性季风气候区，并具有大陆性气候特点。四季分明，昼夜温差较大。冬夏干湿差异悬殊，地形复杂，立体气候及地区小气候差异显著，故有“一山有四季，十里不同天”之说。</w:t>
      </w:r>
    </w:p>
    <w:p w:rsidR="00367AA6" w:rsidRDefault="00E91F39">
      <w:pPr>
        <w:pStyle w:val="15"/>
        <w:spacing w:line="500" w:lineRule="exact"/>
        <w:ind w:firstLine="480"/>
      </w:pPr>
      <w:r>
        <w:rPr>
          <w:rFonts w:ascii="宋体" w:hAnsi="宋体" w:hint="eastAsia"/>
          <w:szCs w:val="24"/>
        </w:rPr>
        <w:t>濉溪镇年平均气温在11－17℃之间，境内各地的年平均气温随海拔高度不同而有差异。濉溪镇的风向在9－3 月的冬半年内，受大陆冷高压控制，以偏北风为主；5－8月受海洋暖湿气流制约，多偏南风。 4 月为风向转换（过渡）月，偏北风多于偏南风</w:t>
      </w:r>
      <w:r>
        <w:rPr>
          <w:rFonts w:hint="eastAsia"/>
        </w:rPr>
        <w:t>。</w:t>
      </w:r>
    </w:p>
    <w:p w:rsidR="00367AA6" w:rsidRDefault="00E91F39">
      <w:pPr>
        <w:pStyle w:val="3"/>
        <w:spacing w:line="500" w:lineRule="exact"/>
      </w:pPr>
      <w:r>
        <w:rPr>
          <w:rFonts w:hint="eastAsia"/>
        </w:rPr>
        <w:t>4</w:t>
      </w:r>
      <w:r>
        <w:rPr>
          <w:rFonts w:hint="eastAsia"/>
        </w:rPr>
        <w:t>、土壤</w:t>
      </w:r>
    </w:p>
    <w:p w:rsidR="00367AA6" w:rsidRDefault="00E91F39">
      <w:pPr>
        <w:pStyle w:val="15"/>
        <w:spacing w:line="500" w:lineRule="exact"/>
        <w:ind w:firstLine="480"/>
      </w:pPr>
      <w:r>
        <w:rPr>
          <w:rFonts w:ascii="宋体" w:hAnsi="宋体" w:hint="eastAsia"/>
          <w:szCs w:val="24"/>
        </w:rPr>
        <w:t>濉溪镇境内土壤型有水稻土、红壤、黄壤、山地草甸土、紫色土5个土类、 13个亚类、34个土属。</w:t>
      </w:r>
    </w:p>
    <w:p w:rsidR="00367AA6" w:rsidRDefault="00E91F39">
      <w:pPr>
        <w:pStyle w:val="2"/>
        <w:numPr>
          <w:ilvl w:val="0"/>
          <w:numId w:val="4"/>
        </w:numPr>
        <w:spacing w:line="500" w:lineRule="exact"/>
      </w:pPr>
      <w:bookmarkStart w:id="23" w:name="_Toc364351765"/>
      <w:bookmarkStart w:id="24" w:name="_Toc364352663"/>
      <w:bookmarkStart w:id="25" w:name="_Toc364352282"/>
      <w:bookmarkStart w:id="26" w:name="_Toc463520310"/>
      <w:r>
        <w:rPr>
          <w:rFonts w:hint="eastAsia"/>
        </w:rPr>
        <w:t>自然资源</w:t>
      </w:r>
      <w:bookmarkEnd w:id="23"/>
      <w:bookmarkEnd w:id="24"/>
      <w:bookmarkEnd w:id="25"/>
      <w:bookmarkEnd w:id="26"/>
    </w:p>
    <w:p w:rsidR="00367AA6" w:rsidRDefault="00E91F39">
      <w:pPr>
        <w:pStyle w:val="3"/>
        <w:spacing w:line="500" w:lineRule="exact"/>
      </w:pPr>
      <w:r>
        <w:rPr>
          <w:rFonts w:hint="eastAsia"/>
        </w:rPr>
        <w:t>1</w:t>
      </w:r>
      <w:r>
        <w:rPr>
          <w:rFonts w:hint="eastAsia"/>
        </w:rPr>
        <w:t>、农业产业资源</w:t>
      </w:r>
    </w:p>
    <w:p w:rsidR="00367AA6" w:rsidRDefault="00E91F39">
      <w:pPr>
        <w:spacing w:line="536" w:lineRule="exact"/>
        <w:ind w:firstLineChars="200" w:firstLine="480"/>
        <w:rPr>
          <w:rFonts w:ascii="仿宋_GB2312" w:eastAsia="仿宋_GB2312" w:hAnsi="仿宋_GB2312" w:cs="仿宋_GB2312"/>
          <w:bCs/>
          <w:sz w:val="32"/>
          <w:szCs w:val="32"/>
        </w:rPr>
      </w:pPr>
      <w:r>
        <w:rPr>
          <w:rFonts w:hint="eastAsia"/>
        </w:rPr>
        <w:t>濉溪镇农业产业资源十分丰富，全镇耕地面积</w:t>
      </w:r>
      <w:r>
        <w:rPr>
          <w:rFonts w:hint="eastAsia"/>
        </w:rPr>
        <w:t>2.22</w:t>
      </w:r>
      <w:r>
        <w:rPr>
          <w:rFonts w:hint="eastAsia"/>
        </w:rPr>
        <w:t>万亩，其中水田面积</w:t>
      </w:r>
      <w:r>
        <w:rPr>
          <w:rFonts w:hint="eastAsia"/>
        </w:rPr>
        <w:t>2.04</w:t>
      </w:r>
      <w:r>
        <w:rPr>
          <w:rFonts w:hint="eastAsia"/>
        </w:rPr>
        <w:t>万亩；山地面积</w:t>
      </w:r>
      <w:r>
        <w:rPr>
          <w:rFonts w:hint="eastAsia"/>
        </w:rPr>
        <w:t>27.1</w:t>
      </w:r>
      <w:r>
        <w:rPr>
          <w:rFonts w:hint="eastAsia"/>
        </w:rPr>
        <w:t>万亩，其中林地面积</w:t>
      </w:r>
      <w:r>
        <w:rPr>
          <w:rFonts w:hint="eastAsia"/>
        </w:rPr>
        <w:t>25.83</w:t>
      </w:r>
      <w:r>
        <w:rPr>
          <w:rFonts w:hint="eastAsia"/>
        </w:rPr>
        <w:t>万亩；果园面积</w:t>
      </w:r>
      <w:r>
        <w:rPr>
          <w:rFonts w:hint="eastAsia"/>
        </w:rPr>
        <w:t>1.35</w:t>
      </w:r>
      <w:r>
        <w:rPr>
          <w:rFonts w:hint="eastAsia"/>
        </w:rPr>
        <w:t>万亩；毛竹</w:t>
      </w:r>
      <w:r>
        <w:rPr>
          <w:rFonts w:hint="eastAsia"/>
        </w:rPr>
        <w:t>2.77</w:t>
      </w:r>
      <w:r>
        <w:rPr>
          <w:rFonts w:hint="eastAsia"/>
        </w:rPr>
        <w:t>万亩。农田土壤肥沃，物产阜盛，山地森林、水力、旅游资源丰富，主要特色农产品有建莲、有机茶叶、黄花梨、蔬菜和特种水产养殖等，烟叶、水果、毛竹、蔬菜、莲子、特色养殖、食用菌、林业八大产业基地初具规模，全力推进农机、林业、中药材、种子、</w:t>
      </w:r>
      <w:r>
        <w:rPr>
          <w:rFonts w:hint="eastAsia"/>
        </w:rPr>
        <w:lastRenderedPageBreak/>
        <w:t>水产养殖、家庭农场等各类专业合作社、农场发展。</w:t>
      </w:r>
    </w:p>
    <w:p w:rsidR="00367AA6" w:rsidRDefault="00E91F39">
      <w:pPr>
        <w:pStyle w:val="3"/>
        <w:spacing w:line="500" w:lineRule="exact"/>
      </w:pPr>
      <w:r>
        <w:rPr>
          <w:rFonts w:hint="eastAsia"/>
        </w:rPr>
        <w:t>2</w:t>
      </w:r>
      <w:r>
        <w:rPr>
          <w:rFonts w:hint="eastAsia"/>
        </w:rPr>
        <w:t>、水资源</w:t>
      </w:r>
    </w:p>
    <w:p w:rsidR="00367AA6" w:rsidRDefault="00E91F39">
      <w:pPr>
        <w:pStyle w:val="15"/>
        <w:spacing w:line="500" w:lineRule="exact"/>
        <w:ind w:firstLine="480"/>
        <w:rPr>
          <w:rFonts w:ascii="宋体" w:hAnsi="宋体"/>
        </w:rPr>
      </w:pPr>
      <w:r>
        <w:rPr>
          <w:rFonts w:ascii="宋体" w:hAnsi="宋体" w:hint="eastAsia"/>
        </w:rPr>
        <w:t>濉溪镇气候温暖湿润，雨量充沛，</w:t>
      </w:r>
      <w:r>
        <w:rPr>
          <w:rFonts w:ascii="宋体" w:hAnsi="宋体" w:hint="eastAsia"/>
          <w:szCs w:val="24"/>
        </w:rPr>
        <w:t>濉溪平均年降水量 1700－2000 毫米，雨季和旱季界限明显。</w:t>
      </w:r>
      <w:r>
        <w:rPr>
          <w:rFonts w:ascii="宋体" w:hAnsi="宋体" w:hint="eastAsia"/>
        </w:rPr>
        <w:t>5</w:t>
      </w:r>
      <w:r>
        <w:rPr>
          <w:rFonts w:ascii="宋体" w:hAnsi="宋体" w:hint="eastAsia"/>
          <w:szCs w:val="24"/>
        </w:rPr>
        <w:t>－6 月梅雨季占全年降水量的31.7～37.3%。在此期间常出现大暴雨，引起洪涝灾害</w:t>
      </w:r>
      <w:r>
        <w:rPr>
          <w:rFonts w:ascii="宋体" w:hAnsi="宋体" w:hint="eastAsia"/>
        </w:rPr>
        <w:t>。</w:t>
      </w:r>
    </w:p>
    <w:p w:rsidR="00367AA6" w:rsidRDefault="00E91F39">
      <w:pPr>
        <w:pStyle w:val="3"/>
        <w:spacing w:line="500" w:lineRule="exact"/>
      </w:pPr>
      <w:r>
        <w:rPr>
          <w:rFonts w:hint="eastAsia"/>
        </w:rPr>
        <w:t>3</w:t>
      </w:r>
      <w:r>
        <w:rPr>
          <w:rFonts w:hint="eastAsia"/>
        </w:rPr>
        <w:t>、土地资源</w:t>
      </w:r>
    </w:p>
    <w:p w:rsidR="00367AA6" w:rsidRDefault="00E91F39">
      <w:pPr>
        <w:pStyle w:val="15"/>
        <w:spacing w:line="500" w:lineRule="exact"/>
        <w:ind w:firstLine="480"/>
      </w:pPr>
      <w:r>
        <w:rPr>
          <w:rFonts w:hint="eastAsia"/>
        </w:rPr>
        <w:t>根据土地资源普查，至</w:t>
      </w:r>
      <w:r>
        <w:rPr>
          <w:rFonts w:hint="eastAsia"/>
        </w:rPr>
        <w:t>2013</w:t>
      </w:r>
      <w:r>
        <w:rPr>
          <w:rFonts w:hint="eastAsia"/>
        </w:rPr>
        <w:t>年末，全镇总面积</w:t>
      </w:r>
      <w:r>
        <w:rPr>
          <w:rFonts w:hint="eastAsia"/>
        </w:rPr>
        <w:t>231</w:t>
      </w:r>
      <w:r>
        <w:rPr>
          <w:rFonts w:hint="eastAsia"/>
        </w:rPr>
        <w:t>平方公里，其中耕地面积</w:t>
      </w:r>
      <w:r>
        <w:rPr>
          <w:rFonts w:hint="eastAsia"/>
        </w:rPr>
        <w:t>1480</w:t>
      </w:r>
      <w:r>
        <w:rPr>
          <w:rFonts w:hint="eastAsia"/>
        </w:rPr>
        <w:t>公顷，林地面积</w:t>
      </w:r>
      <w:r>
        <w:rPr>
          <w:rFonts w:hint="eastAsia"/>
        </w:rPr>
        <w:t>17220</w:t>
      </w:r>
      <w:r>
        <w:rPr>
          <w:rFonts w:hint="eastAsia"/>
        </w:rPr>
        <w:t>公顷，果园面积</w:t>
      </w:r>
      <w:r>
        <w:rPr>
          <w:rFonts w:hint="eastAsia"/>
        </w:rPr>
        <w:t>900</w:t>
      </w:r>
      <w:r>
        <w:rPr>
          <w:rFonts w:hint="eastAsia"/>
        </w:rPr>
        <w:t>公顷，毛竹</w:t>
      </w:r>
      <w:r>
        <w:rPr>
          <w:rFonts w:hint="eastAsia"/>
        </w:rPr>
        <w:t>1847</w:t>
      </w:r>
      <w:r>
        <w:rPr>
          <w:rFonts w:hint="eastAsia"/>
        </w:rPr>
        <w:t>公顷。</w:t>
      </w:r>
    </w:p>
    <w:p w:rsidR="00367AA6" w:rsidRDefault="00E91F39">
      <w:pPr>
        <w:pStyle w:val="3"/>
        <w:numPr>
          <w:ilvl w:val="0"/>
          <w:numId w:val="6"/>
        </w:numPr>
        <w:spacing w:line="500" w:lineRule="exact"/>
      </w:pPr>
      <w:r>
        <w:rPr>
          <w:rFonts w:hint="eastAsia"/>
        </w:rPr>
        <w:t>旅游资源</w:t>
      </w:r>
    </w:p>
    <w:p w:rsidR="00367AA6" w:rsidRDefault="00E91F39">
      <w:pPr>
        <w:spacing w:line="360" w:lineRule="auto"/>
        <w:ind w:firstLine="480"/>
        <w:rPr>
          <w:rFonts w:ascii="宋体" w:hAnsi="宋体" w:cs="宋体"/>
        </w:rPr>
      </w:pPr>
      <w:r>
        <w:rPr>
          <w:rFonts w:ascii="宋体" w:hAnsi="宋体" w:cs="宋体" w:hint="eastAsia"/>
        </w:rPr>
        <w:t>濉溪镇境内生态环境良好，旅游资源丰富，是</w:t>
      </w:r>
      <w:bookmarkStart w:id="27" w:name="OLE_LINK1"/>
      <w:r>
        <w:rPr>
          <w:rFonts w:ascii="宋体" w:hAnsi="宋体" w:cs="宋体" w:hint="eastAsia"/>
        </w:rPr>
        <w:t>“西门莲”的正宗产地</w:t>
      </w:r>
      <w:bookmarkEnd w:id="27"/>
      <w:r>
        <w:rPr>
          <w:rFonts w:ascii="宋体" w:hAnsi="宋体" w:cs="宋体" w:hint="eastAsia"/>
        </w:rPr>
        <w:t>和城区蔬菜基地，有闽山之巅——海拔1858米的福建第一高峰金铙山和千年古刹</w:t>
      </w:r>
      <w:bookmarkStart w:id="28" w:name="OLE_LINK2"/>
      <w:r>
        <w:rPr>
          <w:rFonts w:ascii="宋体" w:hAnsi="宋体" w:cs="宋体" w:hint="eastAsia"/>
        </w:rPr>
        <w:t>报国寺</w:t>
      </w:r>
      <w:bookmarkEnd w:id="28"/>
      <w:r>
        <w:rPr>
          <w:rFonts w:ascii="宋体" w:hAnsi="宋体" w:cs="宋体" w:hint="eastAsia"/>
        </w:rPr>
        <w:t>、石燕岩、高峰古道、坪岗上、东山公园、三不见等旅游景点。高峰村获评省四星级乡村旅游经营单位，在首批全国乡村旅游“千千万万”品牌中，高峰村被评选为“中国乡村旅游模范村”，清华农家乐、林家福源、莲乡大观园被评选为“乡村旅游金牌农家乐”，清华民宿被授予三明市“绿野乡居”称号。</w:t>
      </w:r>
    </w:p>
    <w:p w:rsidR="00367AA6" w:rsidRDefault="00E91F39">
      <w:pPr>
        <w:pStyle w:val="2"/>
        <w:numPr>
          <w:ilvl w:val="0"/>
          <w:numId w:val="4"/>
        </w:numPr>
        <w:spacing w:line="500" w:lineRule="exact"/>
      </w:pPr>
      <w:bookmarkStart w:id="29" w:name="_Toc463520311"/>
      <w:r>
        <w:rPr>
          <w:rFonts w:hint="eastAsia"/>
        </w:rPr>
        <w:t>近年城镇建设与发展</w:t>
      </w:r>
      <w:bookmarkEnd w:id="29"/>
    </w:p>
    <w:p w:rsidR="00367AA6" w:rsidRDefault="00E91F39">
      <w:pPr>
        <w:spacing w:line="360" w:lineRule="auto"/>
        <w:ind w:firstLine="480"/>
        <w:rPr>
          <w:rFonts w:ascii="宋体" w:hAnsi="宋体" w:cs="宋体"/>
        </w:rPr>
      </w:pPr>
      <w:r>
        <w:rPr>
          <w:rFonts w:ascii="宋体" w:hAnsi="宋体" w:cs="宋体" w:hint="eastAsia"/>
        </w:rPr>
        <w:t>近年来，濉溪镇党委、政府紧紧围绕县委、县政府打造“闽赣省际生态产业集聚区”的发展定位，着力推进“高效廉镇、农业强镇、工业重镇、旅游大镇、靓丽城镇、幸福新镇”建设，万象更替新风貌，欣欣向荣谋发展。先后获评国家级生态乡镇、省级文明乡镇、省级环境优美乡镇、三明市工业重点乡镇、市级平安镇、市级平安先行乡镇，每年被县委、县政府评委完成责任目标优秀乡镇。2015年全镇生产总值24.75亿元，同比增长12%；规模以上工业增加值20.13亿元，同比增长5.8%；全社会固定资产完成投资17.04亿元，同比增长23.5%；财政总收入960万元，同比增长20%；城镇居民人均可支配收入25230元，同比增长8.2%;农民人均纯收入13256元，同比增</w:t>
      </w:r>
      <w:r>
        <w:rPr>
          <w:rFonts w:ascii="宋体" w:hAnsi="宋体" w:cs="宋体" w:hint="eastAsia"/>
        </w:rPr>
        <w:lastRenderedPageBreak/>
        <w:t>长13.85%；人口自然增长率控制在7‰以内。</w:t>
      </w:r>
    </w:p>
    <w:p w:rsidR="00367AA6" w:rsidRDefault="00E91F39">
      <w:pPr>
        <w:spacing w:line="360" w:lineRule="auto"/>
        <w:ind w:firstLine="480"/>
        <w:rPr>
          <w:rFonts w:ascii="宋体" w:hAnsi="宋体" w:cs="宋体"/>
        </w:rPr>
      </w:pPr>
      <w:r>
        <w:rPr>
          <w:rFonts w:eastAsia="黑体" w:hint="eastAsia"/>
          <w:bCs/>
          <w:sz w:val="28"/>
          <w:szCs w:val="32"/>
        </w:rPr>
        <w:t>1</w:t>
      </w:r>
      <w:r>
        <w:rPr>
          <w:rFonts w:eastAsia="黑体" w:hint="eastAsia"/>
          <w:bCs/>
          <w:sz w:val="28"/>
          <w:szCs w:val="32"/>
        </w:rPr>
        <w:t>、农业特色彰显。</w:t>
      </w:r>
      <w:r>
        <w:rPr>
          <w:rFonts w:ascii="宋体" w:hAnsi="宋体" w:cs="宋体" w:hint="eastAsia"/>
        </w:rPr>
        <w:t>全镇耕地面积2.22万亩，其中水田面积2.04万亩；山地面积27.1万亩，其中林地面积25.83万亩；果园面积1.35万亩；毛竹2.77万亩。农田土壤肥沃，物产阜盛，山地森林、水力、旅游资源丰富，主要特色农产品有建莲、有机茶叶、黄花梨、蔬菜和特种水产养殖等，烟叶、水果、毛竹、蔬菜、莲子、特色养殖、食用菌、林业八大产业基地初具规模。</w:t>
      </w:r>
    </w:p>
    <w:p w:rsidR="00367AA6" w:rsidRDefault="00E91F39">
      <w:pPr>
        <w:spacing w:line="360" w:lineRule="auto"/>
        <w:ind w:firstLine="480"/>
        <w:rPr>
          <w:rFonts w:ascii="宋体" w:hAnsi="宋体" w:cs="宋体"/>
        </w:rPr>
      </w:pPr>
      <w:r>
        <w:rPr>
          <w:rFonts w:eastAsia="黑体" w:hint="eastAsia"/>
          <w:bCs/>
          <w:sz w:val="28"/>
          <w:szCs w:val="32"/>
        </w:rPr>
        <w:t>2</w:t>
      </w:r>
      <w:r>
        <w:rPr>
          <w:rFonts w:eastAsia="黑体" w:hint="eastAsia"/>
          <w:bCs/>
          <w:sz w:val="28"/>
          <w:szCs w:val="32"/>
        </w:rPr>
        <w:t>、工业势头强劲。</w:t>
      </w:r>
      <w:r>
        <w:rPr>
          <w:rFonts w:ascii="宋体" w:hAnsi="宋体" w:cs="宋体" w:hint="eastAsia"/>
        </w:rPr>
        <w:t>依托福建建宁经济开发区，建好发展平台，提升服务，改善投资软硬环境，积极引导一批有一定科技含量、劳动密集型、环保型、节能型企业落户，逐步形成了以矿产开发、绿色食品加工、竹木加工、劳动密集型加工为主的四大主导产业。近五年来，完成招商引资项目26个，引进资金5.2亿元。全镇现有各类企业304家，其中规模以上企业24家。拥有文鑫、孟宗、兴辉等一批省市重点农业产业化龙头企业。</w:t>
      </w:r>
    </w:p>
    <w:p w:rsidR="00367AA6" w:rsidRDefault="00E91F39">
      <w:pPr>
        <w:spacing w:line="360" w:lineRule="auto"/>
        <w:ind w:firstLine="480"/>
        <w:rPr>
          <w:rFonts w:ascii="宋体" w:hAnsi="宋体" w:cs="宋体"/>
        </w:rPr>
      </w:pPr>
      <w:r>
        <w:rPr>
          <w:rFonts w:eastAsia="黑体" w:hint="eastAsia"/>
          <w:bCs/>
          <w:sz w:val="28"/>
          <w:szCs w:val="32"/>
        </w:rPr>
        <w:t>3</w:t>
      </w:r>
      <w:r>
        <w:rPr>
          <w:rFonts w:eastAsia="黑体" w:hint="eastAsia"/>
          <w:bCs/>
          <w:sz w:val="28"/>
          <w:szCs w:val="32"/>
        </w:rPr>
        <w:t>、旅游三产腾飞。</w:t>
      </w:r>
      <w:r>
        <w:rPr>
          <w:rFonts w:ascii="宋体" w:hAnsi="宋体" w:cs="宋体" w:hint="eastAsia"/>
        </w:rPr>
        <w:t>以乡村休闲旅游为突破口，做大做强第三产业。已引进商贸、物流企业35家，成立了建宁县香溪花谷旅游开发有限公司，以高峰村、大源村为核心，规划实施“香溪花谷·乐动高峰”建设项目，扎实推进“一心一带三区”（一心：乡村游客服务中心；一带：碧溪峡谷嬉水休闲带；三区：高峰花海休闲娱乐区、大源乡村运动体验区、坪上莲海梯田度假区)建设,以高峰古道、高峰漂流、“森林人家”、“农家乐”、荷花大观园、现代农业观光等为主题的乡村生态旅游吸引大批游客前来观光游览，接待游客年均增长20%以上。高峰村获评省四星级乡村旅游经营单位，在首批全国乡村旅游“千千万万”品牌中，高峰村被评选为“中国乡村旅游模范村”，清华农家乐、林家福源、莲乡大观园被评选为“乡村旅游金牌农家乐”，清华民宿被授予三明市“绿野乡居”称号。</w:t>
      </w:r>
    </w:p>
    <w:p w:rsidR="00367AA6" w:rsidRDefault="00E91F39">
      <w:pPr>
        <w:spacing w:line="360" w:lineRule="auto"/>
        <w:ind w:firstLine="480"/>
        <w:rPr>
          <w:rFonts w:ascii="宋体" w:hAnsi="宋体" w:cs="宋体"/>
        </w:rPr>
      </w:pPr>
      <w:r>
        <w:rPr>
          <w:rFonts w:eastAsia="黑体" w:hint="eastAsia"/>
          <w:bCs/>
          <w:sz w:val="28"/>
          <w:szCs w:val="32"/>
        </w:rPr>
        <w:t>4</w:t>
      </w:r>
      <w:r>
        <w:rPr>
          <w:rFonts w:eastAsia="黑体" w:hint="eastAsia"/>
          <w:bCs/>
          <w:sz w:val="28"/>
          <w:szCs w:val="32"/>
        </w:rPr>
        <w:t>、城乡面貌换新。</w:t>
      </w:r>
      <w:r>
        <w:rPr>
          <w:rFonts w:ascii="宋体" w:hAnsi="宋体" w:cs="宋体" w:hint="eastAsia"/>
        </w:rPr>
        <w:t>美丽乡村建设红红火火，“一村一品”工程突显特色。大源、高峰美丽乡村提升建设已列入省市拉练备检项目，按照“重点培育、争创亮点、全面推进”的要求，高峰村注重发展特色生态旅游产业，成为首批市级美丽乡村示范村，大源村注重提升美的布局、建的档次和管的水平，成为全县美丽乡村建设示范点，</w:t>
      </w:r>
      <w:r>
        <w:rPr>
          <w:rFonts w:ascii="宋体" w:hAnsi="宋体" w:cs="宋体" w:hint="eastAsia"/>
        </w:rPr>
        <w:lastRenderedPageBreak/>
        <w:t>斗埕村成为省级百村示范点、全县工业村，水西村成为省级生态村。如今，全镇实现村村通硬化公路、自来水、广播电视、程控电话、移动电话。社区积极融入文明城、卫生城、生态城、森林城“四城”创建，社区党建、社区服务、社区治安、社区计生、社区文化、社区文明等工作都取得了长足进步。</w:t>
      </w:r>
    </w:p>
    <w:p w:rsidR="00367AA6" w:rsidRDefault="00E91F39">
      <w:pPr>
        <w:pStyle w:val="2"/>
        <w:numPr>
          <w:ilvl w:val="0"/>
          <w:numId w:val="4"/>
        </w:numPr>
        <w:spacing w:line="500" w:lineRule="exact"/>
      </w:pPr>
      <w:bookmarkStart w:id="30" w:name="_Toc463520312"/>
      <w:r>
        <w:rPr>
          <w:rFonts w:hint="eastAsia"/>
        </w:rPr>
        <w:t>城镇发展存在问题</w:t>
      </w:r>
      <w:bookmarkEnd w:id="30"/>
    </w:p>
    <w:p w:rsidR="00367AA6" w:rsidRDefault="00E91F39">
      <w:pPr>
        <w:pStyle w:val="15"/>
        <w:spacing w:line="500" w:lineRule="exact"/>
        <w:ind w:firstLine="480"/>
        <w:rPr>
          <w:rFonts w:ascii="宋体" w:hAnsi="宋体"/>
          <w:szCs w:val="24"/>
        </w:rPr>
      </w:pPr>
      <w:r>
        <w:rPr>
          <w:rFonts w:ascii="宋体" w:hAnsi="宋体"/>
          <w:szCs w:val="24"/>
        </w:rPr>
        <w:t>因为受到规划本身的局限性、背景环境、经济政治等发展的因素影响，</w:t>
      </w:r>
      <w:r>
        <w:rPr>
          <w:rFonts w:ascii="宋体" w:hAnsi="宋体" w:hint="eastAsia"/>
          <w:szCs w:val="24"/>
        </w:rPr>
        <w:t>存在</w:t>
      </w:r>
      <w:r>
        <w:rPr>
          <w:rFonts w:ascii="宋体" w:hAnsi="宋体"/>
          <w:szCs w:val="24"/>
        </w:rPr>
        <w:t xml:space="preserve">一些问题： </w:t>
      </w:r>
    </w:p>
    <w:p w:rsidR="00367AA6" w:rsidRDefault="00E91F39">
      <w:pPr>
        <w:pStyle w:val="15"/>
        <w:spacing w:line="500" w:lineRule="exact"/>
        <w:ind w:firstLine="480"/>
        <w:rPr>
          <w:rFonts w:ascii="宋体" w:hAnsi="宋体"/>
          <w:szCs w:val="24"/>
        </w:rPr>
      </w:pPr>
      <w:r>
        <w:rPr>
          <w:rFonts w:ascii="宋体" w:hAnsi="宋体"/>
          <w:szCs w:val="24"/>
        </w:rPr>
        <w:t>1</w:t>
      </w:r>
      <w:r>
        <w:rPr>
          <w:rFonts w:ascii="宋体" w:hAnsi="宋体" w:hint="eastAsia"/>
          <w:szCs w:val="24"/>
        </w:rPr>
        <w:t>、旧城更新相对滞后</w:t>
      </w:r>
    </w:p>
    <w:p w:rsidR="00367AA6" w:rsidRDefault="00E91F39">
      <w:pPr>
        <w:pStyle w:val="15"/>
        <w:spacing w:line="500" w:lineRule="exact"/>
        <w:ind w:firstLine="480"/>
        <w:rPr>
          <w:rFonts w:ascii="宋体" w:hAnsi="宋体"/>
          <w:szCs w:val="24"/>
        </w:rPr>
      </w:pPr>
      <w:r>
        <w:rPr>
          <w:rFonts w:ascii="宋体" w:hAnsi="宋体" w:hint="eastAsia"/>
          <w:szCs w:val="24"/>
        </w:rPr>
        <w:t>旧城更新多为零星项目，缺少整体性谋划，更新力度滞后于新城开发速度。一方面影响了城市整体形象；另一方面，旧城作为城市中心，功能长期未有改善，不能满足其县域中心的发展定位要求。</w:t>
      </w:r>
    </w:p>
    <w:p w:rsidR="00367AA6" w:rsidRDefault="00E91F39">
      <w:pPr>
        <w:pStyle w:val="15"/>
        <w:spacing w:line="500" w:lineRule="exact"/>
        <w:ind w:firstLine="480"/>
        <w:rPr>
          <w:rFonts w:ascii="宋体" w:hAnsi="宋体"/>
          <w:szCs w:val="24"/>
        </w:rPr>
      </w:pPr>
      <w:r>
        <w:rPr>
          <w:rFonts w:ascii="宋体" w:hAnsi="宋体"/>
          <w:szCs w:val="24"/>
        </w:rPr>
        <w:t>2</w:t>
      </w:r>
      <w:r>
        <w:rPr>
          <w:rFonts w:ascii="宋体" w:hAnsi="宋体" w:hint="eastAsia"/>
          <w:szCs w:val="24"/>
        </w:rPr>
        <w:t>、城市特色尚未彰显</w:t>
      </w:r>
    </w:p>
    <w:p w:rsidR="00367AA6" w:rsidRDefault="00E91F39">
      <w:pPr>
        <w:pStyle w:val="15"/>
        <w:spacing w:line="500" w:lineRule="exact"/>
        <w:ind w:firstLine="480"/>
        <w:rPr>
          <w:rFonts w:ascii="宋体" w:hAnsi="宋体"/>
          <w:szCs w:val="24"/>
        </w:rPr>
      </w:pPr>
      <w:r>
        <w:rPr>
          <w:rFonts w:ascii="宋体" w:hAnsi="宋体" w:hint="eastAsia"/>
          <w:szCs w:val="24"/>
        </w:rPr>
        <w:t>主要表现为城市建设亲水性不足、荷塘保护不力、山体保护利用形式单一、红色文化整体性保护不够等等。城市特色未能彰显，影响了建宁城市竞争力的提升。</w:t>
      </w:r>
    </w:p>
    <w:p w:rsidR="00367AA6" w:rsidRDefault="00E91F39">
      <w:pPr>
        <w:pStyle w:val="15"/>
        <w:spacing w:line="500" w:lineRule="exact"/>
        <w:ind w:firstLine="480"/>
        <w:rPr>
          <w:rFonts w:ascii="宋体" w:hAnsi="宋体"/>
          <w:szCs w:val="24"/>
        </w:rPr>
      </w:pPr>
      <w:r>
        <w:rPr>
          <w:rFonts w:ascii="宋体" w:hAnsi="宋体"/>
          <w:szCs w:val="24"/>
        </w:rPr>
        <w:t>3</w:t>
      </w:r>
      <w:r>
        <w:rPr>
          <w:rFonts w:ascii="宋体" w:hAnsi="宋体" w:hint="eastAsia"/>
          <w:szCs w:val="24"/>
        </w:rPr>
        <w:t>、城市用地结构不尽合理</w:t>
      </w:r>
    </w:p>
    <w:p w:rsidR="00367AA6" w:rsidRDefault="00E91F39">
      <w:pPr>
        <w:pStyle w:val="15"/>
        <w:spacing w:line="500" w:lineRule="exact"/>
        <w:ind w:firstLine="480"/>
        <w:rPr>
          <w:rFonts w:ascii="宋体" w:hAnsi="宋体"/>
          <w:szCs w:val="24"/>
        </w:rPr>
      </w:pPr>
      <w:r>
        <w:rPr>
          <w:rFonts w:ascii="宋体" w:hAnsi="宋体" w:hint="eastAsia"/>
          <w:szCs w:val="24"/>
        </w:rPr>
        <w:t>主要表现为城市行政用地比重高，公共性的文化医疗用地相对不足，商业金融用地以日常的服务业和商业为主，服务层次相对较低等等。</w:t>
      </w:r>
    </w:p>
    <w:p w:rsidR="00367AA6" w:rsidRDefault="00E91F39">
      <w:pPr>
        <w:pStyle w:val="15"/>
        <w:spacing w:line="500" w:lineRule="exact"/>
        <w:ind w:firstLine="480"/>
        <w:rPr>
          <w:rFonts w:ascii="宋体" w:hAnsi="宋体"/>
          <w:szCs w:val="24"/>
        </w:rPr>
      </w:pPr>
      <w:r>
        <w:rPr>
          <w:rFonts w:ascii="宋体" w:hAnsi="宋体"/>
          <w:szCs w:val="24"/>
        </w:rPr>
        <w:t>4</w:t>
      </w:r>
      <w:r>
        <w:rPr>
          <w:rFonts w:ascii="宋体" w:hAnsi="宋体" w:hint="eastAsia"/>
          <w:szCs w:val="24"/>
        </w:rPr>
        <w:t>、城市交通体系不适应</w:t>
      </w:r>
    </w:p>
    <w:p w:rsidR="00367AA6" w:rsidRDefault="00E91F39">
      <w:pPr>
        <w:pStyle w:val="15"/>
        <w:spacing w:line="500" w:lineRule="exact"/>
        <w:ind w:firstLine="480"/>
        <w:rPr>
          <w:rFonts w:ascii="宋体" w:hAnsi="宋体"/>
          <w:szCs w:val="24"/>
        </w:rPr>
      </w:pPr>
      <w:r>
        <w:rPr>
          <w:rFonts w:ascii="宋体" w:hAnsi="宋体" w:hint="eastAsia"/>
          <w:szCs w:val="24"/>
        </w:rPr>
        <w:t>主要表现为城市路网系统不完善，特别是缺少连接各城市组团的主干道，使得城市之间联系不畅，交通绕行系数较高，便捷性不强。</w:t>
      </w:r>
    </w:p>
    <w:p w:rsidR="00367AA6" w:rsidRDefault="00367AA6">
      <w:pPr>
        <w:autoSpaceDE w:val="0"/>
        <w:autoSpaceDN w:val="0"/>
        <w:adjustRightInd w:val="0"/>
        <w:jc w:val="left"/>
        <w:rPr>
          <w:rFonts w:ascii="宋体" w:cs="宋体"/>
          <w:color w:val="000000"/>
          <w:kern w:val="0"/>
        </w:rPr>
      </w:pPr>
    </w:p>
    <w:p w:rsidR="00367AA6" w:rsidRDefault="00E91F39">
      <w:pPr>
        <w:pStyle w:val="2"/>
        <w:numPr>
          <w:ilvl w:val="0"/>
          <w:numId w:val="4"/>
        </w:numPr>
        <w:spacing w:line="500" w:lineRule="exact"/>
      </w:pPr>
      <w:bookmarkStart w:id="31" w:name="_Toc463520313"/>
      <w:r>
        <w:t>发展条件分析</w:t>
      </w:r>
      <w:bookmarkEnd w:id="31"/>
    </w:p>
    <w:p w:rsidR="00367AA6" w:rsidRDefault="00E91F39">
      <w:pPr>
        <w:pStyle w:val="15"/>
        <w:spacing w:line="500" w:lineRule="exact"/>
        <w:ind w:firstLine="480"/>
        <w:rPr>
          <w:rFonts w:ascii="宋体" w:hAnsi="宋体"/>
          <w:szCs w:val="24"/>
        </w:rPr>
      </w:pPr>
      <w:r>
        <w:rPr>
          <w:rFonts w:ascii="宋体" w:hAnsi="宋体"/>
          <w:szCs w:val="24"/>
        </w:rPr>
        <w:t xml:space="preserve">（一）发展机遇与优势 </w:t>
      </w:r>
    </w:p>
    <w:p w:rsidR="00367AA6" w:rsidRDefault="00E91F39">
      <w:pPr>
        <w:pStyle w:val="15"/>
        <w:spacing w:line="500" w:lineRule="exact"/>
        <w:ind w:firstLine="480"/>
        <w:rPr>
          <w:rFonts w:ascii="宋体" w:hAnsi="宋体"/>
          <w:szCs w:val="24"/>
        </w:rPr>
      </w:pPr>
      <w:r>
        <w:rPr>
          <w:rFonts w:ascii="宋体" w:hAnsi="宋体"/>
          <w:szCs w:val="24"/>
        </w:rPr>
        <w:t>1</w:t>
      </w:r>
      <w:r>
        <w:rPr>
          <w:rFonts w:ascii="宋体" w:hAnsi="宋体" w:hint="eastAsia"/>
          <w:szCs w:val="24"/>
        </w:rPr>
        <w:t>、政策机遇</w:t>
      </w:r>
    </w:p>
    <w:p w:rsidR="00367AA6" w:rsidRDefault="00E91F39">
      <w:pPr>
        <w:pStyle w:val="15"/>
        <w:spacing w:line="500" w:lineRule="exact"/>
        <w:ind w:firstLine="480"/>
        <w:rPr>
          <w:rFonts w:ascii="宋体" w:hAnsi="宋体"/>
          <w:szCs w:val="24"/>
        </w:rPr>
      </w:pPr>
      <w:r>
        <w:rPr>
          <w:rFonts w:ascii="宋体" w:hAnsi="宋体" w:hint="eastAsia"/>
          <w:szCs w:val="24"/>
        </w:rPr>
        <w:lastRenderedPageBreak/>
        <w:t>一是海峡西岸经济区上升为国家战略后，福建省逐渐改变了过去的发展模式，进入区域对接整合的新区域主义时代。建宁作为连接福建和海西经济区周边城市、对接中西部的</w:t>
      </w:r>
      <w:r>
        <w:rPr>
          <w:rFonts w:ascii="宋体" w:hAnsi="宋体"/>
          <w:szCs w:val="24"/>
        </w:rPr>
        <w:t>“</w:t>
      </w:r>
      <w:r>
        <w:rPr>
          <w:rFonts w:ascii="宋体" w:hAnsi="宋体" w:hint="eastAsia"/>
          <w:szCs w:val="24"/>
        </w:rPr>
        <w:t>前锋</w:t>
      </w:r>
      <w:r>
        <w:rPr>
          <w:rFonts w:ascii="宋体" w:hAnsi="宋体"/>
          <w:szCs w:val="24"/>
        </w:rPr>
        <w:t>”</w:t>
      </w:r>
      <w:r>
        <w:rPr>
          <w:rFonts w:ascii="宋体" w:hAnsi="宋体" w:hint="eastAsia"/>
          <w:szCs w:val="24"/>
        </w:rPr>
        <w:t>，在加快省际对接发展中承担重任。同时，海西战略还明确了福建作为两岸人民交流合作先行先试区域的重要地位。闽台两岸关系出现重大积极变化，为建宁发展带来良好契机，建宁在参与海峡两岸（三明）林业合作试验区、海峡两岸农业合作实验区、台湾创业园、两岸共建国际旅游目的地等建设中将发挥作用。</w:t>
      </w:r>
    </w:p>
    <w:p w:rsidR="00367AA6" w:rsidRDefault="00E91F39">
      <w:pPr>
        <w:pStyle w:val="15"/>
        <w:spacing w:line="500" w:lineRule="exact"/>
        <w:ind w:firstLine="480"/>
        <w:rPr>
          <w:rFonts w:ascii="宋体" w:hAnsi="宋体"/>
          <w:szCs w:val="24"/>
        </w:rPr>
      </w:pPr>
      <w:r>
        <w:rPr>
          <w:rFonts w:ascii="宋体" w:hAnsi="宋体" w:hint="eastAsia"/>
          <w:szCs w:val="24"/>
        </w:rPr>
        <w:t>二是国家和省、市各层面更加重视苏区老区发展，</w:t>
      </w:r>
      <w:r>
        <w:rPr>
          <w:rFonts w:ascii="宋体" w:hAnsi="宋体"/>
          <w:szCs w:val="24"/>
        </w:rPr>
        <w:t>2012</w:t>
      </w:r>
      <w:r>
        <w:rPr>
          <w:rFonts w:ascii="宋体" w:hAnsi="宋体" w:hint="eastAsia"/>
          <w:szCs w:val="24"/>
        </w:rPr>
        <w:t>年以来，国家先后出台了《国务院关于支持赣南等原中央苏区振兴发展的若干意见》和《赣闽粤原中央苏区振兴发展规划》，提出要在财税、投资、金融、产业、国土资源、生态补偿、人才、对口支援等八个方面对原苏区给予政策扶持，并在交通基础设施和生态建设，多次提到涉及建宁的具体建设项目。建宁作为原中央苏区县，随着国家、省市各级的扶持力度进一步加大，将带来更多的发展机遇。</w:t>
      </w:r>
    </w:p>
    <w:p w:rsidR="00367AA6" w:rsidRDefault="00E91F39">
      <w:pPr>
        <w:pStyle w:val="15"/>
        <w:spacing w:line="500" w:lineRule="exact"/>
        <w:ind w:firstLine="480"/>
        <w:rPr>
          <w:rFonts w:ascii="宋体" w:hAnsi="宋体"/>
          <w:szCs w:val="24"/>
        </w:rPr>
      </w:pPr>
      <w:r>
        <w:rPr>
          <w:rFonts w:ascii="宋体" w:hAnsi="宋体" w:hint="eastAsia"/>
          <w:szCs w:val="24"/>
        </w:rPr>
        <w:t>三是国务院出台《关于支持福建省深入实施生态省战略加快生态文明先行示范区建设的若干意见》。建宁厚积的生态优势正逐步转化为后发的发展基础，成为最具竞争力的优势，为实现</w:t>
      </w:r>
      <w:r>
        <w:rPr>
          <w:rFonts w:ascii="宋体" w:hAnsi="宋体"/>
          <w:szCs w:val="24"/>
        </w:rPr>
        <w:t>“</w:t>
      </w:r>
      <w:r>
        <w:rPr>
          <w:rFonts w:ascii="宋体" w:hAnsi="宋体" w:hint="eastAsia"/>
          <w:szCs w:val="24"/>
        </w:rPr>
        <w:t>百姓富、生态美</w:t>
      </w:r>
      <w:r>
        <w:rPr>
          <w:rFonts w:ascii="宋体" w:hAnsi="宋体"/>
          <w:szCs w:val="24"/>
        </w:rPr>
        <w:t>”</w:t>
      </w:r>
      <w:r>
        <w:rPr>
          <w:rFonts w:ascii="宋体" w:hAnsi="宋体" w:hint="eastAsia"/>
          <w:szCs w:val="24"/>
        </w:rPr>
        <w:t>，推进转型发展提供了重要的发展机会。</w:t>
      </w:r>
    </w:p>
    <w:p w:rsidR="00367AA6" w:rsidRDefault="00E91F39">
      <w:pPr>
        <w:pStyle w:val="15"/>
        <w:spacing w:line="500" w:lineRule="exact"/>
        <w:ind w:firstLine="480"/>
        <w:rPr>
          <w:rFonts w:ascii="宋体" w:hAnsi="宋体"/>
          <w:szCs w:val="24"/>
        </w:rPr>
      </w:pPr>
      <w:r>
        <w:rPr>
          <w:rFonts w:ascii="宋体" w:hAnsi="宋体" w:hint="eastAsia"/>
          <w:szCs w:val="24"/>
        </w:rPr>
        <w:t>四是福建省连续出台意见，规划未来</w:t>
      </w:r>
      <w:r>
        <w:rPr>
          <w:rFonts w:ascii="宋体" w:hAnsi="宋体"/>
          <w:szCs w:val="24"/>
        </w:rPr>
        <w:t>5</w:t>
      </w:r>
      <w:r>
        <w:rPr>
          <w:rFonts w:ascii="宋体" w:hAnsi="宋体" w:hint="eastAsia"/>
          <w:szCs w:val="24"/>
        </w:rPr>
        <w:t>年将采取下放经济管理权限等多项措施，加快推动县域经济发展，为建宁发挥生态和水资源等资源，承接中央企业扩张、沿海产业转移和要素重组，发展绿色低碳经济提供了新的机遇。</w:t>
      </w:r>
    </w:p>
    <w:p w:rsidR="00367AA6" w:rsidRDefault="00E91F39">
      <w:pPr>
        <w:pStyle w:val="15"/>
        <w:spacing w:line="500" w:lineRule="exact"/>
        <w:ind w:firstLine="480"/>
        <w:rPr>
          <w:rFonts w:ascii="宋体" w:hAnsi="宋体"/>
          <w:szCs w:val="24"/>
        </w:rPr>
      </w:pPr>
      <w:r>
        <w:rPr>
          <w:rFonts w:ascii="宋体" w:hAnsi="宋体"/>
          <w:szCs w:val="24"/>
        </w:rPr>
        <w:t>2</w:t>
      </w:r>
      <w:r>
        <w:rPr>
          <w:rFonts w:ascii="宋体" w:hAnsi="宋体" w:hint="eastAsia"/>
          <w:szCs w:val="24"/>
        </w:rPr>
        <w:t>、生态人文资源较为丰富</w:t>
      </w:r>
    </w:p>
    <w:p w:rsidR="00367AA6" w:rsidRDefault="00E91F39">
      <w:pPr>
        <w:pStyle w:val="15"/>
        <w:spacing w:line="500" w:lineRule="exact"/>
        <w:ind w:firstLine="480"/>
        <w:rPr>
          <w:rFonts w:ascii="宋体" w:hAnsi="宋体"/>
          <w:szCs w:val="24"/>
        </w:rPr>
      </w:pPr>
      <w:r>
        <w:rPr>
          <w:rFonts w:hint="eastAsia"/>
        </w:rPr>
        <w:t>濉溪镇农业产业资源十分丰富，特色农业发展良好。濉溪以建莲、有机茶叶、黄花梨、蔬菜为主要特色农产品，依托独特的区位优势，濉溪镇建成了城郊蔬菜、万亩水果、万亩毛竹、优质建莲、特色养殖业、速产丰产林、杂交水稻育种等七大基地。</w:t>
      </w:r>
      <w:r>
        <w:rPr>
          <w:rFonts w:ascii="宋体" w:hAnsi="宋体" w:hint="eastAsia"/>
        </w:rPr>
        <w:t>濉溪镇境内生态环境良好，旅游资源丰富，是“西门莲”的正宗产地和城区蔬菜基地，有闽山之巅——海拔1858米的福建第一高峰金铙山和千年古刹报国寺、石燕岩、高峰古道、坪岗上、东山公园、三不见等旅游景点。此外境内还有1个市级旅游名村、省</w:t>
      </w:r>
      <w:r>
        <w:rPr>
          <w:rFonts w:ascii="宋体" w:hAnsi="宋体" w:hint="eastAsia"/>
        </w:rPr>
        <w:lastRenderedPageBreak/>
        <w:t>级乡村旅游经营单位、</w:t>
      </w:r>
      <w:r>
        <w:rPr>
          <w:rFonts w:ascii="宋体" w:hAnsi="宋体" w:hint="eastAsia"/>
          <w:szCs w:val="24"/>
        </w:rPr>
        <w:t>中国乡村旅游模范村</w:t>
      </w:r>
      <w:r>
        <w:rPr>
          <w:rFonts w:ascii="宋体" w:hAnsi="宋体" w:hint="eastAsia"/>
        </w:rPr>
        <w:t>——高峰村。</w:t>
      </w:r>
    </w:p>
    <w:p w:rsidR="00367AA6" w:rsidRDefault="00E91F39">
      <w:pPr>
        <w:pStyle w:val="15"/>
        <w:spacing w:line="500" w:lineRule="exact"/>
        <w:ind w:firstLine="480"/>
        <w:rPr>
          <w:rFonts w:ascii="宋体" w:hAnsi="宋体"/>
          <w:szCs w:val="24"/>
        </w:rPr>
      </w:pPr>
      <w:r>
        <w:rPr>
          <w:rFonts w:ascii="宋体" w:hAnsi="宋体" w:hint="eastAsia"/>
          <w:szCs w:val="24"/>
        </w:rPr>
        <w:t>建宁还是全国重点中央苏区县之一，红军长征的发起地之一。红军第二次反</w:t>
      </w:r>
      <w:r>
        <w:rPr>
          <w:rFonts w:ascii="宋体" w:hAnsi="宋体"/>
          <w:szCs w:val="24"/>
        </w:rPr>
        <w:t>“</w:t>
      </w:r>
      <w:r>
        <w:rPr>
          <w:rFonts w:ascii="宋体" w:hAnsi="宋体" w:hint="eastAsia"/>
          <w:szCs w:val="24"/>
        </w:rPr>
        <w:t>围剿</w:t>
      </w:r>
      <w:r>
        <w:rPr>
          <w:rFonts w:ascii="宋体" w:hAnsi="宋体"/>
          <w:szCs w:val="24"/>
        </w:rPr>
        <w:t>”</w:t>
      </w:r>
      <w:r>
        <w:rPr>
          <w:rFonts w:ascii="宋体" w:hAnsi="宋体" w:hint="eastAsia"/>
          <w:szCs w:val="24"/>
        </w:rPr>
        <w:t>最后大捷的决胜地。毛泽东、周恩来、叶剑英等曾在这里度过了艰苦卓绝的峥嵘岁月。当地至今还较为完好的保留了红军</w:t>
      </w:r>
      <w:r>
        <w:rPr>
          <w:rFonts w:ascii="宋体" w:hAnsi="宋体"/>
          <w:szCs w:val="24"/>
        </w:rPr>
        <w:t>“</w:t>
      </w:r>
      <w:r>
        <w:rPr>
          <w:rFonts w:ascii="宋体" w:hAnsi="宋体" w:hint="eastAsia"/>
          <w:szCs w:val="24"/>
        </w:rPr>
        <w:t>三总部</w:t>
      </w:r>
      <w:r>
        <w:rPr>
          <w:rFonts w:ascii="宋体" w:hAnsi="宋体"/>
          <w:szCs w:val="24"/>
        </w:rPr>
        <w:t>”</w:t>
      </w:r>
      <w:r>
        <w:rPr>
          <w:rFonts w:ascii="宋体" w:hAnsi="宋体" w:hint="eastAsia"/>
          <w:szCs w:val="24"/>
        </w:rPr>
        <w:t>、红军医院、红军银行、红军兵工厂等许多革命历史遗址遗迹。</w:t>
      </w:r>
    </w:p>
    <w:p w:rsidR="00367AA6" w:rsidRDefault="00E91F39">
      <w:pPr>
        <w:pStyle w:val="15"/>
        <w:spacing w:line="500" w:lineRule="exact"/>
        <w:ind w:firstLine="480"/>
        <w:rPr>
          <w:rFonts w:ascii="宋体" w:hAnsi="宋体"/>
          <w:szCs w:val="24"/>
        </w:rPr>
      </w:pPr>
      <w:r>
        <w:rPr>
          <w:rFonts w:ascii="宋体" w:hAnsi="宋体"/>
          <w:szCs w:val="24"/>
        </w:rPr>
        <w:t>3</w:t>
      </w:r>
      <w:r>
        <w:rPr>
          <w:rFonts w:ascii="宋体" w:hAnsi="宋体" w:hint="eastAsia"/>
          <w:szCs w:val="24"/>
        </w:rPr>
        <w:t>、经济、产业发展具有一定基础</w:t>
      </w:r>
    </w:p>
    <w:p w:rsidR="00367AA6" w:rsidRDefault="00E91F39">
      <w:pPr>
        <w:pStyle w:val="15"/>
        <w:spacing w:line="500" w:lineRule="exact"/>
        <w:ind w:firstLine="480"/>
        <w:rPr>
          <w:rFonts w:ascii="宋体" w:hAnsi="宋体"/>
          <w:szCs w:val="24"/>
        </w:rPr>
      </w:pPr>
      <w:r>
        <w:rPr>
          <w:rFonts w:ascii="宋体" w:hAnsi="宋体" w:hint="eastAsia"/>
          <w:szCs w:val="24"/>
        </w:rPr>
        <w:t>经济增长速度较快，基本形成了造纸、食品饮料、非金属矿建材、生物能源等四大产业板块。</w:t>
      </w:r>
      <w:r>
        <w:rPr>
          <w:rFonts w:ascii="宋体" w:hAnsi="宋体"/>
          <w:szCs w:val="24"/>
        </w:rPr>
        <w:t>2011</w:t>
      </w:r>
      <w:r>
        <w:rPr>
          <w:rFonts w:ascii="宋体" w:hAnsi="宋体" w:hint="eastAsia"/>
          <w:szCs w:val="24"/>
        </w:rPr>
        <w:t>年建宁经济开发区被列入省级经济开发区。特色化的产业发展为建宁县域经济发展奠定了良好的发展基础。随着建宁县交通条件的改善，以及省级工业开发区平台的建立，依托建宁既有的产业基础，必将在承接沿海产业转移中起到重要作用，实现产业的多样化发展。</w:t>
      </w:r>
    </w:p>
    <w:p w:rsidR="00367AA6" w:rsidRDefault="00E91F39">
      <w:pPr>
        <w:pStyle w:val="15"/>
        <w:spacing w:line="500" w:lineRule="exact"/>
        <w:ind w:firstLine="480"/>
        <w:rPr>
          <w:rFonts w:ascii="宋体" w:hAnsi="宋体"/>
          <w:szCs w:val="24"/>
        </w:rPr>
      </w:pPr>
      <w:r>
        <w:rPr>
          <w:rFonts w:ascii="宋体" w:hAnsi="宋体"/>
          <w:szCs w:val="24"/>
        </w:rPr>
        <w:t>4</w:t>
      </w:r>
      <w:r>
        <w:rPr>
          <w:rFonts w:ascii="宋体" w:hAnsi="宋体" w:hint="eastAsia"/>
          <w:szCs w:val="24"/>
        </w:rPr>
        <w:t>、正在提升的综合交通优势</w:t>
      </w:r>
    </w:p>
    <w:p w:rsidR="00367AA6" w:rsidRDefault="00E91F39">
      <w:pPr>
        <w:pStyle w:val="15"/>
        <w:spacing w:line="500" w:lineRule="exact"/>
        <w:ind w:firstLine="480"/>
        <w:rPr>
          <w:rFonts w:ascii="宋体" w:hAnsi="宋体"/>
          <w:szCs w:val="24"/>
        </w:rPr>
      </w:pPr>
      <w:r>
        <w:rPr>
          <w:rFonts w:ascii="宋体" w:hAnsi="宋体" w:hint="eastAsia"/>
          <w:szCs w:val="24"/>
        </w:rPr>
        <w:t>向莆铁路和建泰高速公路先后建成，使得建宁的交通区位大为改善。根据相关交通规划，浦建龙梅铁路已经开展前期工作，即将动工建设；同时，建宁至宁化、长汀的高速公路纳入福建省</w:t>
      </w:r>
      <w:r>
        <w:rPr>
          <w:rFonts w:ascii="宋体" w:hAnsi="宋体"/>
          <w:szCs w:val="24"/>
        </w:rPr>
        <w:t>“</w:t>
      </w:r>
      <w:r>
        <w:rPr>
          <w:rFonts w:ascii="宋体" w:hAnsi="宋体" w:hint="eastAsia"/>
          <w:szCs w:val="24"/>
        </w:rPr>
        <w:t>十二五</w:t>
      </w:r>
      <w:r>
        <w:rPr>
          <w:rFonts w:ascii="宋体" w:hAnsi="宋体"/>
          <w:szCs w:val="24"/>
        </w:rPr>
        <w:t>”</w:t>
      </w:r>
      <w:r>
        <w:rPr>
          <w:rFonts w:ascii="宋体" w:hAnsi="宋体" w:hint="eastAsia"/>
          <w:szCs w:val="24"/>
        </w:rPr>
        <w:t>综合交通规划的研究项目，也有望于</w:t>
      </w:r>
      <w:r>
        <w:rPr>
          <w:rFonts w:ascii="宋体" w:hAnsi="宋体"/>
          <w:szCs w:val="24"/>
        </w:rPr>
        <w:t>“</w:t>
      </w:r>
      <w:r>
        <w:rPr>
          <w:rFonts w:ascii="宋体" w:hAnsi="宋体" w:hint="eastAsia"/>
          <w:szCs w:val="24"/>
        </w:rPr>
        <w:t>十三五</w:t>
      </w:r>
      <w:r>
        <w:rPr>
          <w:rFonts w:ascii="宋体" w:hAnsi="宋体"/>
          <w:szCs w:val="24"/>
        </w:rPr>
        <w:t>”</w:t>
      </w:r>
      <w:r>
        <w:rPr>
          <w:rFonts w:ascii="宋体" w:hAnsi="宋体" w:hint="eastAsia"/>
          <w:szCs w:val="24"/>
        </w:rPr>
        <w:t>期间规划建设。随着这些项目的落实，濉溪区域性交通网更加发达，成为建宁县乃至闽赣边界重要的交通枢纽。</w:t>
      </w:r>
    </w:p>
    <w:p w:rsidR="00367AA6" w:rsidRDefault="00E91F39">
      <w:pPr>
        <w:pStyle w:val="15"/>
        <w:spacing w:line="500" w:lineRule="exact"/>
        <w:ind w:firstLine="480"/>
        <w:rPr>
          <w:rFonts w:ascii="宋体" w:hAnsi="宋体"/>
          <w:szCs w:val="24"/>
        </w:rPr>
      </w:pPr>
      <w:r>
        <w:rPr>
          <w:rFonts w:ascii="宋体" w:hAnsi="宋体"/>
          <w:szCs w:val="24"/>
        </w:rPr>
        <w:t>5</w:t>
      </w:r>
      <w:r>
        <w:rPr>
          <w:rFonts w:ascii="宋体" w:hAnsi="宋体" w:hint="eastAsia"/>
          <w:szCs w:val="24"/>
        </w:rPr>
        <w:t>、消费时代的到来</w:t>
      </w:r>
    </w:p>
    <w:p w:rsidR="00367AA6" w:rsidRDefault="00E91F39">
      <w:pPr>
        <w:pStyle w:val="15"/>
        <w:spacing w:line="500" w:lineRule="exact"/>
        <w:ind w:firstLine="480"/>
        <w:rPr>
          <w:rFonts w:ascii="宋体" w:hAnsi="宋体"/>
          <w:szCs w:val="24"/>
        </w:rPr>
      </w:pPr>
      <w:r>
        <w:rPr>
          <w:rFonts w:ascii="宋体" w:hAnsi="宋体" w:hint="eastAsia"/>
          <w:szCs w:val="24"/>
        </w:rPr>
        <w:t>未来，我国将迅速进入消费经济时代，旅游休闲经济作为重要的组成部门将继续保持高速增长。旅游转向休闲旅游为主，深度体验、商务需求旺盛，自驾车、主题旅游、健身放松、野趣奢华成为新趋势。新交通出行模式变化，濉溪将迎来巨大的旅游休闲产业需求。</w:t>
      </w:r>
    </w:p>
    <w:p w:rsidR="00367AA6" w:rsidRDefault="00E91F39">
      <w:pPr>
        <w:pStyle w:val="15"/>
        <w:spacing w:line="500" w:lineRule="exact"/>
        <w:ind w:firstLine="480"/>
        <w:rPr>
          <w:rFonts w:ascii="宋体" w:hAnsi="宋体"/>
          <w:szCs w:val="24"/>
        </w:rPr>
      </w:pPr>
      <w:r>
        <w:rPr>
          <w:rFonts w:ascii="宋体" w:hAnsi="宋体"/>
          <w:szCs w:val="24"/>
        </w:rPr>
        <w:t xml:space="preserve">（二）面临挑战与自身劣势 </w:t>
      </w:r>
    </w:p>
    <w:p w:rsidR="00367AA6" w:rsidRDefault="00E91F39">
      <w:pPr>
        <w:pStyle w:val="15"/>
        <w:spacing w:line="500" w:lineRule="exact"/>
        <w:ind w:firstLine="480"/>
        <w:rPr>
          <w:rFonts w:ascii="宋体" w:hAnsi="宋体"/>
          <w:szCs w:val="24"/>
        </w:rPr>
      </w:pPr>
      <w:r>
        <w:rPr>
          <w:rFonts w:ascii="宋体" w:hAnsi="宋体"/>
          <w:szCs w:val="24"/>
        </w:rPr>
        <w:t>1</w:t>
      </w:r>
      <w:r>
        <w:rPr>
          <w:rFonts w:ascii="宋体" w:hAnsi="宋体" w:hint="eastAsia"/>
          <w:szCs w:val="24"/>
        </w:rPr>
        <w:t>、区位条件的改变所带来的挑战</w:t>
      </w:r>
    </w:p>
    <w:p w:rsidR="00367AA6" w:rsidRDefault="00E91F39">
      <w:pPr>
        <w:pStyle w:val="15"/>
        <w:spacing w:line="500" w:lineRule="exact"/>
        <w:ind w:firstLine="480"/>
        <w:rPr>
          <w:rFonts w:ascii="宋体" w:hAnsi="宋体"/>
          <w:szCs w:val="24"/>
        </w:rPr>
      </w:pPr>
      <w:r>
        <w:rPr>
          <w:rFonts w:ascii="宋体" w:hAnsi="宋体" w:hint="eastAsia"/>
          <w:szCs w:val="24"/>
        </w:rPr>
        <w:t>在建宁受益于高铁、高速公路等交通设施建设带来的区位改善的同时，周边的城</w:t>
      </w:r>
      <w:r>
        <w:rPr>
          <w:rFonts w:ascii="宋体" w:hAnsi="宋体" w:hint="eastAsia"/>
          <w:szCs w:val="24"/>
        </w:rPr>
        <w:lastRenderedPageBreak/>
        <w:t>市也将受益于相关设施的改善和提升。区域各城市机会均等化的形势，使各城市均有发展机会。城市和县域经济规模较小的建宁面临着与这些城市强烈的竞争和挑战。</w:t>
      </w:r>
    </w:p>
    <w:p w:rsidR="00367AA6" w:rsidRDefault="00E91F39">
      <w:pPr>
        <w:pStyle w:val="15"/>
        <w:spacing w:line="500" w:lineRule="exact"/>
        <w:ind w:firstLine="480"/>
        <w:rPr>
          <w:rFonts w:ascii="宋体" w:hAnsi="宋体"/>
          <w:szCs w:val="24"/>
        </w:rPr>
      </w:pPr>
      <w:r>
        <w:rPr>
          <w:rFonts w:ascii="宋体" w:hAnsi="宋体"/>
          <w:szCs w:val="24"/>
        </w:rPr>
        <w:t>2</w:t>
      </w:r>
      <w:r>
        <w:rPr>
          <w:rFonts w:ascii="宋体" w:hAnsi="宋体" w:hint="eastAsia"/>
          <w:szCs w:val="24"/>
        </w:rPr>
        <w:t>、开发与保护的新要求</w:t>
      </w:r>
    </w:p>
    <w:p w:rsidR="00367AA6" w:rsidRDefault="00E91F39">
      <w:pPr>
        <w:pStyle w:val="15"/>
        <w:spacing w:line="500" w:lineRule="exact"/>
        <w:ind w:firstLine="480"/>
        <w:rPr>
          <w:rFonts w:ascii="宋体" w:hAnsi="宋体"/>
          <w:szCs w:val="24"/>
        </w:rPr>
      </w:pPr>
      <w:r>
        <w:rPr>
          <w:rFonts w:ascii="宋体" w:hAnsi="宋体" w:hint="eastAsia"/>
          <w:szCs w:val="24"/>
        </w:rPr>
        <w:t>可持续发展要求我们在城市开发建设中不能以彻底消耗资源为代价，而是要在利用资源的同时不对后代人满足其需求的能力构成危害的发展。濉溪具有丰富的生态自然和特色农林产业资源，处理好资源开发与资源保护的关系是建宁在城市发展腾飞中必须要解决的问题。</w:t>
      </w:r>
    </w:p>
    <w:p w:rsidR="00367AA6" w:rsidRDefault="00E91F39">
      <w:pPr>
        <w:pStyle w:val="15"/>
        <w:spacing w:line="500" w:lineRule="exact"/>
        <w:ind w:firstLine="480"/>
        <w:rPr>
          <w:rFonts w:ascii="宋体" w:hAnsi="宋体"/>
          <w:szCs w:val="24"/>
        </w:rPr>
      </w:pPr>
      <w:r>
        <w:rPr>
          <w:rFonts w:ascii="宋体" w:hAnsi="宋体" w:hint="eastAsia"/>
          <w:szCs w:val="24"/>
        </w:rPr>
        <w:t>3、地形地貌较为复杂</w:t>
      </w:r>
    </w:p>
    <w:p w:rsidR="00367AA6" w:rsidRDefault="00E91F39">
      <w:pPr>
        <w:pStyle w:val="15"/>
        <w:spacing w:line="500" w:lineRule="exact"/>
        <w:ind w:firstLine="480"/>
        <w:rPr>
          <w:rFonts w:ascii="宋体" w:hAnsi="宋体"/>
          <w:szCs w:val="24"/>
        </w:rPr>
      </w:pPr>
      <w:r>
        <w:rPr>
          <w:rFonts w:ascii="宋体" w:hAnsi="宋体" w:hint="eastAsia"/>
          <w:szCs w:val="24"/>
        </w:rPr>
        <w:t>建宁县地属丘陵，平地较少，坡地较多，城市建设受到山地和河谷分割制约，</w:t>
      </w:r>
    </w:p>
    <w:p w:rsidR="00367AA6" w:rsidRDefault="00E91F39">
      <w:pPr>
        <w:pStyle w:val="15"/>
        <w:spacing w:line="500" w:lineRule="exact"/>
        <w:ind w:firstLine="480"/>
        <w:rPr>
          <w:rFonts w:ascii="宋体" w:hAnsi="宋体"/>
          <w:szCs w:val="24"/>
        </w:rPr>
      </w:pPr>
      <w:r>
        <w:rPr>
          <w:rFonts w:ascii="宋体" w:hAnsi="宋体"/>
          <w:szCs w:val="24"/>
        </w:rPr>
        <w:t>对于建宁的开发建设带来了一定的难度。</w:t>
      </w:r>
    </w:p>
    <w:p w:rsidR="00367AA6" w:rsidRDefault="00367AA6">
      <w:pPr>
        <w:pStyle w:val="15"/>
        <w:spacing w:line="500" w:lineRule="exact"/>
        <w:ind w:firstLine="480"/>
        <w:rPr>
          <w:rFonts w:ascii="宋体" w:hAnsi="宋体"/>
          <w:szCs w:val="24"/>
        </w:rPr>
      </w:pPr>
    </w:p>
    <w:p w:rsidR="00367AA6" w:rsidRDefault="00E91F39">
      <w:pPr>
        <w:pStyle w:val="1"/>
        <w:numPr>
          <w:ilvl w:val="0"/>
          <w:numId w:val="3"/>
        </w:numPr>
        <w:spacing w:line="500" w:lineRule="exact"/>
        <w:jc w:val="center"/>
      </w:pPr>
      <w:bookmarkStart w:id="32" w:name="_Toc463520314"/>
      <w:r>
        <w:rPr>
          <w:rFonts w:hint="eastAsia"/>
        </w:rPr>
        <w:t>规划总论</w:t>
      </w:r>
      <w:bookmarkEnd w:id="7"/>
      <w:bookmarkEnd w:id="8"/>
      <w:bookmarkEnd w:id="9"/>
      <w:bookmarkEnd w:id="32"/>
    </w:p>
    <w:p w:rsidR="00367AA6" w:rsidRDefault="00E91F39">
      <w:pPr>
        <w:pStyle w:val="2"/>
        <w:numPr>
          <w:ilvl w:val="0"/>
          <w:numId w:val="7"/>
        </w:numPr>
        <w:spacing w:line="500" w:lineRule="exact"/>
      </w:pPr>
      <w:bookmarkStart w:id="33" w:name="_Toc364351767"/>
      <w:bookmarkStart w:id="34" w:name="_Toc364352665"/>
      <w:bookmarkStart w:id="35" w:name="_Toc364352284"/>
      <w:bookmarkStart w:id="36" w:name="_Toc463520315"/>
      <w:r>
        <w:rPr>
          <w:rFonts w:hint="eastAsia"/>
        </w:rPr>
        <w:t>规划背景</w:t>
      </w:r>
      <w:bookmarkEnd w:id="33"/>
      <w:bookmarkEnd w:id="34"/>
      <w:bookmarkEnd w:id="35"/>
      <w:bookmarkEnd w:id="36"/>
    </w:p>
    <w:p w:rsidR="00367AA6" w:rsidRDefault="00E91F39">
      <w:pPr>
        <w:pStyle w:val="15"/>
        <w:spacing w:line="500" w:lineRule="exact"/>
        <w:ind w:firstLine="480"/>
      </w:pPr>
      <w:r>
        <w:rPr>
          <w:rFonts w:hint="eastAsia"/>
        </w:rPr>
        <w:t>随着社会经济的发展，濉溪镇综合经济实力得到很大的提高，基础设施和各项社会事业均取得较大进展。濉溪镇需要科学合理的规划指导应对当前社会、经济快速发展时期的城镇建设与规划管理的需要。</w:t>
      </w:r>
    </w:p>
    <w:p w:rsidR="00367AA6" w:rsidRDefault="00E91F39">
      <w:pPr>
        <w:pStyle w:val="15"/>
        <w:spacing w:line="500" w:lineRule="exact"/>
        <w:ind w:firstLine="482"/>
        <w:rPr>
          <w:b/>
        </w:rPr>
      </w:pPr>
      <w:r>
        <w:rPr>
          <w:rFonts w:hint="eastAsia"/>
          <w:b/>
        </w:rPr>
        <w:t>1</w:t>
      </w:r>
      <w:r>
        <w:rPr>
          <w:rFonts w:hint="eastAsia"/>
          <w:b/>
        </w:rPr>
        <w:t>、国家层面：新型城镇化、城乡统筹、加快转变经济发展方式、“海西经济区”国家战略</w:t>
      </w:r>
    </w:p>
    <w:p w:rsidR="00367AA6" w:rsidRDefault="00E91F39">
      <w:pPr>
        <w:pStyle w:val="15"/>
        <w:spacing w:line="500" w:lineRule="exact"/>
        <w:ind w:firstLine="480"/>
      </w:pPr>
      <w:r>
        <w:t xml:space="preserve">2014 </w:t>
      </w:r>
      <w:r>
        <w:rPr>
          <w:rFonts w:hint="eastAsia"/>
        </w:rPr>
        <w:t>年</w:t>
      </w:r>
      <w:r>
        <w:t xml:space="preserve">3 </w:t>
      </w:r>
      <w:r>
        <w:rPr>
          <w:rFonts w:hint="eastAsia"/>
        </w:rPr>
        <w:t>月，国家出台《国家新型城镇化规划（</w:t>
      </w:r>
      <w:r>
        <w:t xml:space="preserve">2014-2020 </w:t>
      </w:r>
      <w:r>
        <w:rPr>
          <w:rFonts w:hint="eastAsia"/>
        </w:rPr>
        <w:t>年）》按照走中国特色新型城镇化道路、全面提高城镇化质量的新要求，明确未来城镇化的发展路径、主要目标和战略任务，统筹相关领域制度和政策创新，提出农业人口市民化、优化城镇化布局、可持续发展、城乡一体化、机制体制改革和规划实施等方面要求。</w:t>
      </w:r>
    </w:p>
    <w:p w:rsidR="00367AA6" w:rsidRDefault="00E91F39">
      <w:pPr>
        <w:pStyle w:val="15"/>
        <w:spacing w:line="500" w:lineRule="exact"/>
        <w:ind w:firstLine="480"/>
      </w:pPr>
      <w:r>
        <w:t xml:space="preserve">2006 </w:t>
      </w:r>
      <w:r>
        <w:rPr>
          <w:rFonts w:hint="eastAsia"/>
        </w:rPr>
        <w:t>年党的十六届六中全会通过的《中共中央关于构建社会主义和谐社会若干重</w:t>
      </w:r>
      <w:r>
        <w:rPr>
          <w:rFonts w:hint="eastAsia"/>
        </w:rPr>
        <w:lastRenderedPageBreak/>
        <w:t>要问题的决定》中，第一次提出“社会和谐”是中国特色社会主义的本质属性，并从战略高度提出着力解决城乡矛盾、改变城乡二元结构、推进城乡统筹是构建和谐社会的重要任务。</w:t>
      </w:r>
    </w:p>
    <w:p w:rsidR="00367AA6" w:rsidRDefault="00E91F39">
      <w:pPr>
        <w:pStyle w:val="15"/>
        <w:spacing w:line="500" w:lineRule="exact"/>
        <w:ind w:firstLine="480"/>
      </w:pPr>
      <w:r>
        <w:rPr>
          <w:rFonts w:hint="eastAsia"/>
        </w:rPr>
        <w:t>国家“十二五”规划提出“以科学发展为主题，以加快转变经济发展方式为主线”，未来五年中国将开启经济与社会的双重转型，以转变发展方式和调整经济结构为主线，部署中国经济社会从外需向内需、从高碳向低碳、从强国向富民的三大转型。</w:t>
      </w:r>
    </w:p>
    <w:p w:rsidR="00367AA6" w:rsidRDefault="00E91F39">
      <w:pPr>
        <w:pStyle w:val="15"/>
        <w:spacing w:line="500" w:lineRule="exact"/>
        <w:ind w:firstLine="480"/>
      </w:pPr>
      <w:r>
        <w:rPr>
          <w:rFonts w:hint="eastAsia"/>
        </w:rPr>
        <w:t>此外，近年来国家逐渐出台了包括“海西经济区”在内的二十多个区域发展国家战略，政策环境利好，并将成为建宁提升发展的重大平台。</w:t>
      </w:r>
    </w:p>
    <w:p w:rsidR="00367AA6" w:rsidRDefault="00E91F39">
      <w:pPr>
        <w:pStyle w:val="15"/>
        <w:spacing w:line="500" w:lineRule="exact"/>
        <w:ind w:firstLine="482"/>
        <w:rPr>
          <w:b/>
        </w:rPr>
      </w:pPr>
      <w:r>
        <w:rPr>
          <w:rFonts w:hint="eastAsia"/>
          <w:b/>
        </w:rPr>
        <w:t>2</w:t>
      </w:r>
      <w:r>
        <w:rPr>
          <w:rFonts w:hint="eastAsia"/>
          <w:b/>
        </w:rPr>
        <w:t>、福建层面：特色新型城镇化、“十二五”、建设海西、六大坚持、科学发展和跨越发展、百姓富和生态美</w:t>
      </w:r>
    </w:p>
    <w:p w:rsidR="00367AA6" w:rsidRDefault="00E91F39">
      <w:pPr>
        <w:pStyle w:val="15"/>
        <w:spacing w:line="500" w:lineRule="exact"/>
        <w:ind w:firstLine="480"/>
      </w:pPr>
      <w:r>
        <w:t xml:space="preserve">2014 </w:t>
      </w:r>
      <w:r>
        <w:rPr>
          <w:rFonts w:hint="eastAsia"/>
        </w:rPr>
        <w:t>年</w:t>
      </w:r>
      <w:r>
        <w:t xml:space="preserve">5 </w:t>
      </w:r>
      <w:r>
        <w:rPr>
          <w:rFonts w:hint="eastAsia"/>
        </w:rPr>
        <w:t>月</w:t>
      </w:r>
      <w:r>
        <w:t xml:space="preserve">15 </w:t>
      </w:r>
      <w:r>
        <w:rPr>
          <w:rFonts w:hint="eastAsia"/>
        </w:rPr>
        <w:t>日福建省出台《福建省新型城镇化规划（</w:t>
      </w:r>
      <w:r>
        <w:t xml:space="preserve">2014-2020 </w:t>
      </w:r>
      <w:r>
        <w:rPr>
          <w:rFonts w:hint="eastAsia"/>
        </w:rPr>
        <w:t>年）》，贯彻国家新型城镇化战略，进一步提出以福州和厦漳泉两大都市区和中小城市建设为重点，推动大中小城市和小城镇协调发展；通过改革释放城镇化发展潜力，坚持五位一体、四化同步、三群联动、城乡统筹、山海协作，着重解决“人进城、建好城、管好城”的问题，走具有福建特色的以人为本、优化布局、生态文明、文化传承的新型城镇化道路提出走出具有福建特色的新型城镇化道路。</w:t>
      </w:r>
    </w:p>
    <w:p w:rsidR="00367AA6" w:rsidRDefault="00E91F39">
      <w:pPr>
        <w:pStyle w:val="15"/>
        <w:spacing w:line="500" w:lineRule="exact"/>
        <w:ind w:firstLine="480"/>
      </w:pPr>
      <w:r>
        <w:rPr>
          <w:rFonts w:hint="eastAsia"/>
        </w:rPr>
        <w:t>福建省“十二五”规划提出“全面实施国务院支持福建省加快建设海峡西岸经济区的若干意见”，明确发展福建、建设海西的基本思路，提出“先行先试、加快转变、民生优先、党建科学”的指导思想，提出了包括坚持深化改革、坚持优化结构、坚持创新引领、坚持民生保障、坚持推进“两型”、坚持全方位开发等在内的“六大坚持”基本要求。</w:t>
      </w:r>
    </w:p>
    <w:p w:rsidR="00367AA6" w:rsidRDefault="00E91F39">
      <w:pPr>
        <w:pStyle w:val="15"/>
        <w:spacing w:line="500" w:lineRule="exact"/>
        <w:ind w:firstLine="480"/>
      </w:pPr>
      <w:r>
        <w:rPr>
          <w:rFonts w:hint="eastAsia"/>
        </w:rPr>
        <w:t>根据党十八大及三中全会精神，福建省就全面深化改革，推动福建科学发展、跨越发展，实现“百姓富、生态美”平衡发展，进行战略部署。</w:t>
      </w:r>
    </w:p>
    <w:p w:rsidR="00367AA6" w:rsidRDefault="00E91F39">
      <w:pPr>
        <w:pStyle w:val="15"/>
        <w:spacing w:line="500" w:lineRule="exact"/>
        <w:ind w:firstLine="482"/>
        <w:rPr>
          <w:b/>
        </w:rPr>
      </w:pPr>
      <w:r>
        <w:rPr>
          <w:rFonts w:hint="eastAsia"/>
          <w:b/>
        </w:rPr>
        <w:t>3</w:t>
      </w:r>
      <w:r>
        <w:rPr>
          <w:rFonts w:hint="eastAsia"/>
          <w:b/>
        </w:rPr>
        <w:t>、交通等外部发展条件改善提供了发展机遇。</w:t>
      </w:r>
    </w:p>
    <w:p w:rsidR="00367AA6" w:rsidRDefault="00E91F39">
      <w:pPr>
        <w:pStyle w:val="15"/>
        <w:spacing w:line="500" w:lineRule="exact"/>
        <w:ind w:firstLine="480"/>
      </w:pPr>
      <w:r>
        <w:rPr>
          <w:rFonts w:hint="eastAsia"/>
        </w:rPr>
        <w:t>向莆铁路和建泰高速公路先后建成，使得建宁的交通区位大为改善。根据相关交</w:t>
      </w:r>
      <w:r>
        <w:rPr>
          <w:rFonts w:hint="eastAsia"/>
        </w:rPr>
        <w:lastRenderedPageBreak/>
        <w:t>通规划，浦建龙梅铁路已经开展前期工作，即将动工建设；同时建宁至宁化、长汀的高速公路纳入福建省</w:t>
      </w:r>
      <w:r>
        <w:t>“</w:t>
      </w:r>
      <w:r>
        <w:rPr>
          <w:rFonts w:hint="eastAsia"/>
        </w:rPr>
        <w:t>十二五</w:t>
      </w:r>
      <w:r>
        <w:t>”</w:t>
      </w:r>
      <w:r>
        <w:rPr>
          <w:rFonts w:hint="eastAsia"/>
        </w:rPr>
        <w:t>综合交通规划的研究项目，也有望于</w:t>
      </w:r>
      <w:r>
        <w:t>“</w:t>
      </w:r>
      <w:r>
        <w:rPr>
          <w:rFonts w:hint="eastAsia"/>
        </w:rPr>
        <w:t>十三五</w:t>
      </w:r>
      <w:r>
        <w:t>”</w:t>
      </w:r>
      <w:r>
        <w:rPr>
          <w:rFonts w:hint="eastAsia"/>
        </w:rPr>
        <w:t>期间规划建设。</w:t>
      </w:r>
      <w:r>
        <w:rPr>
          <w:rFonts w:ascii="宋体" w:hAnsi="宋体" w:hint="eastAsia"/>
          <w:szCs w:val="24"/>
        </w:rPr>
        <w:t>随着这些项目的落实，濉溪区域性交通网更加发达，成为建宁县乃至闽赣边界重要的交通枢纽。</w:t>
      </w:r>
    </w:p>
    <w:p w:rsidR="00367AA6" w:rsidRDefault="00E91F39">
      <w:pPr>
        <w:pStyle w:val="15"/>
        <w:spacing w:line="500" w:lineRule="exact"/>
        <w:ind w:firstLine="482"/>
        <w:rPr>
          <w:b/>
        </w:rPr>
      </w:pPr>
      <w:r>
        <w:rPr>
          <w:rFonts w:hint="eastAsia"/>
          <w:b/>
        </w:rPr>
        <w:t>4</w:t>
      </w:r>
      <w:r>
        <w:rPr>
          <w:rFonts w:hint="eastAsia"/>
          <w:b/>
        </w:rPr>
        <w:t>、发挥自身优势、可持续发展的内在需要。</w:t>
      </w:r>
    </w:p>
    <w:p w:rsidR="00367AA6" w:rsidRDefault="00E91F39">
      <w:pPr>
        <w:pStyle w:val="15"/>
        <w:spacing w:line="500" w:lineRule="exact"/>
        <w:ind w:firstLine="480"/>
      </w:pPr>
      <w:r>
        <w:rPr>
          <w:rFonts w:hint="eastAsia"/>
        </w:rPr>
        <w:t>濉溪镇风景优美，拥有丰富的森林资源，优越的生态环境既是其特色也是其优势。在对其保护的同时，兼顾自身的资源和环境承载力，进行绿色产业的开发利用，贯彻科学发展观，推进经济增长方式由外延式、粗放型向资源节约型、环境友好型转变，以科学的规划指导城镇建设，实现集镇的集约、可持续协调发展。</w:t>
      </w:r>
    </w:p>
    <w:p w:rsidR="00367AA6" w:rsidRDefault="00E91F39">
      <w:pPr>
        <w:pStyle w:val="15"/>
        <w:spacing w:line="500" w:lineRule="exact"/>
        <w:ind w:firstLine="480"/>
      </w:pPr>
      <w:r>
        <w:rPr>
          <w:rFonts w:hint="eastAsia"/>
        </w:rPr>
        <w:t>因此，为适应濉溪镇集镇在新形势下的发展，围绕“高效廉镇、农业强镇、工业重镇、旅游大镇、靓丽城镇、幸福新镇”等“六镇”建设，着力创新发展、协调发展、绿色发展、开放发展、共享发展，转变经济发展方式，深化体制创新，给面临诸多发展机遇的濉溪镇建设提供更高平台，更加合理的利用土地，优化资源配置，促进城镇经济协调</w:t>
      </w:r>
      <w:r>
        <w:t>、</w:t>
      </w:r>
      <w:r>
        <w:rPr>
          <w:rFonts w:hint="eastAsia"/>
        </w:rPr>
        <w:t>合理</w:t>
      </w:r>
      <w:r>
        <w:t>、</w:t>
      </w:r>
      <w:r>
        <w:rPr>
          <w:rFonts w:hint="eastAsia"/>
        </w:rPr>
        <w:t>科学的发展，有必要编制《建宁县濉溪镇总体规划（</w:t>
      </w:r>
      <w:r>
        <w:rPr>
          <w:rFonts w:hint="eastAsia"/>
        </w:rPr>
        <w:t>2016</w:t>
      </w:r>
      <w:r>
        <w:rPr>
          <w:rFonts w:hint="eastAsia"/>
        </w:rPr>
        <w:t>—</w:t>
      </w:r>
      <w:r>
        <w:rPr>
          <w:rFonts w:hint="eastAsia"/>
        </w:rPr>
        <w:t>2030</w:t>
      </w:r>
      <w:r>
        <w:rPr>
          <w:rFonts w:hint="eastAsia"/>
        </w:rPr>
        <w:t>）》（以下简称本规划）。</w:t>
      </w:r>
    </w:p>
    <w:p w:rsidR="00367AA6" w:rsidRDefault="00E91F39">
      <w:pPr>
        <w:pStyle w:val="2"/>
        <w:numPr>
          <w:ilvl w:val="0"/>
          <w:numId w:val="7"/>
        </w:numPr>
        <w:spacing w:line="500" w:lineRule="exact"/>
      </w:pPr>
      <w:bookmarkStart w:id="37" w:name="_Toc364351768"/>
      <w:bookmarkStart w:id="38" w:name="_Toc364352285"/>
      <w:bookmarkStart w:id="39" w:name="_Toc364352666"/>
      <w:bookmarkStart w:id="40" w:name="_Toc463520316"/>
      <w:r>
        <w:rPr>
          <w:rFonts w:hint="eastAsia"/>
        </w:rPr>
        <w:t>相关规划分析</w:t>
      </w:r>
      <w:bookmarkEnd w:id="37"/>
      <w:bookmarkEnd w:id="38"/>
      <w:bookmarkEnd w:id="39"/>
      <w:bookmarkEnd w:id="40"/>
    </w:p>
    <w:p w:rsidR="00367AA6" w:rsidRDefault="00E91F39">
      <w:pPr>
        <w:pStyle w:val="15"/>
        <w:spacing w:line="500" w:lineRule="exact"/>
        <w:ind w:firstLine="482"/>
        <w:rPr>
          <w:b/>
        </w:rPr>
      </w:pPr>
      <w:r>
        <w:rPr>
          <w:rFonts w:hint="eastAsia"/>
          <w:b/>
        </w:rPr>
        <w:t>（一）、《建宁县城市总体规划（</w:t>
      </w:r>
      <w:r>
        <w:rPr>
          <w:rFonts w:hint="eastAsia"/>
          <w:b/>
        </w:rPr>
        <w:t>2012-2030</w:t>
      </w:r>
      <w:r>
        <w:rPr>
          <w:rFonts w:hint="eastAsia"/>
          <w:b/>
        </w:rPr>
        <w:t>年）》</w:t>
      </w:r>
    </w:p>
    <w:p w:rsidR="00367AA6" w:rsidRDefault="00E91F39">
      <w:pPr>
        <w:pStyle w:val="15"/>
        <w:spacing w:line="500" w:lineRule="exact"/>
        <w:ind w:firstLine="480"/>
      </w:pPr>
      <w:bookmarkStart w:id="41" w:name="_Toc30952267"/>
      <w:r>
        <w:rPr>
          <w:rFonts w:hint="eastAsia"/>
        </w:rPr>
        <w:t>1</w:t>
      </w:r>
      <w:r>
        <w:rPr>
          <w:rFonts w:hint="eastAsia"/>
        </w:rPr>
        <w:t>、县域城镇体系</w:t>
      </w:r>
    </w:p>
    <w:p w:rsidR="00367AA6" w:rsidRDefault="00E91F39">
      <w:pPr>
        <w:pStyle w:val="15"/>
        <w:spacing w:line="500" w:lineRule="exact"/>
        <w:ind w:firstLine="480"/>
      </w:pPr>
      <w:r>
        <w:rPr>
          <w:rFonts w:hint="eastAsia"/>
        </w:rPr>
        <w:t>规划形成以县城为中心，沿建泰高速公路、普通国省干线横五，普通国省干线纵八为城镇发展轴，湄渝高速公路为城镇联系轴的</w:t>
      </w:r>
      <w:r>
        <w:t>“</w:t>
      </w:r>
      <w:r>
        <w:rPr>
          <w:rFonts w:hint="eastAsia"/>
        </w:rPr>
        <w:t>一主两副、三轴三区</w:t>
      </w:r>
      <w:r>
        <w:t>”</w:t>
      </w:r>
      <w:r>
        <w:rPr>
          <w:rFonts w:hint="eastAsia"/>
        </w:rPr>
        <w:t>的空间布局结构，带动县域城镇的整体发展。</w:t>
      </w:r>
    </w:p>
    <w:p w:rsidR="00367AA6" w:rsidRDefault="00E91F39">
      <w:pPr>
        <w:pStyle w:val="15"/>
        <w:spacing w:line="500" w:lineRule="exact"/>
        <w:ind w:firstLine="480"/>
      </w:pPr>
      <w:r>
        <w:rPr>
          <w:rFonts w:hint="eastAsia"/>
        </w:rPr>
        <w:t>一主：县城。含濉溪镇及溪口镇部分，是县域经济、文化、政治、交通、信息中心，区域性物资集散基地、旅游服务主要基地和闽赣边界新兴产业基地。应强化中心集聚带动作用，实现产业结构升级和推动跨越式发展，带动县域经济整体发展。</w:t>
      </w:r>
    </w:p>
    <w:p w:rsidR="00367AA6" w:rsidRDefault="00E91F39">
      <w:pPr>
        <w:pStyle w:val="15"/>
        <w:spacing w:line="500" w:lineRule="exact"/>
        <w:ind w:firstLine="480"/>
      </w:pPr>
      <w:r>
        <w:rPr>
          <w:rFonts w:hint="eastAsia"/>
        </w:rPr>
        <w:lastRenderedPageBreak/>
        <w:t>2</w:t>
      </w:r>
      <w:r>
        <w:rPr>
          <w:rFonts w:hint="eastAsia"/>
        </w:rPr>
        <w:t>、城乡居民点发展引导</w:t>
      </w:r>
    </w:p>
    <w:p w:rsidR="00367AA6" w:rsidRDefault="00E91F39">
      <w:pPr>
        <w:pStyle w:val="15"/>
        <w:spacing w:line="500" w:lineRule="exact"/>
        <w:ind w:firstLine="480"/>
      </w:pPr>
      <w:r>
        <w:rPr>
          <w:rFonts w:hint="eastAsia"/>
        </w:rPr>
        <w:t>做大做强县城：实施</w:t>
      </w:r>
      <w:r>
        <w:t>“</w:t>
      </w:r>
      <w:r>
        <w:rPr>
          <w:rFonts w:hint="eastAsia"/>
        </w:rPr>
        <w:t>小县大城关</w:t>
      </w:r>
      <w:r>
        <w:t>”</w:t>
      </w:r>
      <w:r>
        <w:rPr>
          <w:rFonts w:hint="eastAsia"/>
        </w:rPr>
        <w:t>战略，整合睢溪镇、溪口镇和建宁经济开发区，以工业化、特色化带动城镇化，不断完善为生产、生活配套的服务功能，引导人口向中心城镇集聚，提升对县域的辐射带动与综合服务能力。</w:t>
      </w:r>
    </w:p>
    <w:p w:rsidR="00367AA6" w:rsidRDefault="00E91F39">
      <w:pPr>
        <w:pStyle w:val="15"/>
        <w:spacing w:line="500" w:lineRule="exact"/>
        <w:ind w:firstLine="480"/>
      </w:pPr>
      <w:r>
        <w:rPr>
          <w:rFonts w:hint="eastAsia"/>
        </w:rPr>
        <w:t>3</w:t>
      </w:r>
      <w:r>
        <w:rPr>
          <w:rFonts w:hint="eastAsia"/>
        </w:rPr>
        <w:t>、城市性质</w:t>
      </w:r>
    </w:p>
    <w:p w:rsidR="00367AA6" w:rsidRDefault="00E91F39">
      <w:pPr>
        <w:pStyle w:val="15"/>
        <w:spacing w:line="500" w:lineRule="exact"/>
        <w:ind w:firstLine="480"/>
      </w:pPr>
      <w:r>
        <w:rPr>
          <w:rFonts w:hint="eastAsia"/>
        </w:rPr>
        <w:t>闽赣边界重要的区域工贸城市，以山水、人文为特色的生态旅游城、休闲宜居城。</w:t>
      </w:r>
    </w:p>
    <w:p w:rsidR="00367AA6" w:rsidRDefault="00E91F39">
      <w:pPr>
        <w:pStyle w:val="15"/>
        <w:spacing w:line="500" w:lineRule="exact"/>
        <w:ind w:firstLine="480"/>
      </w:pPr>
      <w:r>
        <w:rPr>
          <w:rFonts w:hint="eastAsia"/>
        </w:rPr>
        <w:t>4</w:t>
      </w:r>
      <w:r>
        <w:rPr>
          <w:rFonts w:hint="eastAsia"/>
        </w:rPr>
        <w:t>、布局结构</w:t>
      </w:r>
    </w:p>
    <w:p w:rsidR="00367AA6" w:rsidRDefault="00E91F39">
      <w:pPr>
        <w:pStyle w:val="15"/>
        <w:spacing w:line="500" w:lineRule="exact"/>
        <w:ind w:firstLine="480"/>
      </w:pPr>
      <w:r>
        <w:rPr>
          <w:rFonts w:hint="eastAsia"/>
        </w:rPr>
        <w:t>整合城区空间资源要素，形成</w:t>
      </w:r>
      <w:r>
        <w:t>“</w:t>
      </w:r>
      <w:r>
        <w:rPr>
          <w:rFonts w:hint="eastAsia"/>
        </w:rPr>
        <w:t>一带、两区、三组团</w:t>
      </w:r>
      <w:r>
        <w:t xml:space="preserve"> ”</w:t>
      </w:r>
      <w:r>
        <w:rPr>
          <w:rFonts w:hint="eastAsia"/>
        </w:rPr>
        <w:t>的空间布局结构。</w:t>
      </w:r>
    </w:p>
    <w:p w:rsidR="00367AA6" w:rsidRDefault="00E91F39">
      <w:pPr>
        <w:pStyle w:val="15"/>
        <w:spacing w:line="500" w:lineRule="exact"/>
        <w:ind w:firstLine="480"/>
      </w:pPr>
      <w:r>
        <w:rPr>
          <w:rFonts w:hint="eastAsia"/>
        </w:rPr>
        <w:t>（</w:t>
      </w:r>
      <w:r>
        <w:rPr>
          <w:rFonts w:hint="eastAsia"/>
        </w:rPr>
        <w:t>1</w:t>
      </w:r>
      <w:r>
        <w:rPr>
          <w:rFonts w:hint="eastAsia"/>
        </w:rPr>
        <w:t>）</w:t>
      </w:r>
      <w:r>
        <w:t>“</w:t>
      </w:r>
      <w:r>
        <w:rPr>
          <w:rFonts w:hint="eastAsia"/>
        </w:rPr>
        <w:t>一带</w:t>
      </w:r>
      <w:r>
        <w:t>”</w:t>
      </w:r>
      <w:r>
        <w:rPr>
          <w:rFonts w:hint="eastAsia"/>
        </w:rPr>
        <w:t>：是指联系各功能组团的沿濉溪发展带。既要强化休闲服务功能，建成富有魅力和活力的城市滨水景观休闲轴，又要聚集城区的中心服务功能，建成引导建宁产城融合、城市有序拓展的城市功能轴。</w:t>
      </w:r>
    </w:p>
    <w:p w:rsidR="00367AA6" w:rsidRDefault="00E91F39">
      <w:pPr>
        <w:pStyle w:val="15"/>
        <w:spacing w:line="500" w:lineRule="exact"/>
        <w:ind w:firstLine="480"/>
      </w:pPr>
      <w:r>
        <w:rPr>
          <w:rFonts w:hint="eastAsia"/>
        </w:rPr>
        <w:t>（</w:t>
      </w:r>
      <w:r>
        <w:rPr>
          <w:rFonts w:hint="eastAsia"/>
        </w:rPr>
        <w:t>2</w:t>
      </w:r>
      <w:r>
        <w:rPr>
          <w:rFonts w:hint="eastAsia"/>
        </w:rPr>
        <w:t>）</w:t>
      </w:r>
      <w:r>
        <w:t>“</w:t>
      </w:r>
      <w:r>
        <w:rPr>
          <w:rFonts w:hint="eastAsia"/>
        </w:rPr>
        <w:t>两区</w:t>
      </w:r>
      <w:r>
        <w:t>”</w:t>
      </w:r>
      <w:r>
        <w:rPr>
          <w:rFonts w:hint="eastAsia"/>
        </w:rPr>
        <w:t>：是指主城区和工业园区；</w:t>
      </w:r>
    </w:p>
    <w:p w:rsidR="00367AA6" w:rsidRDefault="00E91F39">
      <w:pPr>
        <w:pStyle w:val="15"/>
        <w:spacing w:line="500" w:lineRule="exact"/>
        <w:ind w:firstLine="480"/>
      </w:pPr>
      <w:r>
        <w:rPr>
          <w:rFonts w:hint="eastAsia"/>
        </w:rPr>
        <w:t>主城区由濉溪老城、黄舟坊和水南三个片区组成，应积极引导综合服务功能向水南和黄舟坊东南部转移，强化濉溪老城、黄舟坊和水南之间的联系，共同集聚城市服务职能，打造现代化生态宜居城市功能区。</w:t>
      </w:r>
    </w:p>
    <w:p w:rsidR="00367AA6" w:rsidRDefault="00E91F39">
      <w:pPr>
        <w:pStyle w:val="15"/>
        <w:spacing w:line="500" w:lineRule="exact"/>
        <w:ind w:firstLine="480"/>
      </w:pPr>
      <w:r>
        <w:rPr>
          <w:rFonts w:hint="eastAsia"/>
        </w:rPr>
        <w:t>工业园区包括斗埕园区、锄架井园区、曲滩园区和位于濉溪以东的生活配套区，强化各园区间的功能互动，建成闽赣边界重要的工业基地。</w:t>
      </w:r>
    </w:p>
    <w:p w:rsidR="00367AA6" w:rsidRDefault="00E91F39">
      <w:pPr>
        <w:pStyle w:val="15"/>
        <w:spacing w:line="500" w:lineRule="exact"/>
        <w:ind w:firstLine="480"/>
      </w:pPr>
      <w:r>
        <w:rPr>
          <w:rFonts w:hint="eastAsia"/>
        </w:rPr>
        <w:t>（</w:t>
      </w:r>
      <w:r>
        <w:rPr>
          <w:rFonts w:hint="eastAsia"/>
        </w:rPr>
        <w:t>3</w:t>
      </w:r>
      <w:r>
        <w:rPr>
          <w:rFonts w:hint="eastAsia"/>
        </w:rPr>
        <w:t>）</w:t>
      </w:r>
      <w:r>
        <w:t>“</w:t>
      </w:r>
      <w:r>
        <w:rPr>
          <w:rFonts w:hint="eastAsia"/>
        </w:rPr>
        <w:t>三组团</w:t>
      </w:r>
      <w:r>
        <w:t>”</w:t>
      </w:r>
      <w:r>
        <w:rPr>
          <w:rFonts w:hint="eastAsia"/>
        </w:rPr>
        <w:t>：是指与主城区紧密联系的三个特色功能组团，分别是溪口组团、高沙洲</w:t>
      </w:r>
      <w:r>
        <w:t>——</w:t>
      </w:r>
      <w:r>
        <w:rPr>
          <w:rFonts w:hint="eastAsia"/>
        </w:rPr>
        <w:t>下长吉组团、塔下工业组团。</w:t>
      </w:r>
    </w:p>
    <w:p w:rsidR="00367AA6" w:rsidRDefault="00E91F39">
      <w:pPr>
        <w:pStyle w:val="15"/>
        <w:spacing w:line="500" w:lineRule="exact"/>
        <w:ind w:firstLine="482"/>
        <w:rPr>
          <w:b/>
        </w:rPr>
      </w:pPr>
      <w:r>
        <w:rPr>
          <w:rFonts w:hint="eastAsia"/>
          <w:b/>
        </w:rPr>
        <w:t>（二）、《建宁县旅游发展总体规划（</w:t>
      </w:r>
      <w:r>
        <w:rPr>
          <w:rFonts w:hint="eastAsia"/>
          <w:b/>
        </w:rPr>
        <w:t>2015-2030</w:t>
      </w:r>
      <w:r>
        <w:rPr>
          <w:rFonts w:hint="eastAsia"/>
          <w:b/>
        </w:rPr>
        <w:t>年）》</w:t>
      </w:r>
    </w:p>
    <w:p w:rsidR="00367AA6" w:rsidRDefault="00E91F39">
      <w:pPr>
        <w:pStyle w:val="15"/>
        <w:spacing w:line="500" w:lineRule="exact"/>
        <w:ind w:firstLine="482"/>
      </w:pPr>
      <w:r>
        <w:rPr>
          <w:rFonts w:hint="eastAsia"/>
          <w:b/>
        </w:rPr>
        <w:t>1</w:t>
      </w:r>
      <w:r>
        <w:rPr>
          <w:rFonts w:hint="eastAsia"/>
          <w:b/>
        </w:rPr>
        <w:t>、总体定位：</w:t>
      </w:r>
      <w:r>
        <w:rPr>
          <w:rFonts w:hint="eastAsia"/>
        </w:rPr>
        <w:t>致力于将建宁打造成为生态优美、农业精致、产业发达、文旅兴旺、城市靓丽的全国知名乡村旅游目的地和闽赣生态休闲旅游名城，成为福建省依托旅游实现跨越发展、富民强县的新典范。</w:t>
      </w:r>
    </w:p>
    <w:p w:rsidR="00367AA6" w:rsidRDefault="00E91F39">
      <w:pPr>
        <w:pStyle w:val="15"/>
        <w:spacing w:line="500" w:lineRule="exact"/>
        <w:ind w:firstLine="482"/>
      </w:pPr>
      <w:r>
        <w:rPr>
          <w:rFonts w:hint="eastAsia"/>
          <w:b/>
        </w:rPr>
        <w:t>2</w:t>
      </w:r>
      <w:r>
        <w:rPr>
          <w:rFonts w:hint="eastAsia"/>
          <w:b/>
        </w:rPr>
        <w:t>、主题定位：</w:t>
      </w:r>
      <w:r>
        <w:rPr>
          <w:rFonts w:hint="eastAsia"/>
        </w:rPr>
        <w:t>清新花乡、福源建宁</w:t>
      </w:r>
    </w:p>
    <w:p w:rsidR="00367AA6" w:rsidRDefault="00E91F39">
      <w:pPr>
        <w:pStyle w:val="15"/>
        <w:spacing w:line="500" w:lineRule="exact"/>
        <w:ind w:firstLine="482"/>
      </w:pPr>
      <w:r>
        <w:rPr>
          <w:rFonts w:hint="eastAsia"/>
          <w:b/>
        </w:rPr>
        <w:t>3</w:t>
      </w:r>
      <w:r>
        <w:rPr>
          <w:rFonts w:hint="eastAsia"/>
          <w:b/>
        </w:rPr>
        <w:t>、品牌定位：</w:t>
      </w:r>
      <w:r>
        <w:rPr>
          <w:rFonts w:hint="eastAsia"/>
        </w:rPr>
        <w:t>美丽中国示范县、全国休闲农业与乡村旅游示范县</w:t>
      </w:r>
    </w:p>
    <w:p w:rsidR="00367AA6" w:rsidRDefault="00E91F39">
      <w:pPr>
        <w:pStyle w:val="15"/>
        <w:spacing w:line="500" w:lineRule="exact"/>
        <w:ind w:firstLine="482"/>
      </w:pPr>
      <w:r>
        <w:rPr>
          <w:rFonts w:hint="eastAsia"/>
          <w:b/>
        </w:rPr>
        <w:lastRenderedPageBreak/>
        <w:t>4</w:t>
      </w:r>
      <w:r>
        <w:rPr>
          <w:rFonts w:hint="eastAsia"/>
          <w:b/>
        </w:rPr>
        <w:t>、总体布局：</w:t>
      </w:r>
      <w:r>
        <w:rPr>
          <w:rFonts w:hint="eastAsia"/>
        </w:rPr>
        <w:t>规划形成“一城、三区、三轴”的空间结构形态。其中“一城”为建宁生态休闲城，“三区”为闽源福地山水养生度假区、花乡田园农耕风情体验区、古韵山乡福寿文化休闲区，“三轴”为山水莲乡生态轴、美丽花乡风情轴、福地原乡文化轴。</w:t>
      </w:r>
    </w:p>
    <w:p w:rsidR="00367AA6" w:rsidRDefault="00E91F39">
      <w:pPr>
        <w:pStyle w:val="2"/>
        <w:numPr>
          <w:ilvl w:val="0"/>
          <w:numId w:val="7"/>
        </w:numPr>
        <w:spacing w:line="500" w:lineRule="exact"/>
      </w:pPr>
      <w:bookmarkStart w:id="42" w:name="_Toc364351769"/>
      <w:bookmarkStart w:id="43" w:name="_Toc364352667"/>
      <w:bookmarkStart w:id="44" w:name="_Toc364352286"/>
      <w:bookmarkStart w:id="45" w:name="_Toc463520317"/>
      <w:bookmarkEnd w:id="41"/>
      <w:r>
        <w:rPr>
          <w:rFonts w:hint="eastAsia"/>
        </w:rPr>
        <w:t>规划依据</w:t>
      </w:r>
      <w:bookmarkEnd w:id="42"/>
      <w:bookmarkEnd w:id="43"/>
      <w:bookmarkEnd w:id="44"/>
      <w:bookmarkEnd w:id="45"/>
    </w:p>
    <w:p w:rsidR="00367AA6" w:rsidRDefault="00E91F39">
      <w:pPr>
        <w:spacing w:line="360" w:lineRule="auto"/>
        <w:ind w:firstLineChars="200" w:firstLine="480"/>
      </w:pPr>
      <w:r>
        <w:rPr>
          <w:rFonts w:hint="eastAsia"/>
        </w:rPr>
        <w:t>法律法规：</w:t>
      </w:r>
    </w:p>
    <w:p w:rsidR="00367AA6" w:rsidRDefault="00E91F39">
      <w:pPr>
        <w:spacing w:line="360" w:lineRule="auto"/>
        <w:ind w:firstLineChars="200" w:firstLine="480"/>
        <w:rPr>
          <w:rFonts w:ascii="宋体" w:hAnsi="宋体"/>
        </w:rPr>
      </w:pPr>
      <w:r>
        <w:rPr>
          <w:rFonts w:ascii="宋体" w:hAnsi="宋体" w:hint="eastAsia"/>
        </w:rPr>
        <w:t>1、《中华人民共和国城乡规划法》（2008年1月1日起施行）</w:t>
      </w:r>
    </w:p>
    <w:p w:rsidR="00367AA6" w:rsidRDefault="00E91F39">
      <w:pPr>
        <w:spacing w:line="360" w:lineRule="auto"/>
        <w:ind w:firstLineChars="200" w:firstLine="480"/>
        <w:rPr>
          <w:rFonts w:ascii="宋体" w:hAnsi="宋体"/>
        </w:rPr>
      </w:pPr>
      <w:r>
        <w:rPr>
          <w:rFonts w:ascii="宋体" w:hAnsi="宋体"/>
        </w:rPr>
        <w:t>2</w:t>
      </w:r>
      <w:r>
        <w:rPr>
          <w:rFonts w:ascii="宋体" w:hAnsi="宋体" w:hint="eastAsia"/>
        </w:rPr>
        <w:t>、《中华人民共和国土地管理法》；</w:t>
      </w:r>
    </w:p>
    <w:p w:rsidR="00367AA6" w:rsidRDefault="00E91F39">
      <w:pPr>
        <w:spacing w:line="360" w:lineRule="auto"/>
        <w:ind w:firstLineChars="200" w:firstLine="480"/>
        <w:rPr>
          <w:rFonts w:ascii="宋体" w:hAnsi="宋体"/>
        </w:rPr>
      </w:pPr>
      <w:r>
        <w:rPr>
          <w:rFonts w:ascii="宋体" w:hAnsi="宋体"/>
        </w:rPr>
        <w:t>3</w:t>
      </w:r>
      <w:r>
        <w:rPr>
          <w:rFonts w:ascii="宋体" w:hAnsi="宋体" w:hint="eastAsia"/>
        </w:rPr>
        <w:t>、《中华人民共和国环境保护法》；</w:t>
      </w:r>
    </w:p>
    <w:p w:rsidR="00367AA6" w:rsidRDefault="00E91F39">
      <w:pPr>
        <w:spacing w:line="360" w:lineRule="auto"/>
        <w:ind w:firstLineChars="200" w:firstLine="480"/>
        <w:rPr>
          <w:rFonts w:ascii="宋体" w:hAnsi="宋体"/>
        </w:rPr>
      </w:pPr>
      <w:r>
        <w:rPr>
          <w:rFonts w:ascii="宋体" w:hAnsi="宋体"/>
        </w:rPr>
        <w:t>4</w:t>
      </w:r>
      <w:r>
        <w:rPr>
          <w:rFonts w:ascii="宋体" w:hAnsi="宋体" w:hint="eastAsia"/>
        </w:rPr>
        <w:t>、《福建省实施〈中华人民共和国城乡规划法〉办法》</w:t>
      </w:r>
    </w:p>
    <w:p w:rsidR="00367AA6" w:rsidRDefault="00E91F39">
      <w:pPr>
        <w:spacing w:line="360" w:lineRule="auto"/>
        <w:ind w:firstLineChars="200" w:firstLine="480"/>
        <w:rPr>
          <w:rFonts w:ascii="宋体" w:hAnsi="宋体"/>
        </w:rPr>
      </w:pPr>
      <w:r>
        <w:rPr>
          <w:rFonts w:ascii="宋体" w:hAnsi="宋体" w:hint="eastAsia"/>
        </w:rPr>
        <w:t>5、《城市规划编制办法》（建设部第146号）</w:t>
      </w:r>
    </w:p>
    <w:p w:rsidR="00367AA6" w:rsidRDefault="00E91F39">
      <w:pPr>
        <w:spacing w:line="360" w:lineRule="auto"/>
        <w:ind w:firstLineChars="200" w:firstLine="480"/>
        <w:rPr>
          <w:rFonts w:ascii="宋体" w:hAnsi="宋体"/>
        </w:rPr>
      </w:pPr>
      <w:r>
        <w:rPr>
          <w:rFonts w:ascii="宋体" w:hAnsi="宋体" w:hint="eastAsia"/>
        </w:rPr>
        <w:t>6、《城市用地分类与规划建设用地标准》（GBJ137－90）</w:t>
      </w:r>
    </w:p>
    <w:p w:rsidR="00367AA6" w:rsidRDefault="00E91F39">
      <w:pPr>
        <w:spacing w:line="360" w:lineRule="auto"/>
        <w:ind w:firstLineChars="200" w:firstLine="480"/>
        <w:rPr>
          <w:rFonts w:ascii="宋体" w:hAnsi="宋体"/>
        </w:rPr>
      </w:pPr>
      <w:r>
        <w:rPr>
          <w:rFonts w:ascii="宋体" w:hAnsi="宋体" w:hint="eastAsia"/>
        </w:rPr>
        <w:t>7、《城市居住区规划设计规范》</w:t>
      </w:r>
    </w:p>
    <w:p w:rsidR="00367AA6" w:rsidRDefault="00E91F39">
      <w:pPr>
        <w:spacing w:line="360" w:lineRule="auto"/>
        <w:ind w:firstLineChars="200" w:firstLine="480"/>
        <w:rPr>
          <w:rFonts w:ascii="宋体" w:hAnsi="宋体"/>
        </w:rPr>
      </w:pPr>
      <w:r>
        <w:rPr>
          <w:rFonts w:ascii="宋体" w:hAnsi="宋体" w:hint="eastAsia"/>
        </w:rPr>
        <w:t>8、《福建省城市居住区技术经济指标》</w:t>
      </w:r>
    </w:p>
    <w:p w:rsidR="00367AA6" w:rsidRDefault="00E91F39">
      <w:pPr>
        <w:spacing w:line="360" w:lineRule="auto"/>
        <w:ind w:firstLineChars="200" w:firstLine="480"/>
        <w:rPr>
          <w:rFonts w:ascii="宋体" w:hAnsi="宋体"/>
        </w:rPr>
      </w:pPr>
      <w:r>
        <w:rPr>
          <w:rFonts w:ascii="宋体" w:hAnsi="宋体" w:hint="eastAsia"/>
        </w:rPr>
        <w:t>9、《中共中央、国务院关于促进小城镇健康发展的若干意见》；</w:t>
      </w:r>
    </w:p>
    <w:p w:rsidR="00367AA6" w:rsidRDefault="00E91F39">
      <w:pPr>
        <w:spacing w:line="360" w:lineRule="auto"/>
        <w:ind w:firstLineChars="200" w:firstLine="480"/>
        <w:rPr>
          <w:rFonts w:ascii="宋体" w:hAnsi="宋体"/>
        </w:rPr>
      </w:pPr>
      <w:r>
        <w:rPr>
          <w:rFonts w:ascii="宋体" w:hAnsi="宋体" w:hint="eastAsia"/>
        </w:rPr>
        <w:t>10、《国务院关于加强城乡规划监督管理的通知》（国发</w:t>
      </w:r>
      <w:r>
        <w:rPr>
          <w:rFonts w:ascii="宋体" w:hAnsi="宋体"/>
        </w:rPr>
        <w:t>[2002]13</w:t>
      </w:r>
      <w:r>
        <w:rPr>
          <w:rFonts w:ascii="宋体" w:hAnsi="宋体" w:hint="eastAsia"/>
        </w:rPr>
        <w:t>号）；</w:t>
      </w:r>
    </w:p>
    <w:p w:rsidR="00367AA6" w:rsidRDefault="00E91F39">
      <w:pPr>
        <w:spacing w:line="360" w:lineRule="auto"/>
        <w:ind w:firstLineChars="200" w:firstLine="480"/>
      </w:pPr>
      <w:r>
        <w:rPr>
          <w:rFonts w:hint="eastAsia"/>
        </w:rPr>
        <w:t>相关资料：</w:t>
      </w:r>
    </w:p>
    <w:p w:rsidR="00367AA6" w:rsidRDefault="00E91F39">
      <w:pPr>
        <w:spacing w:line="360" w:lineRule="auto"/>
        <w:ind w:firstLineChars="200" w:firstLine="480"/>
      </w:pPr>
      <w:r>
        <w:rPr>
          <w:rFonts w:hint="eastAsia"/>
        </w:rPr>
        <w:t>1</w:t>
      </w:r>
      <w:r>
        <w:rPr>
          <w:rFonts w:hint="eastAsia"/>
        </w:rPr>
        <w:t>、《建宁县城市总体规划（</w:t>
      </w:r>
      <w:r>
        <w:rPr>
          <w:rFonts w:hint="eastAsia"/>
        </w:rPr>
        <w:t>2012</w:t>
      </w:r>
      <w:r>
        <w:rPr>
          <w:rFonts w:hint="eastAsia"/>
        </w:rPr>
        <w:t>—</w:t>
      </w:r>
      <w:r>
        <w:rPr>
          <w:rFonts w:hint="eastAsia"/>
        </w:rPr>
        <w:t>2030</w:t>
      </w:r>
      <w:r>
        <w:rPr>
          <w:rFonts w:hint="eastAsia"/>
        </w:rPr>
        <w:t>）》</w:t>
      </w:r>
    </w:p>
    <w:p w:rsidR="00367AA6" w:rsidRDefault="00E91F39">
      <w:pPr>
        <w:spacing w:line="360" w:lineRule="auto"/>
        <w:ind w:firstLineChars="200" w:firstLine="480"/>
        <w:rPr>
          <w:rFonts w:ascii="宋体" w:hAnsi="宋体"/>
        </w:rPr>
      </w:pPr>
      <w:r>
        <w:rPr>
          <w:rFonts w:ascii="宋体" w:hAnsi="宋体" w:hint="eastAsia"/>
        </w:rPr>
        <w:t>2、《建宁县濉溪镇土地利用总体规划》（2006-2020）</w:t>
      </w:r>
    </w:p>
    <w:p w:rsidR="00367AA6" w:rsidRDefault="00E91F39">
      <w:pPr>
        <w:spacing w:line="360" w:lineRule="auto"/>
        <w:ind w:firstLineChars="200" w:firstLine="480"/>
        <w:rPr>
          <w:rFonts w:ascii="宋体" w:hAnsi="宋体"/>
        </w:rPr>
      </w:pPr>
      <w:r>
        <w:rPr>
          <w:rFonts w:ascii="宋体" w:hAnsi="宋体" w:hint="eastAsia"/>
        </w:rPr>
        <w:t>4、《建宁县旅游发展总体规划》</w:t>
      </w:r>
    </w:p>
    <w:p w:rsidR="00367AA6" w:rsidRDefault="00E91F39">
      <w:pPr>
        <w:spacing w:line="360" w:lineRule="auto"/>
        <w:ind w:firstLineChars="200" w:firstLine="480"/>
        <w:rPr>
          <w:rFonts w:ascii="宋体" w:hAnsi="宋体"/>
        </w:rPr>
      </w:pPr>
      <w:r>
        <w:rPr>
          <w:rFonts w:ascii="宋体" w:hAnsi="宋体" w:hint="eastAsia"/>
        </w:rPr>
        <w:t>5、《建宁县国民经济与社会发展第十三个五年规划纲要》</w:t>
      </w:r>
    </w:p>
    <w:p w:rsidR="00367AA6" w:rsidRDefault="00E91F39">
      <w:pPr>
        <w:spacing w:line="360" w:lineRule="auto"/>
        <w:ind w:firstLineChars="200" w:firstLine="480"/>
      </w:pPr>
      <w:r>
        <w:rPr>
          <w:rFonts w:hint="eastAsia"/>
        </w:rPr>
        <w:t>6</w:t>
      </w:r>
      <w:r>
        <w:rPr>
          <w:rFonts w:hint="eastAsia"/>
        </w:rPr>
        <w:t>、《</w:t>
      </w:r>
      <w:r>
        <w:rPr>
          <w:rFonts w:hint="eastAsia"/>
        </w:rPr>
        <w:t>2014</w:t>
      </w:r>
      <w:r>
        <w:rPr>
          <w:rFonts w:hint="eastAsia"/>
        </w:rPr>
        <w:t>建宁县年鉴》</w:t>
      </w:r>
    </w:p>
    <w:p w:rsidR="00367AA6" w:rsidRDefault="00E91F39">
      <w:pPr>
        <w:spacing w:line="360" w:lineRule="auto"/>
        <w:ind w:firstLineChars="200" w:firstLine="480"/>
      </w:pPr>
      <w:r>
        <w:rPr>
          <w:rFonts w:hint="eastAsia"/>
        </w:rPr>
        <w:t>7</w:t>
      </w:r>
      <w:r>
        <w:rPr>
          <w:rFonts w:hint="eastAsia"/>
        </w:rPr>
        <w:t>、其它有关濉溪镇基础资料。</w:t>
      </w:r>
    </w:p>
    <w:p w:rsidR="00367AA6" w:rsidRDefault="00E91F39">
      <w:pPr>
        <w:pStyle w:val="2"/>
        <w:numPr>
          <w:ilvl w:val="0"/>
          <w:numId w:val="7"/>
        </w:numPr>
        <w:spacing w:line="500" w:lineRule="exact"/>
      </w:pPr>
      <w:bookmarkStart w:id="46" w:name="_Toc364352668"/>
      <w:bookmarkStart w:id="47" w:name="_Toc364351770"/>
      <w:bookmarkStart w:id="48" w:name="_Toc364352287"/>
      <w:bookmarkStart w:id="49" w:name="_Toc463520318"/>
      <w:r>
        <w:rPr>
          <w:rFonts w:hint="eastAsia"/>
        </w:rPr>
        <w:t>规划指导思想</w:t>
      </w:r>
      <w:bookmarkEnd w:id="46"/>
      <w:bookmarkEnd w:id="47"/>
      <w:bookmarkEnd w:id="48"/>
      <w:bookmarkEnd w:id="49"/>
    </w:p>
    <w:p w:rsidR="00367AA6" w:rsidRDefault="00E91F39">
      <w:pPr>
        <w:spacing w:line="360" w:lineRule="auto"/>
        <w:ind w:firstLineChars="200" w:firstLine="480"/>
        <w:jc w:val="left"/>
        <w:rPr>
          <w:rFonts w:cs="宋体"/>
          <w:szCs w:val="20"/>
        </w:rPr>
      </w:pPr>
      <w:r>
        <w:rPr>
          <w:rFonts w:ascii="宋体" w:hAnsi="宋体"/>
          <w:szCs w:val="28"/>
        </w:rPr>
        <w:t>1</w:t>
      </w:r>
      <w:r>
        <w:rPr>
          <w:rFonts w:ascii="宋体" w:hAnsi="宋体" w:hint="eastAsia"/>
          <w:szCs w:val="28"/>
        </w:rPr>
        <w:t>、落实加快推进海峡西岸经济区建设和原中央苏区振兴发展等国家战略，提升建</w:t>
      </w:r>
      <w:r>
        <w:rPr>
          <w:rFonts w:ascii="宋体" w:hAnsi="宋体" w:hint="eastAsia"/>
          <w:szCs w:val="28"/>
        </w:rPr>
        <w:lastRenderedPageBreak/>
        <w:t>宁在区域发展中的重要地位。</w:t>
      </w:r>
      <w:r>
        <w:rPr>
          <w:rFonts w:cs="宋体" w:hint="eastAsia"/>
          <w:szCs w:val="20"/>
        </w:rPr>
        <w:t>围绕“高效廉镇、农业强镇、工业重镇、旅游大镇、靓丽城镇、幸福新镇”</w:t>
      </w:r>
      <w:r>
        <w:rPr>
          <w:rFonts w:hint="eastAsia"/>
        </w:rPr>
        <w:t>等“六镇”</w:t>
      </w:r>
      <w:r>
        <w:rPr>
          <w:rFonts w:cs="宋体" w:hint="eastAsia"/>
          <w:szCs w:val="20"/>
        </w:rPr>
        <w:t>建设，着力创新发展、协调发展、绿色发展、开放发展、共享发展，转变经济发展方式，深化体制创新，推动濉溪跨越发展。</w:t>
      </w:r>
    </w:p>
    <w:p w:rsidR="00367AA6" w:rsidRDefault="00E91F39">
      <w:pPr>
        <w:spacing w:line="360" w:lineRule="auto"/>
        <w:ind w:firstLineChars="200" w:firstLine="480"/>
        <w:jc w:val="left"/>
        <w:rPr>
          <w:rFonts w:ascii="宋体" w:hAnsi="宋体"/>
          <w:szCs w:val="28"/>
        </w:rPr>
      </w:pPr>
      <w:r>
        <w:rPr>
          <w:rFonts w:ascii="宋体" w:hAnsi="宋体"/>
          <w:szCs w:val="28"/>
        </w:rPr>
        <w:t>2</w:t>
      </w:r>
      <w:r>
        <w:rPr>
          <w:rFonts w:ascii="宋体" w:hAnsi="宋体" w:hint="eastAsia"/>
          <w:szCs w:val="28"/>
        </w:rPr>
        <w:t>、以科学发展观为指导，根据福建省加快生态文明先行示范区建设的要求，强化生态环境建设和资源保护，推动城市精明增长，促进城镇空间布局由分散走向紧凑、由粗放走向集约。</w:t>
      </w:r>
    </w:p>
    <w:p w:rsidR="00367AA6" w:rsidRDefault="00E91F39">
      <w:pPr>
        <w:spacing w:line="360" w:lineRule="auto"/>
        <w:ind w:firstLineChars="200" w:firstLine="480"/>
        <w:jc w:val="left"/>
        <w:rPr>
          <w:rFonts w:ascii="宋体" w:hAnsi="宋体"/>
          <w:szCs w:val="28"/>
        </w:rPr>
      </w:pPr>
      <w:r>
        <w:rPr>
          <w:rFonts w:ascii="宋体" w:hAnsi="宋体"/>
          <w:szCs w:val="28"/>
        </w:rPr>
        <w:t>3</w:t>
      </w:r>
      <w:r>
        <w:rPr>
          <w:rFonts w:ascii="宋体" w:hAnsi="宋体" w:hint="eastAsia"/>
          <w:szCs w:val="28"/>
        </w:rPr>
        <w:t>、加快推进经济转型升级，妥善处理产业发展与城市布局的关系，促进建宁县濉溪镇经济、社会、环境全面协调和可持续发展。</w:t>
      </w:r>
    </w:p>
    <w:p w:rsidR="00367AA6" w:rsidRDefault="00E91F39">
      <w:pPr>
        <w:spacing w:line="360" w:lineRule="auto"/>
        <w:ind w:firstLineChars="200" w:firstLine="480"/>
        <w:jc w:val="left"/>
        <w:rPr>
          <w:rFonts w:ascii="宋体" w:hAnsi="宋体"/>
          <w:szCs w:val="28"/>
        </w:rPr>
      </w:pPr>
      <w:r>
        <w:rPr>
          <w:rFonts w:ascii="宋体" w:hAnsi="宋体"/>
          <w:szCs w:val="28"/>
        </w:rPr>
        <w:t>4</w:t>
      </w:r>
      <w:r>
        <w:rPr>
          <w:rFonts w:ascii="宋体" w:hAnsi="宋体" w:hint="eastAsia"/>
          <w:szCs w:val="28"/>
        </w:rPr>
        <w:t>、紧紧抓住区域性基础设施快速发展的有利时机，加快资源发展要素整合集聚，带动城市功能布局完善，提升城市发展质量。</w:t>
      </w:r>
    </w:p>
    <w:p w:rsidR="00367AA6" w:rsidRDefault="00E91F39">
      <w:pPr>
        <w:pStyle w:val="2"/>
        <w:numPr>
          <w:ilvl w:val="0"/>
          <w:numId w:val="7"/>
        </w:numPr>
        <w:spacing w:line="500" w:lineRule="exact"/>
      </w:pPr>
      <w:bookmarkStart w:id="50" w:name="_Toc364351771"/>
      <w:bookmarkStart w:id="51" w:name="_Toc364352669"/>
      <w:bookmarkStart w:id="52" w:name="_Toc364352288"/>
      <w:bookmarkStart w:id="53" w:name="_Toc463520319"/>
      <w:r>
        <w:rPr>
          <w:rFonts w:hint="eastAsia"/>
        </w:rPr>
        <w:t>规划原则</w:t>
      </w:r>
      <w:bookmarkEnd w:id="50"/>
      <w:bookmarkEnd w:id="51"/>
      <w:bookmarkEnd w:id="52"/>
      <w:bookmarkEnd w:id="53"/>
    </w:p>
    <w:p w:rsidR="00367AA6" w:rsidRDefault="00E91F39">
      <w:pPr>
        <w:spacing w:line="360" w:lineRule="auto"/>
        <w:ind w:firstLineChars="200" w:firstLine="480"/>
        <w:jc w:val="left"/>
        <w:rPr>
          <w:rFonts w:ascii="宋体" w:hAnsi="宋体"/>
          <w:szCs w:val="28"/>
        </w:rPr>
      </w:pPr>
      <w:r>
        <w:rPr>
          <w:rFonts w:ascii="宋体" w:hAnsi="宋体" w:hint="eastAsia"/>
          <w:szCs w:val="28"/>
        </w:rPr>
        <w:t>1、区域协调、城乡统筹原则。统筹区域发展，做好镇区与县城发展衔接，实现产业与社会事业发展空间的合理布局；结合濉溪新城实际情况，实现城乡统筹规划，合理安排郊区失地农民的生产和生活。</w:t>
      </w:r>
    </w:p>
    <w:p w:rsidR="00367AA6" w:rsidRDefault="00E91F39">
      <w:pPr>
        <w:spacing w:line="360" w:lineRule="auto"/>
        <w:ind w:firstLineChars="200" w:firstLine="480"/>
        <w:jc w:val="left"/>
        <w:rPr>
          <w:rFonts w:ascii="宋体" w:hAnsi="宋体"/>
          <w:szCs w:val="28"/>
        </w:rPr>
      </w:pPr>
      <w:r>
        <w:rPr>
          <w:rFonts w:ascii="宋体" w:hAnsi="宋体" w:hint="eastAsia"/>
          <w:szCs w:val="28"/>
        </w:rPr>
        <w:t>2、可持续发展原则。立足于城市的可持续发展，在合理利用城市土地的同时，注重保护环境、节约能源和保持生态平衡。在社会经济发展的同时，以提高生活环境质量水平为目标，适当控制人口增长和土地开发强度，相应调整各项用地的性质比例，完善公共服务设施和市政公用设施的配套，以适应作为建宁县城建设的需求。</w:t>
      </w:r>
    </w:p>
    <w:p w:rsidR="00367AA6" w:rsidRDefault="00E91F39">
      <w:pPr>
        <w:spacing w:line="360" w:lineRule="auto"/>
        <w:ind w:firstLineChars="200" w:firstLine="480"/>
        <w:jc w:val="left"/>
        <w:rPr>
          <w:rFonts w:ascii="宋体" w:hAnsi="宋体"/>
          <w:szCs w:val="28"/>
        </w:rPr>
      </w:pPr>
      <w:r>
        <w:rPr>
          <w:rFonts w:ascii="宋体" w:hAnsi="宋体" w:hint="eastAsia"/>
          <w:szCs w:val="28"/>
        </w:rPr>
        <w:t>3、以人为本原则。规划应当满足市民日益增长的物质、文化和环境需要，创造有利于人全面发展和健康成长的基础条件。在考虑人口密度、建筑密度、住宅布局、交通网络等规划问题时，使整个地区成为环境优美、功能齐全、高效文明、低碳的现代城市示范区。</w:t>
      </w:r>
    </w:p>
    <w:p w:rsidR="00367AA6" w:rsidRDefault="00E91F39">
      <w:pPr>
        <w:spacing w:line="360" w:lineRule="auto"/>
        <w:ind w:firstLineChars="200" w:firstLine="480"/>
        <w:jc w:val="left"/>
        <w:rPr>
          <w:rFonts w:ascii="宋体" w:hAnsi="宋体"/>
          <w:szCs w:val="28"/>
        </w:rPr>
      </w:pPr>
      <w:r>
        <w:rPr>
          <w:rFonts w:ascii="宋体" w:hAnsi="宋体" w:hint="eastAsia"/>
          <w:szCs w:val="28"/>
        </w:rPr>
        <w:t>4、弹性发展原则。城市规划是针对未来的发展计划，而城市建设具有一定的时序性，因此，在适应社会经济发展需要的同时，留有一定的弹性和灵活性，以满足城市在不同发展阶段的弹性需求。</w:t>
      </w:r>
    </w:p>
    <w:p w:rsidR="00367AA6" w:rsidRDefault="00E91F39">
      <w:pPr>
        <w:spacing w:line="360" w:lineRule="auto"/>
        <w:ind w:firstLineChars="200" w:firstLine="480"/>
        <w:jc w:val="left"/>
        <w:rPr>
          <w:rFonts w:ascii="宋体" w:hAnsi="宋体"/>
          <w:szCs w:val="28"/>
        </w:rPr>
      </w:pPr>
      <w:r>
        <w:rPr>
          <w:rFonts w:ascii="宋体" w:hAnsi="宋体" w:hint="eastAsia"/>
          <w:szCs w:val="28"/>
        </w:rPr>
        <w:t>5、可操作性原则。总体规划的编制，一方面应当成为下一层次规划的指导，另一</w:t>
      </w:r>
      <w:r>
        <w:rPr>
          <w:rFonts w:ascii="宋体" w:hAnsi="宋体" w:hint="eastAsia"/>
          <w:szCs w:val="28"/>
        </w:rPr>
        <w:lastRenderedPageBreak/>
        <w:t>方面应当与城市政府对城市开发建设的控制与管理相结合，这就要求规划内容要充分体现实施的可能性和可行性，易于操作管理。</w:t>
      </w:r>
    </w:p>
    <w:p w:rsidR="00367AA6" w:rsidRDefault="00E91F39">
      <w:pPr>
        <w:pStyle w:val="2"/>
        <w:numPr>
          <w:ilvl w:val="0"/>
          <w:numId w:val="7"/>
        </w:numPr>
        <w:spacing w:line="500" w:lineRule="exact"/>
      </w:pPr>
      <w:bookmarkStart w:id="54" w:name="_Toc364351772"/>
      <w:bookmarkStart w:id="55" w:name="_Toc364352289"/>
      <w:bookmarkStart w:id="56" w:name="_Toc364352670"/>
      <w:bookmarkStart w:id="57" w:name="_Toc463520320"/>
      <w:r>
        <w:rPr>
          <w:rFonts w:hint="eastAsia"/>
        </w:rPr>
        <w:t>规划编制重点</w:t>
      </w:r>
      <w:bookmarkEnd w:id="54"/>
      <w:bookmarkEnd w:id="55"/>
      <w:bookmarkEnd w:id="56"/>
      <w:bookmarkEnd w:id="57"/>
    </w:p>
    <w:p w:rsidR="00367AA6" w:rsidRDefault="00E91F39">
      <w:pPr>
        <w:pStyle w:val="15"/>
        <w:spacing w:line="500" w:lineRule="exact"/>
        <w:ind w:firstLine="480"/>
      </w:pPr>
      <w:r>
        <w:rPr>
          <w:rFonts w:hint="eastAsia"/>
        </w:rPr>
        <w:t>1</w:t>
      </w:r>
      <w:r>
        <w:rPr>
          <w:rFonts w:hint="eastAsia"/>
        </w:rPr>
        <w:t>、重构镇村体系布局，追求城市发展整体规模效益。</w:t>
      </w:r>
      <w:r>
        <w:rPr>
          <w:rFonts w:hint="eastAsia"/>
        </w:rPr>
        <w:t xml:space="preserve"> </w:t>
      </w:r>
    </w:p>
    <w:p w:rsidR="00367AA6" w:rsidRDefault="00E91F39">
      <w:pPr>
        <w:pStyle w:val="15"/>
        <w:spacing w:line="500" w:lineRule="exact"/>
        <w:ind w:firstLine="480"/>
      </w:pPr>
      <w:r>
        <w:rPr>
          <w:rFonts w:hint="eastAsia"/>
        </w:rPr>
        <w:t>从建宁县社会经济发展水平、发展前景出发，在综合考虑海西经济发展战略和地区产业发展战略及实现战略而引起的产业结构转换等因素的基础上，把追求镇村体系的经济效率化放在中心位置，形成一个能持久地促进地域经济繁荣的镇村体系格局和空间开发态势。</w:t>
      </w:r>
    </w:p>
    <w:p w:rsidR="00367AA6" w:rsidRDefault="00E91F39">
      <w:pPr>
        <w:spacing w:line="360" w:lineRule="auto"/>
        <w:ind w:firstLineChars="200" w:firstLine="480"/>
        <w:jc w:val="left"/>
        <w:rPr>
          <w:szCs w:val="20"/>
        </w:rPr>
      </w:pPr>
      <w:r>
        <w:rPr>
          <w:rFonts w:hint="eastAsia"/>
          <w:szCs w:val="20"/>
        </w:rPr>
        <w:t>2</w:t>
      </w:r>
      <w:r>
        <w:rPr>
          <w:rFonts w:hint="eastAsia"/>
          <w:szCs w:val="20"/>
        </w:rPr>
        <w:t>、对产业发展的基本趋向分析，强化濉溪镇在区域的职能。</w:t>
      </w:r>
    </w:p>
    <w:p w:rsidR="00367AA6" w:rsidRDefault="00E91F39">
      <w:pPr>
        <w:pStyle w:val="15"/>
        <w:spacing w:line="500" w:lineRule="exact"/>
        <w:ind w:firstLine="480"/>
      </w:pPr>
      <w:r>
        <w:rPr>
          <w:rFonts w:hint="eastAsia"/>
        </w:rPr>
        <w:t>对濉溪镇整体经济发展情况的宏观分析，特别是对其生态、产业发展策略的分析是濉溪镇总体规划的基本依据。从区域关系和协调整体利益的角度，提出产业整体发展目标，以此为依据，使总体规划与社会经济发展的大趋势尽可能地相吻合，增加总体规划的现实性与科学性。</w:t>
      </w:r>
    </w:p>
    <w:p w:rsidR="00367AA6" w:rsidRDefault="00E91F39">
      <w:pPr>
        <w:pStyle w:val="15"/>
        <w:spacing w:line="500" w:lineRule="exact"/>
        <w:ind w:firstLine="480"/>
      </w:pPr>
      <w:r>
        <w:rPr>
          <w:rFonts w:hint="eastAsia"/>
        </w:rPr>
        <w:t>3</w:t>
      </w:r>
      <w:r>
        <w:rPr>
          <w:rFonts w:hint="eastAsia"/>
        </w:rPr>
        <w:t>、确定濉溪城镇发展方向、性质与规模</w:t>
      </w:r>
    </w:p>
    <w:p w:rsidR="00367AA6" w:rsidRDefault="00E91F39">
      <w:pPr>
        <w:pStyle w:val="15"/>
        <w:spacing w:line="500" w:lineRule="exact"/>
        <w:ind w:firstLine="480"/>
      </w:pPr>
      <w:r>
        <w:rPr>
          <w:rFonts w:hint="eastAsia"/>
        </w:rPr>
        <w:t>在镇村体系布局指导下，充分分析论证濉溪镇区发展的外部区位条件与自身的优劣条件，确定镇区的发展方向、性质和规模，以保证濉溪镇社会经济发展向科学、合理、可行的方向不断前进。</w:t>
      </w:r>
    </w:p>
    <w:p w:rsidR="00367AA6" w:rsidRDefault="00E91F39">
      <w:pPr>
        <w:pStyle w:val="15"/>
        <w:spacing w:line="500" w:lineRule="exact"/>
        <w:ind w:firstLine="480"/>
      </w:pPr>
      <w:r>
        <w:rPr>
          <w:rFonts w:hint="eastAsia"/>
        </w:rPr>
        <w:t>4</w:t>
      </w:r>
      <w:r>
        <w:rPr>
          <w:rFonts w:hint="eastAsia"/>
        </w:rPr>
        <w:t>、加强基础设施建设，改善投资环境。</w:t>
      </w:r>
    </w:p>
    <w:p w:rsidR="00367AA6" w:rsidRDefault="00E91F39">
      <w:pPr>
        <w:pStyle w:val="15"/>
        <w:spacing w:line="500" w:lineRule="exact"/>
        <w:ind w:firstLine="480"/>
      </w:pPr>
      <w:r>
        <w:rPr>
          <w:rFonts w:hint="eastAsia"/>
        </w:rPr>
        <w:t>利用海西经济发展战略的实施和对外交通优势，加强城市基础设施建设，改善濉溪镇投资环境。</w:t>
      </w:r>
    </w:p>
    <w:p w:rsidR="00367AA6" w:rsidRDefault="00E91F39">
      <w:pPr>
        <w:pStyle w:val="15"/>
        <w:spacing w:line="500" w:lineRule="exact"/>
        <w:ind w:firstLine="480"/>
      </w:pPr>
      <w:r>
        <w:rPr>
          <w:rFonts w:hint="eastAsia"/>
        </w:rPr>
        <w:t>5</w:t>
      </w:r>
      <w:r>
        <w:rPr>
          <w:rFonts w:hint="eastAsia"/>
        </w:rPr>
        <w:t>、保护生态系统，促进城乡生态环境的良性循环。</w:t>
      </w:r>
    </w:p>
    <w:p w:rsidR="00367AA6" w:rsidRDefault="00E91F39">
      <w:pPr>
        <w:pStyle w:val="2"/>
        <w:numPr>
          <w:ilvl w:val="0"/>
          <w:numId w:val="7"/>
        </w:numPr>
        <w:spacing w:line="500" w:lineRule="exact"/>
      </w:pPr>
      <w:bookmarkStart w:id="58" w:name="_Toc364352671"/>
      <w:bookmarkStart w:id="59" w:name="_Toc364352290"/>
      <w:bookmarkStart w:id="60" w:name="_Toc364351773"/>
      <w:bookmarkStart w:id="61" w:name="_Toc463520321"/>
      <w:r>
        <w:rPr>
          <w:rFonts w:hint="eastAsia"/>
        </w:rPr>
        <w:t>规划区范围</w:t>
      </w:r>
      <w:bookmarkEnd w:id="58"/>
      <w:bookmarkEnd w:id="59"/>
      <w:bookmarkEnd w:id="60"/>
      <w:bookmarkEnd w:id="61"/>
    </w:p>
    <w:p w:rsidR="00367AA6" w:rsidRDefault="00E91F39">
      <w:pPr>
        <w:pStyle w:val="15"/>
        <w:spacing w:line="500" w:lineRule="exact"/>
        <w:ind w:firstLine="480"/>
      </w:pPr>
      <w:r>
        <w:rPr>
          <w:rFonts w:hint="eastAsia"/>
        </w:rPr>
        <w:t>根据城市建设和发展需要，本次总体规划范围包括镇域、城市规划区、镇区三个</w:t>
      </w:r>
      <w:r>
        <w:rPr>
          <w:rFonts w:hint="eastAsia"/>
        </w:rPr>
        <w:lastRenderedPageBreak/>
        <w:t>层面，镇域层面重点研究城镇体系规划和城乡统筹发展；城市规划区范围是因城乡建设和发展需要，必须实行规划控制的区域，侧重用地统筹管理；镇区范围结合城区地形特点和交通条件确定，为濉溪镇区未来的城市增长边界。</w:t>
      </w:r>
    </w:p>
    <w:p w:rsidR="00367AA6" w:rsidRDefault="00E91F39">
      <w:pPr>
        <w:pStyle w:val="15"/>
        <w:spacing w:line="500" w:lineRule="exact"/>
        <w:ind w:firstLine="480"/>
      </w:pPr>
      <w:r>
        <w:rPr>
          <w:rFonts w:hint="eastAsia"/>
        </w:rPr>
        <w:t>镇域为濉溪镇行政管辖范围全部，范围包含</w:t>
      </w:r>
      <w:r>
        <w:rPr>
          <w:rFonts w:hint="eastAsia"/>
        </w:rPr>
        <w:t>10</w:t>
      </w:r>
      <w:r>
        <w:rPr>
          <w:rFonts w:hint="eastAsia"/>
        </w:rPr>
        <w:t>个行政村（城关、河东、水南、长吉、水西、圳头、大源、高峰、斗埕、器村）、</w:t>
      </w:r>
      <w:r>
        <w:rPr>
          <w:rFonts w:hint="eastAsia"/>
        </w:rPr>
        <w:t>4</w:t>
      </w:r>
      <w:r>
        <w:rPr>
          <w:rFonts w:hint="eastAsia"/>
        </w:rPr>
        <w:t>个社区委员会（新生、复兴、河东、水南）及</w:t>
      </w:r>
      <w:r>
        <w:rPr>
          <w:rFonts w:hint="eastAsia"/>
        </w:rPr>
        <w:t>1</w:t>
      </w:r>
      <w:r>
        <w:rPr>
          <w:rFonts w:hint="eastAsia"/>
        </w:rPr>
        <w:t>个农场（综合农场），总面积</w:t>
      </w:r>
      <w:r>
        <w:rPr>
          <w:rFonts w:hint="eastAsia"/>
        </w:rPr>
        <w:t>231</w:t>
      </w:r>
      <w:r>
        <w:rPr>
          <w:rFonts w:hint="eastAsia"/>
        </w:rPr>
        <w:t>平方公里。</w:t>
      </w:r>
    </w:p>
    <w:p w:rsidR="00367AA6" w:rsidRDefault="00E91F39">
      <w:pPr>
        <w:pStyle w:val="15"/>
        <w:spacing w:line="500" w:lineRule="exact"/>
        <w:ind w:firstLine="480"/>
      </w:pPr>
      <w:r>
        <w:rPr>
          <w:rFonts w:hint="eastAsia"/>
        </w:rPr>
        <w:t>城市规划区范围与建宁县城总规划相衔接，北部和西部以镇域为界，南延至二水源坑井水库以南，东向大致以面城山体的山脊线为界，包含规划的建宁至长汀高速公路在内，总面积约</w:t>
      </w:r>
      <w:r>
        <w:rPr>
          <w:rFonts w:hint="eastAsia"/>
        </w:rPr>
        <w:t>76</w:t>
      </w:r>
      <w:r>
        <w:rPr>
          <w:rFonts w:hint="eastAsia"/>
        </w:rPr>
        <w:t>平方公里。</w:t>
      </w:r>
    </w:p>
    <w:p w:rsidR="00367AA6" w:rsidRDefault="00E91F39">
      <w:pPr>
        <w:pStyle w:val="15"/>
        <w:spacing w:line="500" w:lineRule="exact"/>
        <w:ind w:firstLine="480"/>
      </w:pPr>
      <w:r>
        <w:rPr>
          <w:rFonts w:hint="eastAsia"/>
        </w:rPr>
        <w:t>镇</w:t>
      </w:r>
      <w:r>
        <w:t>区范围</w:t>
      </w:r>
      <w:r>
        <w:rPr>
          <w:rFonts w:hint="eastAsia"/>
        </w:rPr>
        <w:t>与建宁县城总规划相衔接，</w:t>
      </w:r>
      <w:r>
        <w:t>北至濉溪，西</w:t>
      </w:r>
      <w:r>
        <w:rPr>
          <w:rFonts w:hint="eastAsia"/>
        </w:rPr>
        <w:t>以镇域为界</w:t>
      </w:r>
      <w:r>
        <w:t>，南至水西村，东至圳头村，面积约</w:t>
      </w:r>
      <w:r>
        <w:rPr>
          <w:rFonts w:hint="eastAsia"/>
        </w:rPr>
        <w:t>44.42</w:t>
      </w:r>
      <w:r>
        <w:rPr>
          <w:rFonts w:hint="eastAsia"/>
        </w:rPr>
        <w:t>平方公里。</w:t>
      </w:r>
    </w:p>
    <w:p w:rsidR="00367AA6" w:rsidRDefault="00E91F39">
      <w:pPr>
        <w:pStyle w:val="2"/>
        <w:numPr>
          <w:ilvl w:val="0"/>
          <w:numId w:val="7"/>
        </w:numPr>
        <w:spacing w:line="500" w:lineRule="exact"/>
      </w:pPr>
      <w:bookmarkStart w:id="62" w:name="_Toc364352672"/>
      <w:bookmarkStart w:id="63" w:name="_Toc364352291"/>
      <w:bookmarkStart w:id="64" w:name="_Toc364351774"/>
      <w:bookmarkStart w:id="65" w:name="_Toc463520322"/>
      <w:r>
        <w:rPr>
          <w:rFonts w:hint="eastAsia"/>
        </w:rPr>
        <w:t>规划期限</w:t>
      </w:r>
      <w:bookmarkEnd w:id="62"/>
      <w:bookmarkEnd w:id="63"/>
      <w:bookmarkEnd w:id="64"/>
      <w:bookmarkEnd w:id="65"/>
    </w:p>
    <w:p w:rsidR="00367AA6" w:rsidRDefault="00E91F39">
      <w:pPr>
        <w:pStyle w:val="15"/>
        <w:spacing w:line="500" w:lineRule="exact"/>
        <w:ind w:firstLine="480"/>
      </w:pPr>
      <w:r>
        <w:rPr>
          <w:rFonts w:hint="eastAsia"/>
        </w:rPr>
        <w:t>近期：</w:t>
      </w:r>
      <w:r>
        <w:rPr>
          <w:rFonts w:hint="eastAsia"/>
        </w:rPr>
        <w:t>2016</w:t>
      </w:r>
      <w:r>
        <w:rPr>
          <w:rFonts w:hint="eastAsia"/>
        </w:rPr>
        <w:t>—</w:t>
      </w:r>
      <w:r>
        <w:rPr>
          <w:rFonts w:hint="eastAsia"/>
        </w:rPr>
        <w:t>2020</w:t>
      </w:r>
      <w:r>
        <w:rPr>
          <w:rFonts w:hint="eastAsia"/>
        </w:rPr>
        <w:t>年；远期：</w:t>
      </w:r>
      <w:r>
        <w:rPr>
          <w:rFonts w:hint="eastAsia"/>
        </w:rPr>
        <w:t>2021</w:t>
      </w:r>
      <w:r>
        <w:rPr>
          <w:rFonts w:hint="eastAsia"/>
        </w:rPr>
        <w:t>—</w:t>
      </w:r>
      <w:r>
        <w:rPr>
          <w:rFonts w:hint="eastAsia"/>
        </w:rPr>
        <w:t>2030</w:t>
      </w:r>
      <w:r>
        <w:rPr>
          <w:rFonts w:hint="eastAsia"/>
        </w:rPr>
        <w:t>年。</w:t>
      </w:r>
      <w:bookmarkStart w:id="66" w:name="_Toc77099606"/>
    </w:p>
    <w:p w:rsidR="00367AA6" w:rsidRDefault="00E91F39">
      <w:pPr>
        <w:pStyle w:val="2"/>
        <w:numPr>
          <w:ilvl w:val="0"/>
          <w:numId w:val="7"/>
        </w:numPr>
        <w:spacing w:line="500" w:lineRule="exact"/>
      </w:pPr>
      <w:bookmarkStart w:id="67" w:name="_Toc364351775"/>
      <w:bookmarkStart w:id="68" w:name="_Toc364352292"/>
      <w:bookmarkStart w:id="69" w:name="_Toc364352673"/>
      <w:bookmarkStart w:id="70" w:name="_Toc463520323"/>
      <w:r>
        <w:rPr>
          <w:rFonts w:hint="eastAsia"/>
        </w:rPr>
        <w:t>规划编制工作流程</w:t>
      </w:r>
      <w:bookmarkEnd w:id="67"/>
      <w:bookmarkEnd w:id="68"/>
      <w:bookmarkEnd w:id="69"/>
      <w:bookmarkEnd w:id="70"/>
    </w:p>
    <w:p w:rsidR="00367AA6" w:rsidRDefault="00E91F39">
      <w:pPr>
        <w:pStyle w:val="15"/>
        <w:spacing w:line="500" w:lineRule="exact"/>
        <w:ind w:firstLine="480"/>
      </w:pPr>
      <w:r>
        <w:rPr>
          <w:rFonts w:hint="eastAsia"/>
        </w:rPr>
        <w:t>规划编制流程以城市发展与规划管理所面临的主要问题为出发点，以提高规划成果的实用性和适应性为目标，在现状调查基础上，重点把握城镇发展战略、土地利用与开发、产业布局、特色塑造、生态环境、交通系统与基础设施等发展的关键问题。</w:t>
      </w:r>
    </w:p>
    <w:p w:rsidR="00367AA6" w:rsidRDefault="000A34B1">
      <w:pPr>
        <w:spacing w:line="640" w:lineRule="exact"/>
        <w:rPr>
          <w:color w:val="FF0000"/>
        </w:rPr>
      </w:pPr>
      <w:r>
        <w:rPr>
          <w:color w:val="FF0000"/>
        </w:rPr>
        <w:lastRenderedPageBreak/>
        <w:pict>
          <v:shapetype id="_x0000_t202" coordsize="21600,21600" o:spt="202" path="m,l,21600r21600,l21600,xe">
            <v:stroke joinstyle="miter"/>
            <v:path gradientshapeok="t" o:connecttype="rect"/>
          </v:shapetype>
          <v:shape id="文本框 278" o:spid="_x0000_s1026" type="#_x0000_t202" style="position:absolute;left:0;text-align:left;margin-left:0;margin-top:.45pt;width:444.95pt;height:585.15pt;z-index:251658240;mso-wrap-style:none;mso-width-percent:400;mso-height-percent:200;mso-position-horizontal:center;mso-width-percent:400;mso-height-percent:200;mso-width-relative:margin;mso-height-relative:margin" o:gfxdata="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UOix2AAAAAYBAAAPAAAAAAAAAAEAIAAAACIAAABkcnMv&#10;ZG93bnJldi54bWxQSwECFAAUAAAACACHTuJAlw5ZaQMCAAARBAAADgAAAAAAAAABACAAAAAnAQAA&#10;ZHJzL2Uyb0RvYy54bWxQSwUGAAAAAAYABgBZAQAAnAUAAAAA&#10;">
            <v:textbox style="mso-fit-shape-to-text:t">
              <w:txbxContent>
                <w:p w:rsidR="003A5E15" w:rsidRDefault="003A5E15">
                  <w:r>
                    <w:rPr>
                      <w:noProof/>
                    </w:rPr>
                    <w:drawing>
                      <wp:inline distT="0" distB="0" distL="0" distR="0">
                        <wp:extent cx="5518785" cy="7401560"/>
                        <wp:effectExtent l="19050" t="0" r="5172" b="0"/>
                        <wp:docPr id="3" name="图片 2" descr="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0.jpg"/>
                                <pic:cNvPicPr>
                                  <a:picLocks noChangeAspect="1"/>
                                </pic:cNvPicPr>
                              </pic:nvPicPr>
                              <pic:blipFill>
                                <a:blip r:embed="rId10"/>
                                <a:srcRect b="789"/>
                                <a:stretch>
                                  <a:fillRect/>
                                </a:stretch>
                              </pic:blipFill>
                              <pic:spPr>
                                <a:xfrm>
                                  <a:off x="0" y="0"/>
                                  <a:ext cx="5520535" cy="7403317"/>
                                </a:xfrm>
                                <a:prstGeom prst="rect">
                                  <a:avLst/>
                                </a:prstGeom>
                              </pic:spPr>
                            </pic:pic>
                          </a:graphicData>
                        </a:graphic>
                      </wp:inline>
                    </w:drawing>
                  </w:r>
                </w:p>
              </w:txbxContent>
            </v:textbox>
            <w10:wrap type="square"/>
          </v:shape>
        </w:pict>
      </w:r>
    </w:p>
    <w:p w:rsidR="00367AA6" w:rsidRDefault="00E91F39">
      <w:pPr>
        <w:pStyle w:val="1"/>
        <w:numPr>
          <w:ilvl w:val="0"/>
          <w:numId w:val="3"/>
        </w:numPr>
        <w:spacing w:line="500" w:lineRule="exact"/>
        <w:jc w:val="center"/>
      </w:pPr>
      <w:bookmarkStart w:id="71" w:name="_Toc463520324"/>
      <w:r>
        <w:rPr>
          <w:rFonts w:hint="eastAsia"/>
        </w:rPr>
        <w:lastRenderedPageBreak/>
        <w:t>镇域城乡统筹发展规划</w:t>
      </w:r>
      <w:bookmarkEnd w:id="71"/>
    </w:p>
    <w:p w:rsidR="00367AA6" w:rsidRDefault="00E91F39">
      <w:pPr>
        <w:pStyle w:val="2"/>
        <w:numPr>
          <w:ilvl w:val="0"/>
          <w:numId w:val="8"/>
        </w:numPr>
        <w:spacing w:line="500" w:lineRule="exact"/>
      </w:pPr>
      <w:bookmarkStart w:id="72" w:name="_Toc463520325"/>
      <w:bookmarkEnd w:id="66"/>
      <w:r>
        <w:rPr>
          <w:rFonts w:hint="eastAsia"/>
        </w:rPr>
        <w:t>现状村庄人口及趋势分析</w:t>
      </w:r>
      <w:bookmarkEnd w:id="72"/>
    </w:p>
    <w:p w:rsidR="00367AA6" w:rsidRDefault="00E91F39">
      <w:pPr>
        <w:pStyle w:val="15"/>
        <w:spacing w:line="500" w:lineRule="exact"/>
        <w:ind w:firstLine="480"/>
      </w:pPr>
      <w:r>
        <w:rPr>
          <w:rFonts w:hint="eastAsia"/>
        </w:rPr>
        <w:t>镇区外围的村庄共有</w:t>
      </w:r>
      <w:r>
        <w:rPr>
          <w:rFonts w:hint="eastAsia"/>
        </w:rPr>
        <w:t>6</w:t>
      </w:r>
      <w:r>
        <w:rPr>
          <w:rFonts w:hint="eastAsia"/>
        </w:rPr>
        <w:t>个，包括长吉、水西、圳头、大源、高峰和器村。</w:t>
      </w:r>
      <w:r>
        <w:rPr>
          <w:rFonts w:hint="eastAsia"/>
        </w:rPr>
        <w:t>2015</w:t>
      </w:r>
      <w:r>
        <w:rPr>
          <w:rFonts w:hint="eastAsia"/>
        </w:rPr>
        <w:t>年，外围村庄人口</w:t>
      </w:r>
      <w:r>
        <w:rPr>
          <w:rFonts w:hint="eastAsia"/>
        </w:rPr>
        <w:t>8509</w:t>
      </w:r>
      <w:r>
        <w:rPr>
          <w:rFonts w:hint="eastAsia"/>
        </w:rPr>
        <w:t>人，占濉溪镇总人口的</w:t>
      </w:r>
      <w:r>
        <w:rPr>
          <w:rFonts w:hint="eastAsia"/>
        </w:rPr>
        <w:t>26.80%</w:t>
      </w:r>
      <w:r>
        <w:rPr>
          <w:rFonts w:hint="eastAsia"/>
        </w:rPr>
        <w:t>。总体看来，村庄以自然增长为主，人口平稳不变。</w:t>
      </w:r>
    </w:p>
    <w:p w:rsidR="00367AA6" w:rsidRDefault="00E91F39">
      <w:pPr>
        <w:pStyle w:val="15"/>
        <w:spacing w:line="500" w:lineRule="exact"/>
        <w:ind w:firstLine="480"/>
      </w:pPr>
      <w:r>
        <w:rPr>
          <w:rFonts w:hint="eastAsia"/>
        </w:rPr>
        <w:t>根据近三年人口变化情况看，人口发展总体平稳。村庄人口基本上为自然增长。从年龄结构上看，村庄青年较少，多为</w:t>
      </w:r>
      <w:r>
        <w:rPr>
          <w:rFonts w:hint="eastAsia"/>
        </w:rPr>
        <w:t>35</w:t>
      </w:r>
      <w:r>
        <w:rPr>
          <w:rFonts w:hint="eastAsia"/>
        </w:rPr>
        <w:t>岁以上人口，趋于老龄化。</w:t>
      </w:r>
    </w:p>
    <w:p w:rsidR="00367AA6" w:rsidRDefault="00E91F39" w:rsidP="00057951">
      <w:pPr>
        <w:numPr>
          <w:ilvl w:val="0"/>
          <w:numId w:val="9"/>
        </w:numPr>
        <w:spacing w:beforeLines="50" w:afterLines="50"/>
        <w:ind w:left="0" w:firstLine="0"/>
        <w:jc w:val="center"/>
        <w:rPr>
          <w:rFonts w:ascii="黑体" w:eastAsia="黑体"/>
          <w:sz w:val="27"/>
          <w:szCs w:val="27"/>
        </w:rPr>
      </w:pPr>
      <w:r>
        <w:rPr>
          <w:rFonts w:ascii="黑体" w:eastAsia="黑体" w:hint="eastAsia"/>
          <w:sz w:val="27"/>
          <w:szCs w:val="27"/>
        </w:rPr>
        <w:t>2015年村庄人口统计</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097"/>
        <w:gridCol w:w="1096"/>
        <w:gridCol w:w="1096"/>
        <w:gridCol w:w="1096"/>
        <w:gridCol w:w="1096"/>
        <w:gridCol w:w="1096"/>
      </w:tblGrid>
      <w:tr w:rsidR="00367AA6">
        <w:trPr>
          <w:trHeight w:val="285"/>
          <w:jc w:val="center"/>
        </w:trPr>
        <w:tc>
          <w:tcPr>
            <w:tcW w:w="1095"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长吉村</w:t>
            </w:r>
          </w:p>
        </w:tc>
        <w:tc>
          <w:tcPr>
            <w:tcW w:w="1097"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水西村</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圳头村</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大源村</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高峰村</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器村村</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小计</w:t>
            </w:r>
          </w:p>
        </w:tc>
      </w:tr>
      <w:tr w:rsidR="00367AA6">
        <w:trPr>
          <w:trHeight w:val="285"/>
          <w:jc w:val="center"/>
        </w:trPr>
        <w:tc>
          <w:tcPr>
            <w:tcW w:w="1095"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1521</w:t>
            </w:r>
          </w:p>
        </w:tc>
        <w:tc>
          <w:tcPr>
            <w:tcW w:w="1097"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1768</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2154</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1446</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817</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803</w:t>
            </w:r>
          </w:p>
        </w:tc>
        <w:tc>
          <w:tcPr>
            <w:tcW w:w="109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8509</w:t>
            </w:r>
          </w:p>
        </w:tc>
      </w:tr>
    </w:tbl>
    <w:p w:rsidR="00367AA6" w:rsidRDefault="00367AA6">
      <w:pPr>
        <w:spacing w:line="360" w:lineRule="auto"/>
        <w:ind w:firstLineChars="600" w:firstLine="1200"/>
        <w:rPr>
          <w:sz w:val="20"/>
          <w:szCs w:val="20"/>
        </w:rPr>
      </w:pPr>
    </w:p>
    <w:p w:rsidR="00367AA6" w:rsidRDefault="00E91F39">
      <w:pPr>
        <w:spacing w:line="360" w:lineRule="auto"/>
        <w:ind w:firstLineChars="200" w:firstLine="480"/>
        <w:rPr>
          <w:rFonts w:ascii="宋体" w:hAnsi="宋体"/>
        </w:rPr>
      </w:pPr>
      <w:r>
        <w:rPr>
          <w:rFonts w:ascii="宋体" w:hAnsi="宋体" w:hint="eastAsia"/>
        </w:rPr>
        <w:t>从村庄人口规模上来看，总体为小规模村庄，最大的村庄人口不超过2500人，以自发生长为主。</w:t>
      </w:r>
    </w:p>
    <w:p w:rsidR="00367AA6" w:rsidRDefault="00E91F39">
      <w:pPr>
        <w:pStyle w:val="2"/>
        <w:numPr>
          <w:ilvl w:val="0"/>
          <w:numId w:val="8"/>
        </w:numPr>
        <w:spacing w:line="500" w:lineRule="exact"/>
      </w:pPr>
      <w:bookmarkStart w:id="73" w:name="_Toc463520326"/>
      <w:r>
        <w:rPr>
          <w:rFonts w:hint="eastAsia"/>
        </w:rPr>
        <w:t>社会经济发展</w:t>
      </w:r>
      <w:bookmarkEnd w:id="73"/>
    </w:p>
    <w:p w:rsidR="00367AA6" w:rsidRDefault="00E91F39">
      <w:pPr>
        <w:spacing w:line="360" w:lineRule="auto"/>
        <w:ind w:firstLineChars="200" w:firstLine="480"/>
        <w:rPr>
          <w:rFonts w:ascii="宋体" w:hAnsi="宋体"/>
        </w:rPr>
      </w:pPr>
      <w:r>
        <w:rPr>
          <w:rFonts w:ascii="宋体" w:hAnsi="宋体" w:hint="eastAsia"/>
        </w:rPr>
        <w:t>外围村庄的社会经济主要依托农林业、农业加工和旅游业。</w:t>
      </w:r>
    </w:p>
    <w:p w:rsidR="00367AA6" w:rsidRDefault="00E91F39">
      <w:pPr>
        <w:spacing w:line="360" w:lineRule="auto"/>
        <w:ind w:firstLineChars="200" w:firstLine="480"/>
        <w:rPr>
          <w:rFonts w:ascii="宋体" w:hAnsi="宋体"/>
        </w:rPr>
      </w:pPr>
      <w:r>
        <w:rPr>
          <w:rFonts w:ascii="宋体" w:hAnsi="宋体" w:hint="eastAsia"/>
        </w:rPr>
        <w:t>农业：外围村庄主要以农业生产为主。其中长吉、水西村以农业种植为主，山林地区以林业种植为主。近年来，在高峰、大源、圳头村等村庄开展了休闲农业和观光农业开发。</w:t>
      </w:r>
    </w:p>
    <w:p w:rsidR="00367AA6" w:rsidRDefault="00E91F39">
      <w:pPr>
        <w:spacing w:line="360" w:lineRule="auto"/>
        <w:ind w:firstLineChars="200" w:firstLine="480"/>
        <w:rPr>
          <w:rFonts w:ascii="宋体" w:hAnsi="宋体"/>
        </w:rPr>
      </w:pPr>
      <w:r>
        <w:rPr>
          <w:rFonts w:ascii="宋体" w:hAnsi="宋体" w:hint="eastAsia"/>
        </w:rPr>
        <w:t>旅游业：发展有观光旅游、农业休闲旅游等，高峰村先后获得市级旅游名村、省级生态村、省四星级乡村旅游经营单位、首批“中国乡村旅游模范村”等荣誉称号。全村现有“森林人家”、“农家乐”饮食店12家，农家超市4家，农村淘宝1家，从事旅游餐饮服务的三产人员200多人</w:t>
      </w:r>
      <w:r>
        <w:rPr>
          <w:rFonts w:ascii="宋体" w:hAnsi="宋体"/>
        </w:rPr>
        <w:t>。</w:t>
      </w:r>
      <w:r>
        <w:rPr>
          <w:rFonts w:ascii="宋体" w:hAnsi="宋体" w:hint="eastAsia"/>
        </w:rPr>
        <w:t>圳头埔前拥有温泉和报国寺等资源景点</w:t>
      </w:r>
    </w:p>
    <w:p w:rsidR="00367AA6" w:rsidRDefault="00E91F39">
      <w:pPr>
        <w:spacing w:line="360" w:lineRule="auto"/>
        <w:ind w:firstLineChars="200" w:firstLine="480"/>
        <w:rPr>
          <w:rFonts w:ascii="宋体" w:hAnsi="宋体"/>
        </w:rPr>
      </w:pPr>
      <w:r>
        <w:rPr>
          <w:rFonts w:ascii="宋体" w:hAnsi="宋体" w:hint="eastAsia"/>
        </w:rPr>
        <w:t>总体而言，外围地区的农业基础和旅游优势逐步显现，旅游开发和利用效率有待</w:t>
      </w:r>
      <w:r>
        <w:rPr>
          <w:rFonts w:ascii="宋体" w:hAnsi="宋体" w:hint="eastAsia"/>
        </w:rPr>
        <w:lastRenderedPageBreak/>
        <w:t>提高，需加强有效引导，对社会经济拉动稳步提高。</w:t>
      </w:r>
    </w:p>
    <w:p w:rsidR="00367AA6" w:rsidRDefault="00E91F39">
      <w:pPr>
        <w:pStyle w:val="2"/>
        <w:numPr>
          <w:ilvl w:val="0"/>
          <w:numId w:val="8"/>
        </w:numPr>
        <w:spacing w:line="500" w:lineRule="exact"/>
      </w:pPr>
      <w:bookmarkStart w:id="74" w:name="_Toc270074767"/>
      <w:bookmarkStart w:id="75" w:name="_Toc263235779"/>
      <w:bookmarkStart w:id="76" w:name="_Toc463520327"/>
      <w:r>
        <w:rPr>
          <w:rFonts w:hint="eastAsia"/>
        </w:rPr>
        <w:t>镇域城乡统筹发展目标和规划策略</w:t>
      </w:r>
      <w:bookmarkEnd w:id="74"/>
      <w:bookmarkEnd w:id="75"/>
      <w:bookmarkEnd w:id="76"/>
    </w:p>
    <w:p w:rsidR="00367AA6" w:rsidRDefault="00E91F39">
      <w:pPr>
        <w:pStyle w:val="15"/>
        <w:spacing w:line="500" w:lineRule="exact"/>
        <w:ind w:firstLine="480"/>
      </w:pPr>
      <w:r>
        <w:rPr>
          <w:rFonts w:hint="eastAsia"/>
        </w:rPr>
        <w:t>（一）城乡统筹发展目标</w:t>
      </w:r>
      <w:r>
        <w:rPr>
          <w:rFonts w:hint="eastAsia"/>
        </w:rPr>
        <w:t xml:space="preserve">  </w:t>
      </w:r>
    </w:p>
    <w:p w:rsidR="00367AA6" w:rsidRDefault="00E91F39">
      <w:pPr>
        <w:pStyle w:val="15"/>
        <w:spacing w:line="500" w:lineRule="exact"/>
        <w:ind w:firstLine="480"/>
      </w:pPr>
      <w:r>
        <w:rPr>
          <w:rFonts w:hint="eastAsia"/>
        </w:rPr>
        <w:t>1</w:t>
      </w:r>
      <w:r>
        <w:rPr>
          <w:rFonts w:hint="eastAsia"/>
        </w:rPr>
        <w:t>、社会发展目标</w:t>
      </w:r>
    </w:p>
    <w:p w:rsidR="00367AA6" w:rsidRDefault="00E91F39">
      <w:pPr>
        <w:pStyle w:val="15"/>
        <w:spacing w:line="500" w:lineRule="exact"/>
        <w:ind w:firstLine="480"/>
      </w:pPr>
      <w:r>
        <w:rPr>
          <w:rFonts w:hint="eastAsia"/>
        </w:rPr>
        <w:t>形成城乡功能结构互补、城乡空间布局融合、城乡生态环境协调、城乡基础设施共建共享、城乡之间生产要素自由流动、社会服务统筹管理的城乡统筹协调发展格局。</w:t>
      </w:r>
    </w:p>
    <w:p w:rsidR="00367AA6" w:rsidRDefault="00E91F39">
      <w:pPr>
        <w:pStyle w:val="15"/>
        <w:spacing w:line="500" w:lineRule="exact"/>
        <w:ind w:firstLine="480"/>
      </w:pPr>
      <w:r>
        <w:rPr>
          <w:rFonts w:hint="eastAsia"/>
        </w:rPr>
        <w:t>2</w:t>
      </w:r>
      <w:r>
        <w:rPr>
          <w:rFonts w:hint="eastAsia"/>
        </w:rPr>
        <w:t>、经济发展目标</w:t>
      </w:r>
    </w:p>
    <w:p w:rsidR="00367AA6" w:rsidRDefault="00E91F39">
      <w:pPr>
        <w:spacing w:line="360" w:lineRule="auto"/>
        <w:ind w:firstLineChars="200" w:firstLine="480"/>
        <w:rPr>
          <w:rFonts w:ascii="宋体" w:hAnsi="宋体"/>
        </w:rPr>
      </w:pPr>
      <w:r>
        <w:rPr>
          <w:rFonts w:ascii="宋体" w:hAnsi="宋体" w:hint="eastAsia"/>
        </w:rPr>
        <w:t>2015年全镇生产总值24.75亿元，同比增长12%；规模以上工业增加值20.13亿元，同比增长5.8%；全社会固定资产完成投资17.04亿元，同比增长23.5%；财政总收入960万元，同比增长20%；城镇居民人均可支配收入25230元，同比增长8.2%;农民人均纯收入13256元，同比增长13.85%；人口自然增长率控制在7‰以内。</w:t>
      </w:r>
    </w:p>
    <w:p w:rsidR="00367AA6" w:rsidRDefault="00E91F39">
      <w:pPr>
        <w:spacing w:line="360" w:lineRule="auto"/>
        <w:ind w:firstLineChars="200" w:firstLine="480"/>
        <w:rPr>
          <w:rFonts w:ascii="宋体" w:hAnsi="宋体"/>
        </w:rPr>
      </w:pPr>
      <w:r>
        <w:rPr>
          <w:rFonts w:ascii="宋体" w:hAnsi="宋体" w:hint="eastAsia"/>
        </w:rPr>
        <w:t>根据建宁县总体规划，</w:t>
      </w:r>
      <w:r>
        <w:rPr>
          <w:rFonts w:ascii="宋体" w:hAnsi="宋体"/>
        </w:rPr>
        <w:t>建宁县地区生产总值2015</w:t>
      </w:r>
      <w:r>
        <w:rPr>
          <w:rFonts w:ascii="宋体" w:hAnsi="宋体" w:hint="eastAsia"/>
        </w:rPr>
        <w:t>年和</w:t>
      </w:r>
      <w:r>
        <w:rPr>
          <w:rFonts w:ascii="宋体" w:hAnsi="宋体"/>
        </w:rPr>
        <w:t>2030</w:t>
      </w:r>
      <w:r>
        <w:rPr>
          <w:rFonts w:ascii="宋体" w:hAnsi="宋体" w:hint="eastAsia"/>
        </w:rPr>
        <w:t>年分别达到</w:t>
      </w:r>
      <w:r>
        <w:rPr>
          <w:rFonts w:ascii="宋体" w:hAnsi="宋体"/>
        </w:rPr>
        <w:t>87</w:t>
      </w:r>
      <w:r>
        <w:rPr>
          <w:rFonts w:ascii="宋体" w:hAnsi="宋体" w:hint="eastAsia"/>
        </w:rPr>
        <w:t>亿元和</w:t>
      </w:r>
      <w:r>
        <w:rPr>
          <w:rFonts w:ascii="宋体" w:hAnsi="宋体"/>
        </w:rPr>
        <w:t>500</w:t>
      </w:r>
      <w:r>
        <w:rPr>
          <w:rFonts w:ascii="宋体" w:hAnsi="宋体" w:hint="eastAsia"/>
        </w:rPr>
        <w:t>亿元。地区生产总值平均增长率保持在</w:t>
      </w:r>
      <w:r>
        <w:rPr>
          <w:rFonts w:ascii="宋体" w:hAnsi="宋体"/>
        </w:rPr>
        <w:t>10%</w:t>
      </w:r>
      <w:r>
        <w:rPr>
          <w:rFonts w:ascii="宋体" w:hAnsi="宋体" w:hint="eastAsia"/>
        </w:rPr>
        <w:t>以上。其中</w:t>
      </w:r>
      <w:r>
        <w:rPr>
          <w:rFonts w:ascii="宋体" w:hAnsi="宋体"/>
        </w:rPr>
        <w:t>2015</w:t>
      </w:r>
      <w:r>
        <w:rPr>
          <w:rFonts w:ascii="宋体" w:hAnsi="宋体" w:hint="eastAsia"/>
        </w:rPr>
        <w:t>年前地区生产总值增速保持在</w:t>
      </w:r>
      <w:r>
        <w:rPr>
          <w:rFonts w:ascii="宋体" w:hAnsi="宋体"/>
        </w:rPr>
        <w:t>12%</w:t>
      </w:r>
      <w:r>
        <w:rPr>
          <w:rFonts w:ascii="宋体" w:hAnsi="宋体" w:hint="eastAsia"/>
        </w:rPr>
        <w:t>以上。规划期内建宁县在福建省的经济地位稳步提升。</w:t>
      </w:r>
    </w:p>
    <w:p w:rsidR="00367AA6" w:rsidRDefault="00E91F39">
      <w:pPr>
        <w:spacing w:line="360" w:lineRule="auto"/>
        <w:ind w:firstLineChars="200" w:firstLine="480"/>
        <w:rPr>
          <w:rFonts w:ascii="宋体" w:hAnsi="宋体"/>
        </w:rPr>
      </w:pPr>
      <w:r>
        <w:rPr>
          <w:rFonts w:ascii="宋体" w:hAnsi="宋体" w:hint="eastAsia"/>
        </w:rPr>
        <w:t>濉溪镇将借建宁县城功能辐射和人口吸引的契机，经济快速增长。随着濉溪镇工业的快速发展，同时在积极发展休闲农业的基础上，加大第二、三产业投入，提高第二产业地均产效，形成三产均衡发展。“十三五”时期，濉溪镇地区生产总值年均增长10%,工业总产值年均增长14%,规模以上工业总产值年均增长12%,农业总产值年均增长10%,全社会固定资产投资年均增长25%，财政总收入年均增长达10%。</w:t>
      </w:r>
    </w:p>
    <w:p w:rsidR="00367AA6" w:rsidRDefault="00E91F39">
      <w:pPr>
        <w:spacing w:line="360" w:lineRule="auto"/>
        <w:ind w:firstLineChars="200" w:firstLine="480"/>
        <w:rPr>
          <w:rFonts w:ascii="宋体" w:hAnsi="宋体"/>
        </w:rPr>
      </w:pPr>
      <w:r>
        <w:rPr>
          <w:rFonts w:ascii="宋体" w:hAnsi="宋体"/>
        </w:rPr>
        <w:t>产业结构优化调整。至20</w:t>
      </w:r>
      <w:r>
        <w:rPr>
          <w:rFonts w:ascii="宋体" w:hAnsi="宋体" w:hint="eastAsia"/>
        </w:rPr>
        <w:t>20年工业迅速增长，第三产业比重逐步上升，三次产业比重为15︰40︰45。到</w:t>
      </w:r>
      <w:r>
        <w:rPr>
          <w:rFonts w:ascii="宋体" w:hAnsi="宋体"/>
        </w:rPr>
        <w:t>2030</w:t>
      </w:r>
      <w:r>
        <w:rPr>
          <w:rFonts w:ascii="宋体" w:hAnsi="宋体" w:hint="eastAsia"/>
        </w:rPr>
        <w:t>年，产业结构为</w:t>
      </w:r>
      <w:r w:rsidR="00F663D0">
        <w:rPr>
          <w:rFonts w:ascii="宋体" w:hAnsi="宋体" w:hint="eastAsia"/>
        </w:rPr>
        <w:t>8</w:t>
      </w:r>
      <w:r>
        <w:rPr>
          <w:rFonts w:ascii="宋体" w:hAnsi="宋体"/>
        </w:rPr>
        <w:t>:</w:t>
      </w:r>
      <w:r w:rsidR="00F663D0">
        <w:rPr>
          <w:rFonts w:ascii="宋体" w:hAnsi="宋体" w:hint="eastAsia"/>
        </w:rPr>
        <w:t>40</w:t>
      </w:r>
      <w:r>
        <w:rPr>
          <w:rFonts w:ascii="宋体" w:hAnsi="宋体"/>
        </w:rPr>
        <w:t>:</w:t>
      </w:r>
      <w:r w:rsidR="00F663D0">
        <w:rPr>
          <w:rFonts w:ascii="宋体" w:hAnsi="宋体" w:hint="eastAsia"/>
        </w:rPr>
        <w:t>52</w:t>
      </w:r>
      <w:r>
        <w:rPr>
          <w:rFonts w:ascii="宋体" w:hAnsi="宋体" w:hint="eastAsia"/>
        </w:rPr>
        <w:t>，基本实现产业结构升级。</w:t>
      </w:r>
    </w:p>
    <w:p w:rsidR="00367AA6" w:rsidRDefault="00E91F39">
      <w:pPr>
        <w:spacing w:line="360" w:lineRule="auto"/>
        <w:ind w:firstLineChars="200" w:firstLine="480"/>
        <w:rPr>
          <w:rFonts w:ascii="宋体" w:hAnsi="宋体"/>
        </w:rPr>
      </w:pPr>
      <w:r>
        <w:rPr>
          <w:rFonts w:ascii="宋体" w:hAnsi="宋体" w:hint="eastAsia"/>
        </w:rPr>
        <w:t>3、城镇发展目标</w:t>
      </w:r>
    </w:p>
    <w:p w:rsidR="00367AA6" w:rsidRDefault="00E91F39">
      <w:pPr>
        <w:spacing w:line="360" w:lineRule="auto"/>
        <w:ind w:firstLineChars="200" w:firstLine="480"/>
        <w:rPr>
          <w:rFonts w:ascii="宋体" w:hAnsi="宋体"/>
        </w:rPr>
      </w:pPr>
      <w:r>
        <w:rPr>
          <w:rFonts w:ascii="宋体" w:hAnsi="宋体" w:hint="eastAsia"/>
        </w:rPr>
        <w:t>推动县城发展带动的城镇化发展道路，积极推进城镇化进程，促进县城的极化发展，增强县城对人口和发展要素的吸引力，完善城镇功能，更好的为全镇乡村地区提供各种服务，辐射带动乡村地区的发展。</w:t>
      </w:r>
    </w:p>
    <w:p w:rsidR="00367AA6" w:rsidRDefault="00E91F39">
      <w:pPr>
        <w:spacing w:line="360" w:lineRule="auto"/>
        <w:ind w:firstLineChars="200" w:firstLine="480"/>
        <w:rPr>
          <w:rFonts w:ascii="宋体" w:hAnsi="宋体"/>
        </w:rPr>
      </w:pPr>
      <w:r>
        <w:rPr>
          <w:rFonts w:ascii="宋体" w:hAnsi="宋体" w:hint="eastAsia"/>
        </w:rPr>
        <w:t>近期通过新城建设带动城镇化率快速提升，至2020年城镇人口5.6万人，农村人</w:t>
      </w:r>
      <w:r>
        <w:rPr>
          <w:rFonts w:ascii="宋体" w:hAnsi="宋体" w:hint="eastAsia"/>
        </w:rPr>
        <w:lastRenderedPageBreak/>
        <w:t>口0.85万人，城镇化率达到86.82%，之后城镇化趋于平稳，至2030年城镇人口8.8万，村庄人口0.84万人，城镇化率达到91.28%。</w:t>
      </w:r>
    </w:p>
    <w:p w:rsidR="00367AA6" w:rsidRDefault="00E91F39">
      <w:pPr>
        <w:pStyle w:val="15"/>
        <w:spacing w:line="500" w:lineRule="exact"/>
        <w:ind w:firstLine="480"/>
      </w:pPr>
      <w:r>
        <w:rPr>
          <w:rFonts w:hint="eastAsia"/>
        </w:rPr>
        <w:t>（二）城乡统筹发展规划策略</w:t>
      </w:r>
    </w:p>
    <w:p w:rsidR="00367AA6" w:rsidRDefault="00E91F39">
      <w:pPr>
        <w:spacing w:line="360" w:lineRule="auto"/>
        <w:ind w:firstLineChars="200" w:firstLine="480"/>
        <w:rPr>
          <w:rFonts w:ascii="宋体" w:hAnsi="宋体"/>
        </w:rPr>
      </w:pPr>
      <w:r>
        <w:rPr>
          <w:rFonts w:ascii="宋体" w:hAnsi="宋体" w:hint="eastAsia"/>
        </w:rPr>
        <w:t>积极推进城镇化进程，促进新城的极化发展，完善城镇功能，使县城成为城镇功能、产业功能等的集中承载空间，农村地区则适度发展，以保障全镇的生态安全格局。把城镇与农村作为一个有机整体，重点完善农村的公共服务设施、市政基础设施配套，加快建立新型的城乡关系。</w:t>
      </w:r>
    </w:p>
    <w:p w:rsidR="00367AA6" w:rsidRDefault="00E91F39">
      <w:pPr>
        <w:pStyle w:val="2"/>
        <w:numPr>
          <w:ilvl w:val="0"/>
          <w:numId w:val="8"/>
        </w:numPr>
        <w:spacing w:line="500" w:lineRule="exact"/>
      </w:pPr>
      <w:bookmarkStart w:id="77" w:name="_Toc463520328"/>
      <w:r>
        <w:rPr>
          <w:rFonts w:hint="eastAsia"/>
        </w:rPr>
        <w:t>村庄体系规划</w:t>
      </w:r>
      <w:bookmarkEnd w:id="77"/>
    </w:p>
    <w:p w:rsidR="00367AA6" w:rsidRDefault="00E91F39">
      <w:pPr>
        <w:spacing w:line="360" w:lineRule="auto"/>
        <w:ind w:firstLineChars="200" w:firstLine="480"/>
        <w:rPr>
          <w:rFonts w:ascii="宋体" w:hAnsi="宋体"/>
        </w:rPr>
      </w:pPr>
      <w:r>
        <w:rPr>
          <w:rFonts w:ascii="宋体" w:hAnsi="宋体" w:hint="eastAsia"/>
        </w:rPr>
        <w:t>1、发展原则</w:t>
      </w:r>
    </w:p>
    <w:p w:rsidR="00367AA6" w:rsidRDefault="00E91F39">
      <w:pPr>
        <w:spacing w:line="360" w:lineRule="auto"/>
        <w:ind w:firstLineChars="200" w:firstLine="480"/>
        <w:rPr>
          <w:rFonts w:ascii="宋体" w:hAnsi="宋体"/>
        </w:rPr>
      </w:pPr>
      <w:r>
        <w:rPr>
          <w:rFonts w:ascii="宋体" w:hAnsi="宋体" w:hint="eastAsia"/>
        </w:rPr>
        <w:t>集聚发展原则：发展农业的规模化经营和集约化生产，逐步合理归并零散的自然村落，从而有效地节约耕地，统筹布局镇域基础设施，使镇村有序发展。</w:t>
      </w:r>
    </w:p>
    <w:p w:rsidR="00367AA6" w:rsidRDefault="00E91F39">
      <w:pPr>
        <w:spacing w:line="360" w:lineRule="auto"/>
        <w:ind w:firstLineChars="200" w:firstLine="480"/>
        <w:rPr>
          <w:rFonts w:ascii="宋体" w:hAnsi="宋体"/>
        </w:rPr>
      </w:pPr>
      <w:r>
        <w:rPr>
          <w:rFonts w:ascii="宋体" w:hAnsi="宋体" w:hint="eastAsia"/>
        </w:rPr>
        <w:t>配套完善原则：以“城镇现代化、城乡一体化”为目标，全面提高镇域公共设施和基础设施的配套水平，其发展规模综合考虑镇域和周边乡镇的需求。</w:t>
      </w:r>
    </w:p>
    <w:p w:rsidR="00367AA6" w:rsidRDefault="00E91F39">
      <w:pPr>
        <w:spacing w:line="360" w:lineRule="auto"/>
        <w:ind w:firstLineChars="200" w:firstLine="480"/>
        <w:rPr>
          <w:rFonts w:ascii="宋体" w:hAnsi="宋体"/>
        </w:rPr>
      </w:pPr>
      <w:r>
        <w:rPr>
          <w:rFonts w:ascii="宋体" w:hAnsi="宋体" w:hint="eastAsia"/>
        </w:rPr>
        <w:t>可持续发展原则：严格执行国家保护耕地的政策，镇域镇村体系规划与基本农田保护规划协调一致，相对集中布置镇域内的各项生产、生活用地。</w:t>
      </w:r>
    </w:p>
    <w:p w:rsidR="00367AA6" w:rsidRDefault="00E91F39">
      <w:pPr>
        <w:spacing w:line="360" w:lineRule="auto"/>
        <w:ind w:firstLineChars="200" w:firstLine="480"/>
        <w:rPr>
          <w:rFonts w:ascii="宋体" w:hAnsi="宋体"/>
        </w:rPr>
      </w:pPr>
      <w:r>
        <w:rPr>
          <w:rFonts w:ascii="宋体" w:hAnsi="宋体" w:hint="eastAsia"/>
        </w:rPr>
        <w:t>2、村庄撤并</w:t>
      </w:r>
    </w:p>
    <w:p w:rsidR="00367AA6" w:rsidRDefault="00E91F39">
      <w:pPr>
        <w:spacing w:line="360" w:lineRule="auto"/>
        <w:ind w:firstLineChars="200" w:firstLine="480"/>
        <w:rPr>
          <w:rFonts w:ascii="宋体" w:hAnsi="宋体"/>
        </w:rPr>
      </w:pPr>
      <w:r>
        <w:rPr>
          <w:rFonts w:ascii="宋体" w:hAnsi="宋体" w:hint="eastAsia"/>
        </w:rPr>
        <w:t>2030年，濉溪镇镇域范围将形成镇区——中心村——基层村的三级镇村体系结构。镇区外围地区形成中心村—基层村两级体系，以此安排村庄居民及用地安排。</w:t>
      </w:r>
    </w:p>
    <w:p w:rsidR="00367AA6" w:rsidRDefault="00E91F39">
      <w:pPr>
        <w:spacing w:line="360" w:lineRule="auto"/>
        <w:ind w:firstLineChars="200" w:firstLine="480"/>
        <w:rPr>
          <w:rFonts w:ascii="宋体" w:hAnsi="宋体"/>
        </w:rPr>
      </w:pPr>
      <w:r>
        <w:rPr>
          <w:rFonts w:ascii="宋体" w:hAnsi="宋体" w:hint="eastAsia"/>
        </w:rPr>
        <w:t>将规划城镇建设用地范围内的村庄纳入镇区总体规划统一考虑，并适当引导周边一定区域内的村庄向镇区集中。外围地区根据集约用地和集中配套的原则对村庄进行整合撤并。</w:t>
      </w:r>
    </w:p>
    <w:p w:rsidR="00367AA6" w:rsidRDefault="00E91F39">
      <w:pPr>
        <w:spacing w:line="360" w:lineRule="auto"/>
        <w:ind w:firstLineChars="200" w:firstLine="480"/>
        <w:rPr>
          <w:rFonts w:ascii="宋体" w:hAnsi="宋体"/>
        </w:rPr>
      </w:pPr>
      <w:r>
        <w:rPr>
          <w:rFonts w:ascii="宋体" w:hAnsi="宋体" w:hint="eastAsia"/>
        </w:rPr>
        <w:t>（1）全部纳入城镇建设用地范围的村庄：斗埕村。</w:t>
      </w:r>
    </w:p>
    <w:p w:rsidR="00367AA6" w:rsidRDefault="00E91F39">
      <w:pPr>
        <w:spacing w:line="360" w:lineRule="auto"/>
        <w:ind w:firstLineChars="200" w:firstLine="480"/>
        <w:rPr>
          <w:rFonts w:ascii="宋体" w:hAnsi="宋体"/>
        </w:rPr>
      </w:pPr>
      <w:r>
        <w:rPr>
          <w:rFonts w:ascii="宋体" w:hAnsi="宋体" w:hint="eastAsia"/>
        </w:rPr>
        <w:t>（2）部分纳入城镇建设用地范围的村庄：圳头村、长吉村。</w:t>
      </w:r>
    </w:p>
    <w:p w:rsidR="00367AA6" w:rsidRDefault="00E91F39">
      <w:pPr>
        <w:spacing w:line="360" w:lineRule="auto"/>
        <w:ind w:firstLineChars="200" w:firstLine="480"/>
        <w:rPr>
          <w:rFonts w:ascii="宋体" w:hAnsi="宋体"/>
        </w:rPr>
      </w:pPr>
      <w:r>
        <w:rPr>
          <w:rFonts w:ascii="宋体" w:hAnsi="宋体" w:hint="eastAsia"/>
        </w:rPr>
        <w:t>（3）外围撤并村庄：建议大源村并入高峰村，有利于旅游产业做大做强。</w:t>
      </w:r>
    </w:p>
    <w:p w:rsidR="00367AA6" w:rsidRDefault="00E91F39">
      <w:pPr>
        <w:spacing w:line="360" w:lineRule="auto"/>
        <w:ind w:firstLineChars="200" w:firstLine="480"/>
        <w:rPr>
          <w:rFonts w:ascii="宋体" w:hAnsi="宋体"/>
        </w:rPr>
      </w:pPr>
      <w:r>
        <w:rPr>
          <w:rFonts w:ascii="宋体" w:hAnsi="宋体" w:hint="eastAsia"/>
        </w:rPr>
        <w:t>3、镇域镇村体系规模</w:t>
      </w:r>
    </w:p>
    <w:p w:rsidR="00367AA6" w:rsidRDefault="00E91F39">
      <w:pPr>
        <w:spacing w:line="360" w:lineRule="auto"/>
        <w:ind w:firstLineChars="200" w:firstLine="480"/>
        <w:rPr>
          <w:rFonts w:ascii="宋体" w:hAnsi="宋体"/>
        </w:rPr>
      </w:pPr>
      <w:r>
        <w:rPr>
          <w:rFonts w:ascii="宋体" w:hAnsi="宋体" w:hint="eastAsia"/>
        </w:rPr>
        <w:t>镇区：建宁县城核心组成部分，</w:t>
      </w:r>
      <w:r>
        <w:rPr>
          <w:rFonts w:ascii="宋体" w:hAnsi="宋体"/>
        </w:rPr>
        <w:t>是县域经济、文化、政治、交通、信息中心，区</w:t>
      </w:r>
      <w:r>
        <w:rPr>
          <w:rFonts w:ascii="宋体" w:hAnsi="宋体"/>
        </w:rPr>
        <w:lastRenderedPageBreak/>
        <w:t>域性物资集散基地、旅游服务主要基地，闽赣边界新兴产业基地。</w:t>
      </w:r>
    </w:p>
    <w:p w:rsidR="00367AA6" w:rsidRDefault="00E91F39">
      <w:pPr>
        <w:spacing w:line="360" w:lineRule="auto"/>
        <w:ind w:firstLineChars="200" w:firstLine="480"/>
        <w:rPr>
          <w:rFonts w:ascii="宋体" w:hAnsi="宋体"/>
        </w:rPr>
      </w:pPr>
      <w:r>
        <w:rPr>
          <w:rFonts w:ascii="宋体" w:hAnsi="宋体" w:hint="eastAsia"/>
        </w:rPr>
        <w:t>中心村：圳头村和水西村，农村居民集中居住区，拥有小型商场、邮政代办所、中心卫生室、小学、幼儿园等次中心镇区一级的公建和基础设施，以及旅游服务中心、酒店、农家旅社等服务设施。</w:t>
      </w:r>
    </w:p>
    <w:p w:rsidR="00367AA6" w:rsidRDefault="00E91F39">
      <w:pPr>
        <w:spacing w:line="360" w:lineRule="auto"/>
        <w:ind w:firstLineChars="200" w:firstLine="480"/>
        <w:rPr>
          <w:rFonts w:ascii="宋体" w:hAnsi="宋体"/>
        </w:rPr>
      </w:pPr>
      <w:r>
        <w:rPr>
          <w:rFonts w:ascii="宋体" w:hAnsi="宋体" w:hint="eastAsia"/>
        </w:rPr>
        <w:t>基层村：器村、高峰、长吉村和大源村。农村居民聚居点，以第一产业为主，大力发展乡村休闲旅游等多种经营。</w:t>
      </w:r>
    </w:p>
    <w:p w:rsidR="00367AA6" w:rsidRDefault="00E91F39">
      <w:pPr>
        <w:pStyle w:val="2"/>
        <w:numPr>
          <w:ilvl w:val="0"/>
          <w:numId w:val="8"/>
        </w:numPr>
        <w:spacing w:line="500" w:lineRule="exact"/>
      </w:pPr>
      <w:bookmarkStart w:id="78" w:name="_Toc463520329"/>
      <w:r>
        <w:rPr>
          <w:rFonts w:hint="eastAsia"/>
        </w:rPr>
        <w:t>村庄人口规模预测</w:t>
      </w:r>
      <w:bookmarkEnd w:id="78"/>
    </w:p>
    <w:p w:rsidR="00367AA6" w:rsidRDefault="00E91F39">
      <w:pPr>
        <w:spacing w:line="360" w:lineRule="auto"/>
        <w:ind w:firstLineChars="200" w:firstLine="480"/>
        <w:rPr>
          <w:rFonts w:ascii="宋体" w:hAnsi="宋体"/>
        </w:rPr>
      </w:pPr>
      <w:r>
        <w:rPr>
          <w:rFonts w:ascii="宋体" w:hAnsi="宋体" w:hint="eastAsia"/>
        </w:rPr>
        <w:t>随着城镇化进程的加快和建设社会主义新农村的推进，镇区对外围地区人口吸引力将逐步加大。根据现状外围村庄人口增长情况和年龄结构，预测2020年村庄人口将平稳，之后随着城镇化加剧将逐年下降。</w:t>
      </w:r>
    </w:p>
    <w:p w:rsidR="00367AA6" w:rsidRDefault="00E91F39">
      <w:pPr>
        <w:spacing w:line="360" w:lineRule="auto"/>
        <w:ind w:firstLineChars="200" w:firstLine="480"/>
        <w:rPr>
          <w:rFonts w:ascii="宋体" w:hAnsi="宋体"/>
        </w:rPr>
      </w:pPr>
      <w:r>
        <w:rPr>
          <w:rFonts w:ascii="宋体" w:hAnsi="宋体" w:hint="eastAsia"/>
        </w:rPr>
        <w:t>预测规划人口为：2020年，外围村庄人口为0.85万人；2030年，人口0.84万人。</w:t>
      </w:r>
    </w:p>
    <w:p w:rsidR="00367AA6" w:rsidRDefault="00E91F39" w:rsidP="00057951">
      <w:pPr>
        <w:numPr>
          <w:ilvl w:val="0"/>
          <w:numId w:val="9"/>
        </w:numPr>
        <w:spacing w:beforeLines="50" w:afterLines="50"/>
        <w:ind w:left="0" w:firstLine="0"/>
        <w:jc w:val="center"/>
        <w:rPr>
          <w:rFonts w:ascii="黑体" w:eastAsia="黑体"/>
          <w:sz w:val="27"/>
          <w:szCs w:val="27"/>
        </w:rPr>
      </w:pPr>
      <w:r>
        <w:rPr>
          <w:rFonts w:ascii="黑体" w:eastAsia="黑体" w:hint="eastAsia"/>
          <w:sz w:val="27"/>
          <w:szCs w:val="27"/>
        </w:rPr>
        <w:t>外围村庄人口远期预测</w:t>
      </w:r>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15"/>
        <w:gridCol w:w="1129"/>
        <w:gridCol w:w="1128"/>
        <w:gridCol w:w="1128"/>
        <w:gridCol w:w="1128"/>
        <w:gridCol w:w="1128"/>
        <w:gridCol w:w="1128"/>
        <w:gridCol w:w="1216"/>
      </w:tblGrid>
      <w:tr w:rsidR="00367AA6">
        <w:trPr>
          <w:trHeight w:val="327"/>
          <w:jc w:val="center"/>
        </w:trPr>
        <w:tc>
          <w:tcPr>
            <w:tcW w:w="1115" w:type="dxa"/>
            <w:vAlign w:val="center"/>
          </w:tcPr>
          <w:p w:rsidR="00367AA6" w:rsidRDefault="00367AA6">
            <w:pPr>
              <w:spacing w:line="400" w:lineRule="exact"/>
              <w:jc w:val="center"/>
              <w:rPr>
                <w:rFonts w:ascii="宋体" w:hAnsi="宋体"/>
                <w:sz w:val="21"/>
                <w:szCs w:val="21"/>
              </w:rPr>
            </w:pPr>
          </w:p>
        </w:tc>
        <w:tc>
          <w:tcPr>
            <w:tcW w:w="1129"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高峰村</w:t>
            </w:r>
          </w:p>
        </w:tc>
        <w:tc>
          <w:tcPr>
            <w:tcW w:w="1128" w:type="dxa"/>
          </w:tcPr>
          <w:p w:rsidR="00367AA6" w:rsidRDefault="00E91F39">
            <w:pPr>
              <w:spacing w:line="400" w:lineRule="exact"/>
              <w:jc w:val="center"/>
              <w:rPr>
                <w:rFonts w:ascii="宋体" w:hAnsi="宋体"/>
                <w:sz w:val="21"/>
                <w:szCs w:val="21"/>
              </w:rPr>
            </w:pPr>
            <w:r>
              <w:rPr>
                <w:rFonts w:ascii="宋体" w:hAnsi="宋体" w:hint="eastAsia"/>
                <w:sz w:val="21"/>
                <w:szCs w:val="21"/>
              </w:rPr>
              <w:t>大源村</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器村村</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圳头村</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长吉村</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水西村</w:t>
            </w:r>
          </w:p>
        </w:tc>
        <w:tc>
          <w:tcPr>
            <w:tcW w:w="121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小计</w:t>
            </w:r>
          </w:p>
        </w:tc>
      </w:tr>
      <w:tr w:rsidR="00367AA6">
        <w:trPr>
          <w:trHeight w:val="327"/>
          <w:jc w:val="center"/>
        </w:trPr>
        <w:tc>
          <w:tcPr>
            <w:tcW w:w="1115"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2016</w:t>
            </w:r>
          </w:p>
        </w:tc>
        <w:tc>
          <w:tcPr>
            <w:tcW w:w="1129"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799</w:t>
            </w:r>
          </w:p>
        </w:tc>
        <w:tc>
          <w:tcPr>
            <w:tcW w:w="1128" w:type="dxa"/>
          </w:tcPr>
          <w:p w:rsidR="00367AA6" w:rsidRDefault="00E91F39">
            <w:pPr>
              <w:spacing w:line="400" w:lineRule="exact"/>
              <w:jc w:val="center"/>
              <w:rPr>
                <w:rFonts w:ascii="宋体" w:hAnsi="宋体"/>
                <w:sz w:val="21"/>
                <w:szCs w:val="21"/>
              </w:rPr>
            </w:pPr>
            <w:r>
              <w:rPr>
                <w:rFonts w:ascii="宋体" w:hAnsi="宋体" w:hint="eastAsia"/>
                <w:sz w:val="21"/>
                <w:szCs w:val="21"/>
              </w:rPr>
              <w:t>1446</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803</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2154</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1521</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1768</w:t>
            </w:r>
          </w:p>
        </w:tc>
        <w:tc>
          <w:tcPr>
            <w:tcW w:w="121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8491</w:t>
            </w:r>
          </w:p>
        </w:tc>
      </w:tr>
      <w:tr w:rsidR="00367AA6">
        <w:trPr>
          <w:trHeight w:val="327"/>
          <w:jc w:val="center"/>
        </w:trPr>
        <w:tc>
          <w:tcPr>
            <w:tcW w:w="1115"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2030</w:t>
            </w:r>
          </w:p>
        </w:tc>
        <w:tc>
          <w:tcPr>
            <w:tcW w:w="1129"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800</w:t>
            </w:r>
          </w:p>
        </w:tc>
        <w:tc>
          <w:tcPr>
            <w:tcW w:w="1128" w:type="dxa"/>
          </w:tcPr>
          <w:p w:rsidR="00367AA6" w:rsidRDefault="00E91F39">
            <w:pPr>
              <w:spacing w:line="400" w:lineRule="exact"/>
              <w:jc w:val="center"/>
              <w:rPr>
                <w:rFonts w:ascii="宋体" w:hAnsi="宋体"/>
                <w:sz w:val="21"/>
                <w:szCs w:val="21"/>
              </w:rPr>
            </w:pPr>
            <w:r>
              <w:rPr>
                <w:rFonts w:ascii="宋体" w:hAnsi="宋体" w:hint="eastAsia"/>
                <w:sz w:val="21"/>
                <w:szCs w:val="21"/>
              </w:rPr>
              <w:t>1500</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800</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2000</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1500</w:t>
            </w:r>
          </w:p>
        </w:tc>
        <w:tc>
          <w:tcPr>
            <w:tcW w:w="1128"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1800</w:t>
            </w:r>
          </w:p>
        </w:tc>
        <w:tc>
          <w:tcPr>
            <w:tcW w:w="1216" w:type="dxa"/>
            <w:vAlign w:val="center"/>
          </w:tcPr>
          <w:p w:rsidR="00367AA6" w:rsidRDefault="00E91F39">
            <w:pPr>
              <w:spacing w:line="400" w:lineRule="exact"/>
              <w:jc w:val="center"/>
              <w:rPr>
                <w:rFonts w:ascii="宋体" w:hAnsi="宋体"/>
                <w:sz w:val="21"/>
                <w:szCs w:val="21"/>
              </w:rPr>
            </w:pPr>
            <w:r>
              <w:rPr>
                <w:rFonts w:ascii="宋体" w:hAnsi="宋体" w:hint="eastAsia"/>
                <w:sz w:val="21"/>
                <w:szCs w:val="21"/>
              </w:rPr>
              <w:t>8400</w:t>
            </w:r>
          </w:p>
        </w:tc>
      </w:tr>
    </w:tbl>
    <w:p w:rsidR="00367AA6" w:rsidRDefault="00E91F39">
      <w:pPr>
        <w:pStyle w:val="2"/>
        <w:numPr>
          <w:ilvl w:val="0"/>
          <w:numId w:val="8"/>
        </w:numPr>
        <w:spacing w:line="500" w:lineRule="exact"/>
      </w:pPr>
      <w:bookmarkStart w:id="79" w:name="_Toc463520330"/>
      <w:r>
        <w:rPr>
          <w:rFonts w:hint="eastAsia"/>
        </w:rPr>
        <w:t>镇域空间布局</w:t>
      </w:r>
      <w:bookmarkEnd w:id="79"/>
    </w:p>
    <w:p w:rsidR="00367AA6" w:rsidRDefault="00E91F39">
      <w:pPr>
        <w:spacing w:line="360" w:lineRule="auto"/>
        <w:ind w:firstLineChars="200" w:firstLine="480"/>
        <w:rPr>
          <w:rFonts w:ascii="宋体" w:hAnsi="宋体"/>
        </w:rPr>
      </w:pPr>
      <w:r>
        <w:rPr>
          <w:rFonts w:ascii="宋体" w:hAnsi="宋体" w:hint="eastAsia"/>
        </w:rPr>
        <w:t>1、镇域空间布局结构</w:t>
      </w:r>
    </w:p>
    <w:p w:rsidR="00367AA6" w:rsidRDefault="00E91F39">
      <w:pPr>
        <w:spacing w:line="360" w:lineRule="auto"/>
        <w:ind w:firstLineChars="200" w:firstLine="480"/>
        <w:rPr>
          <w:rFonts w:ascii="宋体" w:hAnsi="宋体"/>
        </w:rPr>
      </w:pPr>
      <w:r>
        <w:rPr>
          <w:rFonts w:ascii="宋体" w:hAnsi="宋体" w:hint="eastAsia"/>
        </w:rPr>
        <w:t>以</w:t>
      </w:r>
      <w:r w:rsidR="00802A0B">
        <w:rPr>
          <w:rFonts w:ascii="宋体" w:hAnsi="宋体" w:hint="eastAsia"/>
        </w:rPr>
        <w:t>中心镇区</w:t>
      </w:r>
      <w:r>
        <w:rPr>
          <w:rFonts w:ascii="宋体" w:hAnsi="宋体" w:hint="eastAsia"/>
        </w:rPr>
        <w:t>为中心，形成“一心、两轴、三片”的总体空间结构。</w:t>
      </w:r>
    </w:p>
    <w:p w:rsidR="00367AA6" w:rsidRDefault="00E91F39">
      <w:pPr>
        <w:spacing w:line="360" w:lineRule="auto"/>
        <w:ind w:firstLineChars="200" w:firstLine="480"/>
        <w:rPr>
          <w:rFonts w:ascii="宋体" w:hAnsi="宋体"/>
        </w:rPr>
      </w:pPr>
      <w:r>
        <w:rPr>
          <w:rFonts w:ascii="宋体" w:hAnsi="宋体" w:hint="eastAsia"/>
        </w:rPr>
        <w:t>“一心”——主城区。</w:t>
      </w:r>
    </w:p>
    <w:p w:rsidR="00367AA6" w:rsidRDefault="00E91F39">
      <w:pPr>
        <w:spacing w:line="360" w:lineRule="auto"/>
        <w:ind w:firstLineChars="200" w:firstLine="480"/>
        <w:rPr>
          <w:rFonts w:ascii="宋体" w:hAnsi="宋体"/>
        </w:rPr>
      </w:pPr>
      <w:r>
        <w:rPr>
          <w:rFonts w:ascii="宋体" w:hAnsi="宋体" w:hint="eastAsia"/>
        </w:rPr>
        <w:t>是建宁县域也是濉溪镇域发展核心，带动全县行政、经济、社会全面发展。</w:t>
      </w:r>
    </w:p>
    <w:p w:rsidR="00367AA6" w:rsidRDefault="00E91F39">
      <w:pPr>
        <w:spacing w:line="360" w:lineRule="auto"/>
        <w:ind w:firstLineChars="200" w:firstLine="480"/>
        <w:rPr>
          <w:rFonts w:ascii="宋体" w:hAnsi="宋体"/>
        </w:rPr>
      </w:pPr>
      <w:r>
        <w:rPr>
          <w:rFonts w:ascii="宋体" w:hAnsi="宋体" w:hint="eastAsia"/>
        </w:rPr>
        <w:t>“两轴”——西部纵向和中部横向发展轴。</w:t>
      </w:r>
    </w:p>
    <w:p w:rsidR="00367AA6" w:rsidRDefault="00E91F39">
      <w:pPr>
        <w:spacing w:line="360" w:lineRule="auto"/>
        <w:ind w:firstLineChars="200" w:firstLine="480"/>
        <w:rPr>
          <w:rFonts w:ascii="宋体" w:hAnsi="宋体"/>
        </w:rPr>
      </w:pPr>
      <w:r>
        <w:rPr>
          <w:rFonts w:ascii="宋体" w:hAnsi="宋体" w:hint="eastAsia"/>
        </w:rPr>
        <w:t>重点发展西部纵向和中部横向发展轴，加强镇域内部产业功能的组织，加强与周边地区的影响效应。</w:t>
      </w:r>
    </w:p>
    <w:p w:rsidR="00367AA6" w:rsidRDefault="00E91F39">
      <w:pPr>
        <w:spacing w:line="360" w:lineRule="auto"/>
        <w:ind w:firstLineChars="200" w:firstLine="480"/>
        <w:rPr>
          <w:rFonts w:ascii="宋体" w:hAnsi="宋体"/>
        </w:rPr>
      </w:pPr>
      <w:r>
        <w:rPr>
          <w:rFonts w:ascii="宋体" w:hAnsi="宋体" w:hint="eastAsia"/>
        </w:rPr>
        <w:t>“三片”——西部县城片区、南部生态农林发展区、东部城郊休闲旅游区。</w:t>
      </w:r>
    </w:p>
    <w:p w:rsidR="00367AA6" w:rsidRDefault="00E91F39">
      <w:pPr>
        <w:spacing w:line="360" w:lineRule="auto"/>
        <w:ind w:firstLineChars="200" w:firstLine="480"/>
        <w:rPr>
          <w:rFonts w:ascii="宋体" w:hAnsi="宋体"/>
        </w:rPr>
      </w:pPr>
      <w:r>
        <w:rPr>
          <w:rFonts w:ascii="宋体" w:hAnsi="宋体" w:hint="eastAsia"/>
        </w:rPr>
        <w:lastRenderedPageBreak/>
        <w:t>镇域内根据濉溪新城和村庄发展的现状和优势条件，分片区进行功能引导，发挥其优势资源条件，发展旅游、观光农业、休闲农业多种经营。</w:t>
      </w:r>
    </w:p>
    <w:p w:rsidR="00367AA6" w:rsidRDefault="00E91F39">
      <w:pPr>
        <w:spacing w:line="360" w:lineRule="auto"/>
        <w:ind w:firstLineChars="200" w:firstLine="480"/>
        <w:rPr>
          <w:rFonts w:ascii="宋体" w:hAnsi="宋体"/>
        </w:rPr>
      </w:pPr>
      <w:r>
        <w:rPr>
          <w:rFonts w:ascii="宋体" w:hAnsi="宋体" w:hint="eastAsia"/>
        </w:rPr>
        <w:t>西部县城片区结合县城，发展综合服务、旅游等综合功能。</w:t>
      </w:r>
    </w:p>
    <w:p w:rsidR="00367AA6" w:rsidRDefault="00E91F39">
      <w:pPr>
        <w:spacing w:line="360" w:lineRule="auto"/>
        <w:ind w:firstLineChars="200" w:firstLine="480"/>
        <w:rPr>
          <w:rFonts w:ascii="宋体" w:hAnsi="宋体"/>
        </w:rPr>
      </w:pPr>
      <w:r>
        <w:rPr>
          <w:rFonts w:ascii="宋体" w:hAnsi="宋体" w:hint="eastAsia"/>
        </w:rPr>
        <w:t>南部生态农林发展区：以水西村为中心形成观光农业和休闲农业功能片，外围山地引导山林种植、果木园艺等功能。</w:t>
      </w:r>
    </w:p>
    <w:p w:rsidR="00367AA6" w:rsidRDefault="00E91F39">
      <w:pPr>
        <w:spacing w:line="360" w:lineRule="auto"/>
        <w:ind w:firstLineChars="200" w:firstLine="480"/>
        <w:rPr>
          <w:rFonts w:ascii="宋体" w:hAnsi="宋体"/>
        </w:rPr>
      </w:pPr>
      <w:r>
        <w:rPr>
          <w:rFonts w:ascii="宋体" w:hAnsi="宋体" w:hint="eastAsia"/>
        </w:rPr>
        <w:t>东部城郊休闲旅游区：以埔前为中心，形成温泉度假功能片区；以高峰村、报国寺和金铙山为中心，形成漂流、佛教文化、农业观光和山地休闲的综合旅游片区。</w:t>
      </w:r>
    </w:p>
    <w:p w:rsidR="00367AA6" w:rsidRDefault="00E91F39">
      <w:pPr>
        <w:pStyle w:val="2"/>
        <w:numPr>
          <w:ilvl w:val="0"/>
          <w:numId w:val="8"/>
        </w:numPr>
        <w:spacing w:line="500" w:lineRule="exact"/>
      </w:pPr>
      <w:bookmarkStart w:id="80" w:name="_Toc463520331"/>
      <w:r>
        <w:rPr>
          <w:rFonts w:hint="eastAsia"/>
        </w:rPr>
        <w:t>村庄功能安排和产业引导</w:t>
      </w:r>
      <w:bookmarkEnd w:id="80"/>
    </w:p>
    <w:p w:rsidR="00367AA6" w:rsidRDefault="00E91F39">
      <w:pPr>
        <w:spacing w:line="360" w:lineRule="auto"/>
        <w:ind w:firstLineChars="200" w:firstLine="480"/>
        <w:rPr>
          <w:rFonts w:ascii="宋体" w:hAnsi="宋体"/>
        </w:rPr>
      </w:pPr>
      <w:r>
        <w:rPr>
          <w:rFonts w:ascii="宋体" w:hAnsi="宋体" w:hint="eastAsia"/>
        </w:rPr>
        <w:t>1、镇域产业空间布局</w:t>
      </w:r>
    </w:p>
    <w:p w:rsidR="00367AA6" w:rsidRDefault="00E91F39">
      <w:pPr>
        <w:spacing w:line="360" w:lineRule="auto"/>
        <w:ind w:firstLineChars="200" w:firstLine="480"/>
        <w:rPr>
          <w:rFonts w:ascii="宋体" w:hAnsi="宋体"/>
        </w:rPr>
      </w:pPr>
      <w:r>
        <w:rPr>
          <w:rFonts w:ascii="宋体" w:hAnsi="宋体" w:hint="eastAsia"/>
        </w:rPr>
        <w:t>（1）镇域产业布局</w:t>
      </w:r>
    </w:p>
    <w:p w:rsidR="00367AA6" w:rsidRDefault="00E91F39">
      <w:pPr>
        <w:spacing w:line="360" w:lineRule="auto"/>
        <w:ind w:firstLineChars="200" w:firstLine="480"/>
        <w:rPr>
          <w:rFonts w:ascii="宋体" w:hAnsi="宋体"/>
        </w:rPr>
      </w:pPr>
      <w:bookmarkStart w:id="81" w:name="_Toc227771211"/>
      <w:r>
        <w:rPr>
          <w:rFonts w:ascii="宋体" w:hAnsi="宋体" w:hint="eastAsia"/>
        </w:rPr>
        <w:t>第一产业</w:t>
      </w:r>
      <w:r>
        <w:rPr>
          <w:rFonts w:hint="eastAsia"/>
          <w:sz w:val="23"/>
          <w:szCs w:val="23"/>
        </w:rPr>
        <w:t>：依托莲子、种子、果子、木竹、畜牧水产、食用菌、油茶等七大优势特色农业，大力发展高产、优质、高效、生态、品牌农业，延伸农业生态、文化、旅游和休闲功能，把品牌优势转化为经济效益，提高农业综合效益。</w:t>
      </w:r>
    </w:p>
    <w:p w:rsidR="00367AA6" w:rsidRDefault="00E91F39">
      <w:pPr>
        <w:spacing w:line="360" w:lineRule="auto"/>
        <w:ind w:firstLineChars="200" w:firstLine="480"/>
        <w:rPr>
          <w:rFonts w:ascii="宋体" w:hAnsi="宋体"/>
        </w:rPr>
      </w:pPr>
      <w:r>
        <w:rPr>
          <w:rFonts w:ascii="宋体" w:hAnsi="宋体" w:hint="eastAsia"/>
        </w:rPr>
        <w:t>第二产业：结合建宁经济技术开发区，在林产工业项目相对集聚的工业区斗埕片集中发展林产品加工及多种类的相关衍生企业；依托锄家井环境优势，发展特色食品、农产品加工业。同时，利用建宁县丰富的森林和生物资源，在该区域发展与红豆杉及雷公藤种植相关的生物医药产业。</w:t>
      </w:r>
    </w:p>
    <w:p w:rsidR="00367AA6" w:rsidRDefault="00E91F39">
      <w:pPr>
        <w:spacing w:line="360" w:lineRule="auto"/>
        <w:ind w:firstLineChars="200" w:firstLine="480"/>
        <w:rPr>
          <w:rFonts w:ascii="宋体" w:hAnsi="宋体"/>
        </w:rPr>
      </w:pPr>
      <w:r>
        <w:rPr>
          <w:rFonts w:ascii="宋体" w:hAnsi="宋体" w:hint="eastAsia"/>
        </w:rPr>
        <w:t>第三产业：主要包括旅游业和物流业。镇区旅游业以休闲旅游为核心，推动度假休闲旅游；镇域旅游以温泉、高峰村、报国寺和金铙山为品牌，以四季花海、佛教文化、山地公园旅游为亮点，推动休闲旅游和度假旅游；，挖掘山地旅游资源；开发休闲农业、观光农业，扩大农业旅游效应。在工业区曲滩片建设建宁物流业的综合基地，承担闽赣省际周边地区货物的集散、中转，以及产品的仓储、分拆、拼装、配送、物流加工等服务功能，成为建宁发展闽赣省际区域物流中心的主平台。</w:t>
      </w:r>
      <w:bookmarkEnd w:id="81"/>
    </w:p>
    <w:p w:rsidR="00367AA6" w:rsidRDefault="00E91F39">
      <w:pPr>
        <w:spacing w:line="360" w:lineRule="auto"/>
        <w:ind w:firstLineChars="200" w:firstLine="480"/>
        <w:rPr>
          <w:rFonts w:ascii="宋体" w:hAnsi="宋体"/>
        </w:rPr>
      </w:pPr>
      <w:r>
        <w:rPr>
          <w:rFonts w:ascii="宋体" w:hAnsi="宋体" w:hint="eastAsia"/>
        </w:rPr>
        <w:t>2、功能安排</w:t>
      </w:r>
    </w:p>
    <w:p w:rsidR="00367AA6" w:rsidRDefault="00E91F39">
      <w:pPr>
        <w:spacing w:line="360" w:lineRule="auto"/>
        <w:ind w:firstLineChars="200" w:firstLine="480"/>
        <w:rPr>
          <w:rFonts w:ascii="宋体" w:hAnsi="宋体"/>
        </w:rPr>
      </w:pPr>
      <w:r>
        <w:rPr>
          <w:rFonts w:ascii="宋体" w:hAnsi="宋体" w:hint="eastAsia"/>
        </w:rPr>
        <w:t>2030年，外围村庄形成以农业生产、林业合作和旅游业为主要方向的产业空间布局。</w:t>
      </w:r>
    </w:p>
    <w:p w:rsidR="00367AA6" w:rsidRDefault="00367AA6">
      <w:pPr>
        <w:spacing w:line="360" w:lineRule="auto"/>
        <w:ind w:firstLineChars="200" w:firstLine="480"/>
        <w:rPr>
          <w:rFonts w:ascii="宋体" w:hAnsi="宋体"/>
        </w:rPr>
      </w:pPr>
    </w:p>
    <w:p w:rsidR="00367AA6" w:rsidRDefault="00E91F39" w:rsidP="00057951">
      <w:pPr>
        <w:numPr>
          <w:ilvl w:val="0"/>
          <w:numId w:val="9"/>
        </w:numPr>
        <w:spacing w:beforeLines="50" w:afterLines="50"/>
        <w:ind w:left="0" w:firstLine="0"/>
        <w:jc w:val="center"/>
        <w:rPr>
          <w:rFonts w:ascii="黑体" w:eastAsia="黑体"/>
          <w:sz w:val="27"/>
          <w:szCs w:val="27"/>
        </w:rPr>
      </w:pPr>
      <w:r>
        <w:rPr>
          <w:rFonts w:ascii="黑体" w:eastAsia="黑体" w:hint="eastAsia"/>
          <w:sz w:val="27"/>
          <w:szCs w:val="27"/>
        </w:rPr>
        <w:t>规划村庄功能安排</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281"/>
        <w:gridCol w:w="1356"/>
        <w:gridCol w:w="1707"/>
        <w:gridCol w:w="4392"/>
      </w:tblGrid>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村庄</w:t>
            </w:r>
          </w:p>
        </w:tc>
        <w:tc>
          <w:tcPr>
            <w:tcW w:w="1281" w:type="dxa"/>
            <w:vAlign w:val="center"/>
          </w:tcPr>
          <w:p w:rsidR="00367AA6" w:rsidRDefault="00E91F39">
            <w:pPr>
              <w:spacing w:line="360" w:lineRule="exact"/>
              <w:jc w:val="center"/>
              <w:rPr>
                <w:sz w:val="21"/>
                <w:szCs w:val="21"/>
              </w:rPr>
            </w:pPr>
            <w:r>
              <w:rPr>
                <w:rFonts w:hint="eastAsia"/>
                <w:sz w:val="21"/>
                <w:szCs w:val="21"/>
              </w:rPr>
              <w:t>人口规模</w:t>
            </w:r>
          </w:p>
        </w:tc>
        <w:tc>
          <w:tcPr>
            <w:tcW w:w="1356" w:type="dxa"/>
            <w:vAlign w:val="center"/>
          </w:tcPr>
          <w:p w:rsidR="00367AA6" w:rsidRDefault="00E91F39">
            <w:pPr>
              <w:spacing w:line="360" w:lineRule="exact"/>
              <w:jc w:val="center"/>
              <w:rPr>
                <w:sz w:val="21"/>
                <w:szCs w:val="21"/>
              </w:rPr>
            </w:pPr>
            <w:r>
              <w:rPr>
                <w:rFonts w:hint="eastAsia"/>
                <w:sz w:val="21"/>
                <w:szCs w:val="21"/>
              </w:rPr>
              <w:t>村庄规模</w:t>
            </w:r>
          </w:p>
        </w:tc>
        <w:tc>
          <w:tcPr>
            <w:tcW w:w="1707" w:type="dxa"/>
            <w:vAlign w:val="center"/>
          </w:tcPr>
          <w:p w:rsidR="00367AA6" w:rsidRDefault="00E91F39">
            <w:pPr>
              <w:spacing w:line="360" w:lineRule="exact"/>
              <w:jc w:val="center"/>
              <w:rPr>
                <w:sz w:val="21"/>
                <w:szCs w:val="21"/>
              </w:rPr>
            </w:pPr>
            <w:r>
              <w:rPr>
                <w:rFonts w:hint="eastAsia"/>
                <w:sz w:val="21"/>
                <w:szCs w:val="21"/>
              </w:rPr>
              <w:t>村庄职能</w:t>
            </w:r>
          </w:p>
        </w:tc>
        <w:tc>
          <w:tcPr>
            <w:tcW w:w="4392" w:type="dxa"/>
            <w:vAlign w:val="center"/>
          </w:tcPr>
          <w:p w:rsidR="00367AA6" w:rsidRDefault="00E91F39">
            <w:pPr>
              <w:spacing w:line="360" w:lineRule="exact"/>
              <w:jc w:val="center"/>
              <w:rPr>
                <w:sz w:val="21"/>
                <w:szCs w:val="21"/>
              </w:rPr>
            </w:pPr>
            <w:r>
              <w:rPr>
                <w:rFonts w:hint="eastAsia"/>
                <w:sz w:val="21"/>
                <w:szCs w:val="21"/>
              </w:rPr>
              <w:t>主要功能</w:t>
            </w:r>
          </w:p>
        </w:tc>
      </w:tr>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高峰村</w:t>
            </w:r>
          </w:p>
        </w:tc>
        <w:tc>
          <w:tcPr>
            <w:tcW w:w="1281" w:type="dxa"/>
            <w:vAlign w:val="center"/>
          </w:tcPr>
          <w:p w:rsidR="00367AA6" w:rsidRDefault="00E91F39">
            <w:pPr>
              <w:spacing w:line="360" w:lineRule="exact"/>
              <w:jc w:val="center"/>
              <w:rPr>
                <w:sz w:val="21"/>
                <w:szCs w:val="21"/>
              </w:rPr>
            </w:pPr>
            <w:r>
              <w:rPr>
                <w:rFonts w:hint="eastAsia"/>
                <w:sz w:val="21"/>
                <w:szCs w:val="21"/>
              </w:rPr>
              <w:t>800</w:t>
            </w:r>
          </w:p>
        </w:tc>
        <w:tc>
          <w:tcPr>
            <w:tcW w:w="1356" w:type="dxa"/>
            <w:vAlign w:val="center"/>
          </w:tcPr>
          <w:p w:rsidR="00367AA6" w:rsidRDefault="00E91F39">
            <w:pPr>
              <w:spacing w:line="360" w:lineRule="exact"/>
              <w:jc w:val="center"/>
              <w:rPr>
                <w:sz w:val="21"/>
                <w:szCs w:val="21"/>
              </w:rPr>
            </w:pPr>
            <w:r>
              <w:rPr>
                <w:rFonts w:hint="eastAsia"/>
                <w:sz w:val="21"/>
                <w:szCs w:val="21"/>
              </w:rPr>
              <w:t>小型</w:t>
            </w:r>
          </w:p>
        </w:tc>
        <w:tc>
          <w:tcPr>
            <w:tcW w:w="1707" w:type="dxa"/>
            <w:vAlign w:val="center"/>
          </w:tcPr>
          <w:p w:rsidR="00367AA6" w:rsidRDefault="00E91F39">
            <w:pPr>
              <w:spacing w:line="360" w:lineRule="exact"/>
              <w:jc w:val="center"/>
              <w:rPr>
                <w:sz w:val="21"/>
                <w:szCs w:val="21"/>
              </w:rPr>
            </w:pPr>
            <w:r>
              <w:rPr>
                <w:rFonts w:hint="eastAsia"/>
                <w:sz w:val="21"/>
                <w:szCs w:val="21"/>
              </w:rPr>
              <w:t>旅游服务型</w:t>
            </w:r>
          </w:p>
        </w:tc>
        <w:tc>
          <w:tcPr>
            <w:tcW w:w="4392" w:type="dxa"/>
            <w:vAlign w:val="center"/>
          </w:tcPr>
          <w:p w:rsidR="00367AA6" w:rsidRDefault="00E91F39">
            <w:pPr>
              <w:spacing w:line="360" w:lineRule="exact"/>
              <w:rPr>
                <w:sz w:val="21"/>
                <w:szCs w:val="21"/>
              </w:rPr>
            </w:pPr>
            <w:r>
              <w:rPr>
                <w:rFonts w:hint="eastAsia"/>
                <w:sz w:val="21"/>
                <w:szCs w:val="21"/>
              </w:rPr>
              <w:t>依托</w:t>
            </w:r>
            <w:r w:rsidRPr="007E3FC3">
              <w:rPr>
                <w:rFonts w:hint="eastAsia"/>
                <w:sz w:val="21"/>
                <w:szCs w:val="21"/>
              </w:rPr>
              <w:t>金铙山、</w:t>
            </w:r>
            <w:r>
              <w:rPr>
                <w:rFonts w:hint="eastAsia"/>
                <w:sz w:val="21"/>
                <w:szCs w:val="21"/>
              </w:rPr>
              <w:t>高峰漂流发展乡村旅游</w:t>
            </w:r>
          </w:p>
        </w:tc>
      </w:tr>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大源</w:t>
            </w:r>
          </w:p>
        </w:tc>
        <w:tc>
          <w:tcPr>
            <w:tcW w:w="1281" w:type="dxa"/>
            <w:vAlign w:val="center"/>
          </w:tcPr>
          <w:p w:rsidR="00367AA6" w:rsidRDefault="00E91F39">
            <w:pPr>
              <w:spacing w:line="360" w:lineRule="exact"/>
              <w:jc w:val="center"/>
              <w:rPr>
                <w:sz w:val="21"/>
                <w:szCs w:val="21"/>
              </w:rPr>
            </w:pPr>
            <w:r>
              <w:rPr>
                <w:rFonts w:hint="eastAsia"/>
                <w:sz w:val="21"/>
                <w:szCs w:val="21"/>
              </w:rPr>
              <w:t>1500</w:t>
            </w:r>
          </w:p>
        </w:tc>
        <w:tc>
          <w:tcPr>
            <w:tcW w:w="1356" w:type="dxa"/>
            <w:vAlign w:val="center"/>
          </w:tcPr>
          <w:p w:rsidR="00367AA6" w:rsidRDefault="00E91F39">
            <w:pPr>
              <w:spacing w:line="360" w:lineRule="exact"/>
              <w:jc w:val="center"/>
              <w:rPr>
                <w:sz w:val="21"/>
                <w:szCs w:val="21"/>
              </w:rPr>
            </w:pPr>
            <w:r>
              <w:rPr>
                <w:rFonts w:hint="eastAsia"/>
                <w:sz w:val="21"/>
                <w:szCs w:val="21"/>
              </w:rPr>
              <w:t>中型</w:t>
            </w:r>
          </w:p>
        </w:tc>
        <w:tc>
          <w:tcPr>
            <w:tcW w:w="1707" w:type="dxa"/>
            <w:vAlign w:val="center"/>
          </w:tcPr>
          <w:p w:rsidR="00367AA6" w:rsidRDefault="00E91F39">
            <w:pPr>
              <w:spacing w:line="360" w:lineRule="exact"/>
              <w:jc w:val="center"/>
              <w:rPr>
                <w:sz w:val="21"/>
                <w:szCs w:val="21"/>
              </w:rPr>
            </w:pPr>
            <w:r>
              <w:rPr>
                <w:rFonts w:hint="eastAsia"/>
                <w:sz w:val="21"/>
                <w:szCs w:val="21"/>
              </w:rPr>
              <w:t>旅游服务型</w:t>
            </w:r>
          </w:p>
        </w:tc>
        <w:tc>
          <w:tcPr>
            <w:tcW w:w="4392" w:type="dxa"/>
            <w:vAlign w:val="center"/>
          </w:tcPr>
          <w:p w:rsidR="00367AA6" w:rsidRDefault="00E91F39">
            <w:pPr>
              <w:spacing w:line="360" w:lineRule="exact"/>
              <w:rPr>
                <w:sz w:val="21"/>
                <w:szCs w:val="21"/>
              </w:rPr>
            </w:pPr>
            <w:r>
              <w:rPr>
                <w:rFonts w:hint="eastAsia"/>
                <w:sz w:val="21"/>
                <w:szCs w:val="21"/>
              </w:rPr>
              <w:t>建设旅游集散中心，东部城郊旅游休闲片区提供综合服务。</w:t>
            </w:r>
          </w:p>
        </w:tc>
      </w:tr>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圳头村</w:t>
            </w:r>
          </w:p>
        </w:tc>
        <w:tc>
          <w:tcPr>
            <w:tcW w:w="1281" w:type="dxa"/>
            <w:vAlign w:val="center"/>
          </w:tcPr>
          <w:p w:rsidR="00367AA6" w:rsidRDefault="00E91F39">
            <w:pPr>
              <w:spacing w:line="360" w:lineRule="exact"/>
              <w:jc w:val="center"/>
              <w:rPr>
                <w:sz w:val="21"/>
                <w:szCs w:val="21"/>
              </w:rPr>
            </w:pPr>
            <w:r>
              <w:rPr>
                <w:rFonts w:hint="eastAsia"/>
                <w:sz w:val="21"/>
                <w:szCs w:val="21"/>
              </w:rPr>
              <w:t>2000</w:t>
            </w:r>
          </w:p>
        </w:tc>
        <w:tc>
          <w:tcPr>
            <w:tcW w:w="1356" w:type="dxa"/>
            <w:vAlign w:val="center"/>
          </w:tcPr>
          <w:p w:rsidR="00367AA6" w:rsidRDefault="00E91F39">
            <w:pPr>
              <w:spacing w:line="360" w:lineRule="exact"/>
              <w:jc w:val="center"/>
              <w:rPr>
                <w:sz w:val="21"/>
                <w:szCs w:val="21"/>
              </w:rPr>
            </w:pPr>
            <w:r>
              <w:rPr>
                <w:rFonts w:hint="eastAsia"/>
                <w:sz w:val="21"/>
                <w:szCs w:val="21"/>
              </w:rPr>
              <w:t>大型</w:t>
            </w:r>
          </w:p>
        </w:tc>
        <w:tc>
          <w:tcPr>
            <w:tcW w:w="1707" w:type="dxa"/>
            <w:vAlign w:val="center"/>
          </w:tcPr>
          <w:p w:rsidR="00367AA6" w:rsidRDefault="007E3FC3">
            <w:pPr>
              <w:spacing w:line="360" w:lineRule="exact"/>
              <w:jc w:val="center"/>
              <w:rPr>
                <w:sz w:val="21"/>
                <w:szCs w:val="21"/>
              </w:rPr>
            </w:pPr>
            <w:r>
              <w:rPr>
                <w:rFonts w:hint="eastAsia"/>
                <w:sz w:val="21"/>
                <w:szCs w:val="21"/>
              </w:rPr>
              <w:t>综合</w:t>
            </w:r>
            <w:r w:rsidR="00E91F39">
              <w:rPr>
                <w:rFonts w:hint="eastAsia"/>
                <w:sz w:val="21"/>
                <w:szCs w:val="21"/>
              </w:rPr>
              <w:t>服务型</w:t>
            </w:r>
          </w:p>
        </w:tc>
        <w:tc>
          <w:tcPr>
            <w:tcW w:w="4392" w:type="dxa"/>
            <w:vAlign w:val="center"/>
          </w:tcPr>
          <w:p w:rsidR="00367AA6" w:rsidRDefault="00E91F39">
            <w:pPr>
              <w:spacing w:line="360" w:lineRule="exact"/>
              <w:rPr>
                <w:sz w:val="21"/>
                <w:szCs w:val="21"/>
              </w:rPr>
            </w:pPr>
            <w:r>
              <w:rPr>
                <w:rFonts w:hint="eastAsia"/>
                <w:sz w:val="21"/>
                <w:szCs w:val="21"/>
              </w:rPr>
              <w:t>主要为浦前温泉、报国寺提供旅游配套服务。</w:t>
            </w:r>
          </w:p>
        </w:tc>
      </w:tr>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长吉村</w:t>
            </w:r>
          </w:p>
        </w:tc>
        <w:tc>
          <w:tcPr>
            <w:tcW w:w="1281" w:type="dxa"/>
            <w:vAlign w:val="center"/>
          </w:tcPr>
          <w:p w:rsidR="00367AA6" w:rsidRDefault="00E91F39">
            <w:pPr>
              <w:spacing w:line="360" w:lineRule="exact"/>
              <w:jc w:val="center"/>
              <w:rPr>
                <w:sz w:val="21"/>
                <w:szCs w:val="21"/>
              </w:rPr>
            </w:pPr>
            <w:r>
              <w:rPr>
                <w:rFonts w:hint="eastAsia"/>
                <w:sz w:val="21"/>
                <w:szCs w:val="21"/>
              </w:rPr>
              <w:t>1500</w:t>
            </w:r>
          </w:p>
        </w:tc>
        <w:tc>
          <w:tcPr>
            <w:tcW w:w="1356" w:type="dxa"/>
            <w:vAlign w:val="center"/>
          </w:tcPr>
          <w:p w:rsidR="00367AA6" w:rsidRDefault="00E91F39">
            <w:pPr>
              <w:spacing w:line="360" w:lineRule="exact"/>
              <w:jc w:val="center"/>
              <w:rPr>
                <w:sz w:val="21"/>
                <w:szCs w:val="21"/>
              </w:rPr>
            </w:pPr>
            <w:r>
              <w:rPr>
                <w:rFonts w:hint="eastAsia"/>
                <w:sz w:val="21"/>
                <w:szCs w:val="21"/>
              </w:rPr>
              <w:t>中型</w:t>
            </w:r>
          </w:p>
        </w:tc>
        <w:tc>
          <w:tcPr>
            <w:tcW w:w="1707" w:type="dxa"/>
            <w:vAlign w:val="center"/>
          </w:tcPr>
          <w:p w:rsidR="00367AA6" w:rsidRDefault="00E91F39">
            <w:pPr>
              <w:spacing w:line="360" w:lineRule="exact"/>
              <w:jc w:val="center"/>
              <w:rPr>
                <w:sz w:val="21"/>
                <w:szCs w:val="21"/>
              </w:rPr>
            </w:pPr>
            <w:r>
              <w:rPr>
                <w:rFonts w:hint="eastAsia"/>
                <w:sz w:val="21"/>
                <w:szCs w:val="21"/>
              </w:rPr>
              <w:t>农业生产型</w:t>
            </w:r>
          </w:p>
        </w:tc>
        <w:tc>
          <w:tcPr>
            <w:tcW w:w="4392" w:type="dxa"/>
            <w:vAlign w:val="center"/>
          </w:tcPr>
          <w:p w:rsidR="00367AA6" w:rsidRDefault="00E91F39">
            <w:pPr>
              <w:spacing w:line="360" w:lineRule="exact"/>
              <w:rPr>
                <w:sz w:val="21"/>
                <w:szCs w:val="21"/>
              </w:rPr>
            </w:pPr>
            <w:r>
              <w:rPr>
                <w:rFonts w:hint="eastAsia"/>
                <w:sz w:val="21"/>
                <w:szCs w:val="21"/>
              </w:rPr>
              <w:t>农业生产为主</w:t>
            </w:r>
          </w:p>
        </w:tc>
      </w:tr>
      <w:tr w:rsidR="00367AA6">
        <w:trPr>
          <w:jc w:val="center"/>
        </w:trPr>
        <w:tc>
          <w:tcPr>
            <w:tcW w:w="1116" w:type="dxa"/>
            <w:vAlign w:val="center"/>
          </w:tcPr>
          <w:p w:rsidR="00367AA6" w:rsidRDefault="00E91F39">
            <w:pPr>
              <w:spacing w:line="360" w:lineRule="exact"/>
              <w:jc w:val="center"/>
              <w:rPr>
                <w:sz w:val="21"/>
                <w:szCs w:val="21"/>
              </w:rPr>
            </w:pPr>
            <w:r>
              <w:rPr>
                <w:rFonts w:hint="eastAsia"/>
                <w:sz w:val="21"/>
                <w:szCs w:val="21"/>
              </w:rPr>
              <w:t>水西村</w:t>
            </w:r>
          </w:p>
        </w:tc>
        <w:tc>
          <w:tcPr>
            <w:tcW w:w="1281" w:type="dxa"/>
            <w:vAlign w:val="center"/>
          </w:tcPr>
          <w:p w:rsidR="00367AA6" w:rsidRDefault="00E91F39">
            <w:pPr>
              <w:spacing w:line="360" w:lineRule="exact"/>
              <w:jc w:val="center"/>
              <w:rPr>
                <w:sz w:val="21"/>
                <w:szCs w:val="21"/>
              </w:rPr>
            </w:pPr>
            <w:r>
              <w:rPr>
                <w:rFonts w:hint="eastAsia"/>
                <w:sz w:val="21"/>
                <w:szCs w:val="21"/>
              </w:rPr>
              <w:t>1800</w:t>
            </w:r>
          </w:p>
        </w:tc>
        <w:tc>
          <w:tcPr>
            <w:tcW w:w="1356" w:type="dxa"/>
            <w:vAlign w:val="center"/>
          </w:tcPr>
          <w:p w:rsidR="00367AA6" w:rsidRDefault="00E91F39">
            <w:pPr>
              <w:spacing w:line="360" w:lineRule="exact"/>
              <w:jc w:val="center"/>
              <w:rPr>
                <w:sz w:val="21"/>
                <w:szCs w:val="21"/>
              </w:rPr>
            </w:pPr>
            <w:r>
              <w:rPr>
                <w:rFonts w:hint="eastAsia"/>
                <w:sz w:val="21"/>
                <w:szCs w:val="21"/>
              </w:rPr>
              <w:t>大型</w:t>
            </w:r>
          </w:p>
        </w:tc>
        <w:tc>
          <w:tcPr>
            <w:tcW w:w="1707" w:type="dxa"/>
            <w:vAlign w:val="center"/>
          </w:tcPr>
          <w:p w:rsidR="00367AA6" w:rsidRDefault="007E3FC3">
            <w:pPr>
              <w:spacing w:line="360" w:lineRule="exact"/>
              <w:jc w:val="center"/>
              <w:rPr>
                <w:sz w:val="21"/>
                <w:szCs w:val="21"/>
              </w:rPr>
            </w:pPr>
            <w:r>
              <w:rPr>
                <w:rFonts w:hint="eastAsia"/>
                <w:sz w:val="21"/>
                <w:szCs w:val="21"/>
              </w:rPr>
              <w:t>综合</w:t>
            </w:r>
            <w:r w:rsidR="00E91F39">
              <w:rPr>
                <w:rFonts w:hint="eastAsia"/>
                <w:sz w:val="21"/>
                <w:szCs w:val="21"/>
              </w:rPr>
              <w:t>生产型</w:t>
            </w:r>
          </w:p>
        </w:tc>
        <w:tc>
          <w:tcPr>
            <w:tcW w:w="4392" w:type="dxa"/>
            <w:vAlign w:val="center"/>
          </w:tcPr>
          <w:p w:rsidR="00367AA6" w:rsidRDefault="00E91F39">
            <w:pPr>
              <w:spacing w:line="360" w:lineRule="exact"/>
              <w:rPr>
                <w:sz w:val="21"/>
                <w:szCs w:val="21"/>
              </w:rPr>
            </w:pPr>
            <w:r>
              <w:rPr>
                <w:rFonts w:hint="eastAsia"/>
                <w:sz w:val="21"/>
                <w:szCs w:val="21"/>
              </w:rPr>
              <w:t>农业生产为主，结合水西大院、水上乐园发展乡村旅游</w:t>
            </w:r>
          </w:p>
        </w:tc>
      </w:tr>
      <w:tr w:rsidR="00367AA6">
        <w:trPr>
          <w:trHeight w:val="401"/>
          <w:jc w:val="center"/>
        </w:trPr>
        <w:tc>
          <w:tcPr>
            <w:tcW w:w="1116" w:type="dxa"/>
            <w:vAlign w:val="center"/>
          </w:tcPr>
          <w:p w:rsidR="00367AA6" w:rsidRDefault="00E91F39">
            <w:pPr>
              <w:spacing w:line="360" w:lineRule="exact"/>
              <w:jc w:val="center"/>
              <w:rPr>
                <w:sz w:val="21"/>
                <w:szCs w:val="21"/>
              </w:rPr>
            </w:pPr>
            <w:r>
              <w:rPr>
                <w:rFonts w:hint="eastAsia"/>
                <w:sz w:val="21"/>
                <w:szCs w:val="21"/>
              </w:rPr>
              <w:t>器村村</w:t>
            </w:r>
          </w:p>
        </w:tc>
        <w:tc>
          <w:tcPr>
            <w:tcW w:w="1281" w:type="dxa"/>
            <w:vAlign w:val="center"/>
          </w:tcPr>
          <w:p w:rsidR="00367AA6" w:rsidRDefault="00E91F39">
            <w:pPr>
              <w:spacing w:line="360" w:lineRule="exact"/>
              <w:jc w:val="center"/>
              <w:rPr>
                <w:sz w:val="21"/>
                <w:szCs w:val="21"/>
              </w:rPr>
            </w:pPr>
            <w:r>
              <w:rPr>
                <w:rFonts w:hint="eastAsia"/>
                <w:sz w:val="21"/>
                <w:szCs w:val="21"/>
              </w:rPr>
              <w:t>800</w:t>
            </w:r>
          </w:p>
        </w:tc>
        <w:tc>
          <w:tcPr>
            <w:tcW w:w="1356" w:type="dxa"/>
            <w:vAlign w:val="center"/>
          </w:tcPr>
          <w:p w:rsidR="00367AA6" w:rsidRDefault="00E91F39">
            <w:pPr>
              <w:spacing w:line="360" w:lineRule="exact"/>
              <w:jc w:val="center"/>
              <w:rPr>
                <w:sz w:val="21"/>
                <w:szCs w:val="21"/>
              </w:rPr>
            </w:pPr>
            <w:r>
              <w:rPr>
                <w:rFonts w:hint="eastAsia"/>
                <w:sz w:val="21"/>
                <w:szCs w:val="21"/>
              </w:rPr>
              <w:t>小型</w:t>
            </w:r>
          </w:p>
        </w:tc>
        <w:tc>
          <w:tcPr>
            <w:tcW w:w="1707" w:type="dxa"/>
            <w:vAlign w:val="center"/>
          </w:tcPr>
          <w:p w:rsidR="00367AA6" w:rsidRDefault="00E91F39">
            <w:pPr>
              <w:spacing w:line="360" w:lineRule="exact"/>
              <w:jc w:val="center"/>
              <w:rPr>
                <w:sz w:val="21"/>
                <w:szCs w:val="21"/>
              </w:rPr>
            </w:pPr>
            <w:r>
              <w:rPr>
                <w:rFonts w:hint="eastAsia"/>
                <w:sz w:val="21"/>
                <w:szCs w:val="21"/>
              </w:rPr>
              <w:t>农业生产型</w:t>
            </w:r>
          </w:p>
        </w:tc>
        <w:tc>
          <w:tcPr>
            <w:tcW w:w="4392" w:type="dxa"/>
            <w:vAlign w:val="center"/>
          </w:tcPr>
          <w:p w:rsidR="00367AA6" w:rsidRDefault="00E91F39">
            <w:pPr>
              <w:spacing w:line="360" w:lineRule="exact"/>
              <w:rPr>
                <w:sz w:val="21"/>
                <w:szCs w:val="21"/>
              </w:rPr>
            </w:pPr>
            <w:r>
              <w:rPr>
                <w:rFonts w:hint="eastAsia"/>
                <w:sz w:val="21"/>
                <w:szCs w:val="21"/>
              </w:rPr>
              <w:t>农业生产为主，发挥畲族文化特色，打造特色民俗文化旅游</w:t>
            </w:r>
          </w:p>
        </w:tc>
      </w:tr>
    </w:tbl>
    <w:p w:rsidR="00367AA6" w:rsidRDefault="00E91F39">
      <w:pPr>
        <w:pStyle w:val="2"/>
        <w:numPr>
          <w:ilvl w:val="0"/>
          <w:numId w:val="8"/>
        </w:numPr>
        <w:spacing w:line="500" w:lineRule="exact"/>
      </w:pPr>
      <w:bookmarkStart w:id="82" w:name="_Toc463520332"/>
      <w:r>
        <w:rPr>
          <w:rFonts w:hint="eastAsia"/>
        </w:rPr>
        <w:t>村庄公共服务设施布局</w:t>
      </w:r>
      <w:bookmarkEnd w:id="82"/>
    </w:p>
    <w:p w:rsidR="00367AA6" w:rsidRDefault="00E91F39">
      <w:pPr>
        <w:spacing w:line="360" w:lineRule="auto"/>
        <w:ind w:firstLineChars="200" w:firstLine="480"/>
        <w:rPr>
          <w:rFonts w:ascii="宋体" w:hAnsi="宋体"/>
        </w:rPr>
      </w:pPr>
      <w:r>
        <w:rPr>
          <w:rFonts w:ascii="宋体" w:hAnsi="宋体" w:hint="eastAsia"/>
        </w:rPr>
        <w:t>根据城乡一体化原则，兼顾村庄职能需求，配置公共服务设施和基础设施。重大公共服务设施与基础设施采用与濉溪新城共享方式予以解决，中心村及基层村布局与村民生活密切联系的各类公共服务设施。</w:t>
      </w:r>
    </w:p>
    <w:p w:rsidR="00367AA6" w:rsidRDefault="00E91F39" w:rsidP="00057951">
      <w:pPr>
        <w:numPr>
          <w:ilvl w:val="0"/>
          <w:numId w:val="9"/>
        </w:numPr>
        <w:spacing w:beforeLines="50" w:afterLines="50"/>
        <w:ind w:left="0" w:firstLine="0"/>
        <w:jc w:val="center"/>
        <w:rPr>
          <w:rFonts w:ascii="黑体" w:eastAsia="黑体"/>
          <w:sz w:val="27"/>
          <w:szCs w:val="27"/>
        </w:rPr>
      </w:pPr>
      <w:r>
        <w:rPr>
          <w:rFonts w:ascii="黑体" w:eastAsia="黑体" w:hint="eastAsia"/>
          <w:sz w:val="27"/>
          <w:szCs w:val="27"/>
        </w:rPr>
        <w:t>村庄公共服务设施配置参考标准</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2316"/>
        <w:gridCol w:w="747"/>
        <w:gridCol w:w="858"/>
        <w:gridCol w:w="1647"/>
        <w:gridCol w:w="1716"/>
        <w:gridCol w:w="2145"/>
      </w:tblGrid>
      <w:tr w:rsidR="00367AA6">
        <w:trPr>
          <w:trHeight w:val="909"/>
          <w:tblHeader/>
          <w:jc w:val="center"/>
        </w:trPr>
        <w:tc>
          <w:tcPr>
            <w:tcW w:w="996" w:type="dxa"/>
            <w:vAlign w:val="center"/>
          </w:tcPr>
          <w:p w:rsidR="00367AA6" w:rsidRDefault="00367AA6">
            <w:pPr>
              <w:widowControl/>
              <w:jc w:val="center"/>
              <w:rPr>
                <w:rFonts w:ascii="宋体" w:hAnsi="宋体" w:cs="宋体"/>
                <w:kern w:val="0"/>
                <w:sz w:val="21"/>
                <w:szCs w:val="21"/>
              </w:rPr>
            </w:pPr>
          </w:p>
        </w:tc>
        <w:tc>
          <w:tcPr>
            <w:tcW w:w="2316" w:type="dxa"/>
            <w:vAlign w:val="center"/>
          </w:tcPr>
          <w:p w:rsidR="00367AA6" w:rsidRDefault="00367AA6">
            <w:pPr>
              <w:widowControl/>
              <w:jc w:val="center"/>
              <w:rPr>
                <w:rFonts w:ascii="宋体" w:hAnsi="宋体" w:cs="宋体"/>
                <w:kern w:val="0"/>
                <w:sz w:val="21"/>
                <w:szCs w:val="21"/>
              </w:rPr>
            </w:pPr>
          </w:p>
        </w:tc>
        <w:tc>
          <w:tcPr>
            <w:tcW w:w="747" w:type="dxa"/>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中心村</w:t>
            </w:r>
          </w:p>
        </w:tc>
        <w:tc>
          <w:tcPr>
            <w:tcW w:w="858" w:type="dxa"/>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基层村</w:t>
            </w:r>
          </w:p>
        </w:tc>
        <w:tc>
          <w:tcPr>
            <w:tcW w:w="1647" w:type="dxa"/>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用地规模</w:t>
            </w:r>
          </w:p>
        </w:tc>
        <w:tc>
          <w:tcPr>
            <w:tcW w:w="1716" w:type="dxa"/>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建筑面积</w:t>
            </w:r>
          </w:p>
        </w:tc>
        <w:tc>
          <w:tcPr>
            <w:tcW w:w="2145" w:type="dxa"/>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建设要求</w:t>
            </w:r>
          </w:p>
        </w:tc>
      </w:tr>
      <w:tr w:rsidR="00367AA6">
        <w:trPr>
          <w:trHeight w:val="161"/>
          <w:jc w:val="center"/>
        </w:trPr>
        <w:tc>
          <w:tcPr>
            <w:tcW w:w="99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行政办公</w:t>
            </w:r>
          </w:p>
        </w:tc>
        <w:tc>
          <w:tcPr>
            <w:tcW w:w="2316" w:type="dxa"/>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村委会</w:t>
            </w:r>
          </w:p>
        </w:tc>
        <w:tc>
          <w:tcPr>
            <w:tcW w:w="747" w:type="dxa"/>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100—300</w:t>
            </w:r>
          </w:p>
        </w:tc>
        <w:tc>
          <w:tcPr>
            <w:tcW w:w="1716" w:type="dxa"/>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100—150</w:t>
            </w:r>
          </w:p>
        </w:tc>
        <w:tc>
          <w:tcPr>
            <w:tcW w:w="2145" w:type="dxa"/>
            <w:shd w:val="clear" w:color="auto" w:fill="FFFFFF"/>
            <w:vAlign w:val="center"/>
          </w:tcPr>
          <w:p w:rsidR="00367AA6" w:rsidRDefault="00367AA6">
            <w:pPr>
              <w:widowControl/>
              <w:jc w:val="center"/>
              <w:rPr>
                <w:rFonts w:ascii="宋体" w:hAnsi="宋体" w:cs="宋体"/>
                <w:kern w:val="0"/>
                <w:sz w:val="21"/>
                <w:szCs w:val="21"/>
              </w:rPr>
            </w:pPr>
          </w:p>
        </w:tc>
      </w:tr>
      <w:tr w:rsidR="00367AA6">
        <w:trPr>
          <w:trHeight w:val="161"/>
          <w:jc w:val="center"/>
        </w:trPr>
        <w:tc>
          <w:tcPr>
            <w:tcW w:w="996" w:type="dxa"/>
            <w:vMerge w:val="restart"/>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教育</w:t>
            </w:r>
          </w:p>
        </w:tc>
        <w:tc>
          <w:tcPr>
            <w:tcW w:w="2316" w:type="dxa"/>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幼儿园</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1000—3000</w:t>
            </w: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800—1800</w:t>
            </w:r>
          </w:p>
        </w:tc>
        <w:tc>
          <w:tcPr>
            <w:tcW w:w="2145" w:type="dxa"/>
            <w:vMerge w:val="restart"/>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按照学龄儿童数设置</w:t>
            </w:r>
          </w:p>
        </w:tc>
      </w:tr>
      <w:tr w:rsidR="00367AA6">
        <w:trPr>
          <w:trHeight w:val="161"/>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小学</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6000—11000</w:t>
            </w: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3000—6000</w:t>
            </w:r>
          </w:p>
        </w:tc>
        <w:tc>
          <w:tcPr>
            <w:tcW w:w="2145" w:type="dxa"/>
            <w:vMerge/>
            <w:shd w:val="clear" w:color="auto" w:fill="FFFFFF"/>
          </w:tcPr>
          <w:p w:rsidR="00367AA6" w:rsidRDefault="00367AA6">
            <w:pPr>
              <w:widowControl/>
              <w:jc w:val="center"/>
              <w:rPr>
                <w:rFonts w:ascii="宋体" w:hAnsi="宋体" w:cs="宋体"/>
                <w:kern w:val="0"/>
                <w:sz w:val="21"/>
                <w:szCs w:val="21"/>
              </w:rPr>
            </w:pPr>
          </w:p>
        </w:tc>
      </w:tr>
      <w:tr w:rsidR="00367AA6">
        <w:trPr>
          <w:trHeight w:val="161"/>
          <w:jc w:val="center"/>
        </w:trPr>
        <w:tc>
          <w:tcPr>
            <w:tcW w:w="996" w:type="dxa"/>
            <w:vMerge w:val="restart"/>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文体科技</w:t>
            </w: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文化站</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val="restart"/>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500-2000</w:t>
            </w: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100—200</w:t>
            </w:r>
          </w:p>
        </w:tc>
        <w:tc>
          <w:tcPr>
            <w:tcW w:w="2145" w:type="dxa"/>
            <w:vMerge w:val="restart"/>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按经济水平及需求，可利用祠堂、古厝等建筑，合并设置</w:t>
            </w:r>
          </w:p>
        </w:tc>
      </w:tr>
      <w:tr w:rsidR="00367AA6">
        <w:trPr>
          <w:trHeight w:val="149"/>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电教室</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shd w:val="clear" w:color="auto" w:fill="auto"/>
            <w:vAlign w:val="center"/>
          </w:tcPr>
          <w:p w:rsidR="00367AA6" w:rsidRDefault="00367AA6">
            <w:pPr>
              <w:widowControl/>
              <w:jc w:val="left"/>
              <w:rPr>
                <w:rFonts w:ascii="宋体" w:hAnsi="宋体" w:cs="宋体"/>
                <w:kern w:val="0"/>
                <w:sz w:val="21"/>
                <w:szCs w:val="21"/>
              </w:rPr>
            </w:pP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50—100</w:t>
            </w:r>
          </w:p>
        </w:tc>
        <w:tc>
          <w:tcPr>
            <w:tcW w:w="2145" w:type="dxa"/>
            <w:vMerge/>
            <w:shd w:val="clear" w:color="auto" w:fill="FFFFFF"/>
          </w:tcPr>
          <w:p w:rsidR="00367AA6" w:rsidRDefault="00367AA6">
            <w:pPr>
              <w:widowControl/>
              <w:jc w:val="center"/>
              <w:rPr>
                <w:rFonts w:ascii="宋体" w:hAnsi="宋体" w:cs="宋体"/>
                <w:kern w:val="0"/>
                <w:sz w:val="21"/>
                <w:szCs w:val="21"/>
              </w:rPr>
            </w:pPr>
          </w:p>
        </w:tc>
      </w:tr>
      <w:tr w:rsidR="00367AA6">
        <w:trPr>
          <w:trHeight w:val="149"/>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儿童活动室</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shd w:val="clear" w:color="auto" w:fill="auto"/>
            <w:vAlign w:val="center"/>
          </w:tcPr>
          <w:p w:rsidR="00367AA6" w:rsidRDefault="00367AA6">
            <w:pPr>
              <w:widowControl/>
              <w:jc w:val="left"/>
              <w:rPr>
                <w:rFonts w:ascii="宋体" w:hAnsi="宋体" w:cs="宋体"/>
                <w:kern w:val="0"/>
                <w:sz w:val="21"/>
                <w:szCs w:val="21"/>
              </w:rPr>
            </w:pP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100—200</w:t>
            </w:r>
          </w:p>
        </w:tc>
        <w:tc>
          <w:tcPr>
            <w:tcW w:w="2145" w:type="dxa"/>
            <w:vMerge/>
            <w:shd w:val="clear" w:color="auto" w:fill="FFFFFF"/>
          </w:tcPr>
          <w:p w:rsidR="00367AA6" w:rsidRDefault="00367AA6">
            <w:pPr>
              <w:widowControl/>
              <w:jc w:val="center"/>
              <w:rPr>
                <w:rFonts w:ascii="宋体" w:hAnsi="宋体" w:cs="宋体"/>
                <w:kern w:val="0"/>
                <w:sz w:val="21"/>
                <w:szCs w:val="21"/>
              </w:rPr>
            </w:pPr>
          </w:p>
        </w:tc>
      </w:tr>
      <w:tr w:rsidR="00367AA6">
        <w:trPr>
          <w:trHeight w:val="149"/>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老年活动室</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shd w:val="clear" w:color="auto" w:fill="auto"/>
            <w:vAlign w:val="center"/>
          </w:tcPr>
          <w:p w:rsidR="00367AA6" w:rsidRDefault="00367AA6">
            <w:pPr>
              <w:widowControl/>
              <w:jc w:val="left"/>
              <w:rPr>
                <w:rFonts w:ascii="宋体" w:hAnsi="宋体" w:cs="宋体"/>
                <w:kern w:val="0"/>
                <w:sz w:val="21"/>
                <w:szCs w:val="21"/>
              </w:rPr>
            </w:pP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50—100</w:t>
            </w:r>
          </w:p>
        </w:tc>
        <w:tc>
          <w:tcPr>
            <w:tcW w:w="2145" w:type="dxa"/>
            <w:vMerge/>
            <w:shd w:val="clear" w:color="auto" w:fill="FFFFFF"/>
          </w:tcPr>
          <w:p w:rsidR="00367AA6" w:rsidRDefault="00367AA6">
            <w:pPr>
              <w:widowControl/>
              <w:jc w:val="center"/>
              <w:rPr>
                <w:rFonts w:ascii="宋体" w:hAnsi="宋体" w:cs="宋体"/>
                <w:kern w:val="0"/>
                <w:sz w:val="21"/>
                <w:szCs w:val="21"/>
              </w:rPr>
            </w:pPr>
          </w:p>
        </w:tc>
      </w:tr>
      <w:tr w:rsidR="00367AA6">
        <w:trPr>
          <w:trHeight w:val="74"/>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活动场地</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结合绿地</w:t>
            </w:r>
          </w:p>
        </w:tc>
        <w:tc>
          <w:tcPr>
            <w:tcW w:w="1716" w:type="dxa"/>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2000</w:t>
            </w:r>
          </w:p>
        </w:tc>
        <w:tc>
          <w:tcPr>
            <w:tcW w:w="2145" w:type="dxa"/>
          </w:tcPr>
          <w:p w:rsidR="00367AA6" w:rsidRDefault="00E91F39">
            <w:pPr>
              <w:widowControl/>
              <w:rPr>
                <w:rFonts w:ascii="宋体" w:hAnsi="宋体" w:cs="宋体"/>
                <w:kern w:val="0"/>
                <w:sz w:val="21"/>
                <w:szCs w:val="21"/>
              </w:rPr>
            </w:pPr>
            <w:r>
              <w:rPr>
                <w:rFonts w:ascii="宋体" w:hAnsi="宋体" w:cs="宋体" w:hint="eastAsia"/>
                <w:kern w:val="0"/>
                <w:sz w:val="21"/>
                <w:szCs w:val="21"/>
              </w:rPr>
              <w:t>利用绿地广场设置</w:t>
            </w:r>
          </w:p>
        </w:tc>
      </w:tr>
      <w:tr w:rsidR="00367AA6">
        <w:trPr>
          <w:trHeight w:val="149"/>
          <w:jc w:val="center"/>
        </w:trPr>
        <w:tc>
          <w:tcPr>
            <w:tcW w:w="996" w:type="dxa"/>
            <w:vMerge w:val="restart"/>
            <w:shd w:val="clear" w:color="auto" w:fill="auto"/>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医疗卫</w:t>
            </w:r>
            <w:r>
              <w:rPr>
                <w:rFonts w:ascii="宋体" w:hAnsi="宋体" w:cs="宋体" w:hint="eastAsia"/>
                <w:kern w:val="0"/>
                <w:sz w:val="21"/>
                <w:szCs w:val="21"/>
              </w:rPr>
              <w:lastRenderedPageBreak/>
              <w:t>生</w:t>
            </w: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卫生所</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100—200</w:t>
            </w: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50—100</w:t>
            </w:r>
          </w:p>
        </w:tc>
        <w:tc>
          <w:tcPr>
            <w:tcW w:w="2145" w:type="dxa"/>
            <w:vMerge w:val="restart"/>
            <w:shd w:val="clear" w:color="auto" w:fill="FFFFFF"/>
          </w:tcPr>
          <w:p w:rsidR="00367AA6" w:rsidRDefault="00367AA6">
            <w:pPr>
              <w:widowControl/>
              <w:jc w:val="center"/>
              <w:rPr>
                <w:rFonts w:ascii="宋体" w:hAnsi="宋体" w:cs="宋体"/>
                <w:kern w:val="0"/>
                <w:sz w:val="21"/>
                <w:szCs w:val="21"/>
              </w:rPr>
            </w:pPr>
          </w:p>
        </w:tc>
      </w:tr>
      <w:tr w:rsidR="00367AA6">
        <w:trPr>
          <w:trHeight w:val="74"/>
          <w:jc w:val="center"/>
        </w:trPr>
        <w:tc>
          <w:tcPr>
            <w:tcW w:w="996" w:type="dxa"/>
            <w:vMerge/>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防疫站</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 xml:space="preserve">100—200 </w:t>
            </w:r>
          </w:p>
        </w:tc>
        <w:tc>
          <w:tcPr>
            <w:tcW w:w="17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50—100</w:t>
            </w:r>
          </w:p>
        </w:tc>
        <w:tc>
          <w:tcPr>
            <w:tcW w:w="2145" w:type="dxa"/>
            <w:vMerge/>
            <w:shd w:val="clear" w:color="auto" w:fill="FFFFFF"/>
          </w:tcPr>
          <w:p w:rsidR="00367AA6" w:rsidRDefault="00367AA6">
            <w:pPr>
              <w:widowControl/>
              <w:jc w:val="center"/>
              <w:rPr>
                <w:rFonts w:ascii="宋体" w:hAnsi="宋体" w:cs="宋体"/>
                <w:kern w:val="0"/>
                <w:sz w:val="21"/>
                <w:szCs w:val="21"/>
              </w:rPr>
            </w:pPr>
          </w:p>
        </w:tc>
      </w:tr>
      <w:tr w:rsidR="00367AA6">
        <w:trPr>
          <w:trHeight w:val="149"/>
          <w:jc w:val="center"/>
        </w:trPr>
        <w:tc>
          <w:tcPr>
            <w:tcW w:w="996" w:type="dxa"/>
            <w:shd w:val="clear" w:color="auto" w:fill="auto"/>
            <w:vAlign w:val="center"/>
          </w:tcPr>
          <w:p w:rsidR="00367AA6" w:rsidRDefault="00E91F39">
            <w:pPr>
              <w:widowControl/>
              <w:jc w:val="left"/>
              <w:rPr>
                <w:rFonts w:ascii="宋体" w:hAnsi="宋体" w:cs="宋体"/>
                <w:kern w:val="0"/>
                <w:sz w:val="21"/>
                <w:szCs w:val="21"/>
              </w:rPr>
            </w:pPr>
            <w:r>
              <w:rPr>
                <w:rFonts w:ascii="宋体" w:hAnsi="宋体" w:cs="宋体" w:hint="eastAsia"/>
                <w:kern w:val="0"/>
                <w:sz w:val="21"/>
                <w:szCs w:val="21"/>
              </w:rPr>
              <w:t>商业金融</w:t>
            </w: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社区商业服务中心</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val="restart"/>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参照人均用地标准</w:t>
            </w:r>
          </w:p>
        </w:tc>
        <w:tc>
          <w:tcPr>
            <w:tcW w:w="1716" w:type="dxa"/>
            <w:vMerge w:val="restart"/>
            <w:shd w:val="clear" w:color="auto" w:fill="FFFFFF"/>
            <w:vAlign w:val="center"/>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根据市场需求</w:t>
            </w:r>
          </w:p>
        </w:tc>
        <w:tc>
          <w:tcPr>
            <w:tcW w:w="2145" w:type="dxa"/>
            <w:vMerge w:val="restart"/>
            <w:shd w:val="clear" w:color="auto" w:fill="FFFFFF"/>
          </w:tcPr>
          <w:p w:rsidR="00367AA6" w:rsidRDefault="00367AA6">
            <w:pPr>
              <w:widowControl/>
              <w:jc w:val="center"/>
              <w:rPr>
                <w:rFonts w:ascii="宋体" w:hAnsi="宋体" w:cs="宋体"/>
                <w:kern w:val="0"/>
                <w:sz w:val="21"/>
                <w:szCs w:val="21"/>
              </w:rPr>
            </w:pPr>
          </w:p>
        </w:tc>
      </w:tr>
      <w:tr w:rsidR="00367AA6">
        <w:trPr>
          <w:trHeight w:val="74"/>
          <w:jc w:val="center"/>
        </w:trPr>
        <w:tc>
          <w:tcPr>
            <w:tcW w:w="996" w:type="dxa"/>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便民超市</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vAlign w:val="center"/>
          </w:tcPr>
          <w:p w:rsidR="00367AA6" w:rsidRDefault="00367AA6">
            <w:pPr>
              <w:widowControl/>
              <w:jc w:val="left"/>
              <w:rPr>
                <w:rFonts w:ascii="宋体" w:hAnsi="宋体" w:cs="宋体"/>
                <w:kern w:val="0"/>
                <w:sz w:val="21"/>
                <w:szCs w:val="21"/>
              </w:rPr>
            </w:pPr>
          </w:p>
        </w:tc>
        <w:tc>
          <w:tcPr>
            <w:tcW w:w="1716" w:type="dxa"/>
            <w:vMerge/>
            <w:vAlign w:val="center"/>
          </w:tcPr>
          <w:p w:rsidR="00367AA6" w:rsidRDefault="00367AA6">
            <w:pPr>
              <w:widowControl/>
              <w:jc w:val="left"/>
              <w:rPr>
                <w:rFonts w:ascii="宋体" w:hAnsi="宋体" w:cs="宋体"/>
                <w:kern w:val="0"/>
                <w:sz w:val="21"/>
                <w:szCs w:val="21"/>
              </w:rPr>
            </w:pPr>
          </w:p>
        </w:tc>
        <w:tc>
          <w:tcPr>
            <w:tcW w:w="2145" w:type="dxa"/>
            <w:vMerge/>
          </w:tcPr>
          <w:p w:rsidR="00367AA6" w:rsidRDefault="00367AA6">
            <w:pPr>
              <w:widowControl/>
              <w:jc w:val="left"/>
              <w:rPr>
                <w:rFonts w:ascii="宋体" w:hAnsi="宋体" w:cs="宋体"/>
                <w:kern w:val="0"/>
                <w:sz w:val="21"/>
                <w:szCs w:val="21"/>
              </w:rPr>
            </w:pPr>
          </w:p>
        </w:tc>
      </w:tr>
      <w:tr w:rsidR="00367AA6">
        <w:trPr>
          <w:trHeight w:val="74"/>
          <w:jc w:val="center"/>
        </w:trPr>
        <w:tc>
          <w:tcPr>
            <w:tcW w:w="996" w:type="dxa"/>
            <w:shd w:val="clear" w:color="auto" w:fill="auto"/>
            <w:vAlign w:val="center"/>
          </w:tcPr>
          <w:p w:rsidR="00367AA6" w:rsidRDefault="00367AA6">
            <w:pPr>
              <w:widowControl/>
              <w:jc w:val="left"/>
              <w:rPr>
                <w:rFonts w:ascii="宋体" w:hAnsi="宋体" w:cs="宋体"/>
                <w:kern w:val="0"/>
                <w:sz w:val="21"/>
                <w:szCs w:val="21"/>
              </w:rPr>
            </w:pPr>
          </w:p>
        </w:tc>
        <w:tc>
          <w:tcPr>
            <w:tcW w:w="2316"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农贸市场</w:t>
            </w:r>
          </w:p>
        </w:tc>
        <w:tc>
          <w:tcPr>
            <w:tcW w:w="747"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858" w:type="dxa"/>
            <w:shd w:val="clear" w:color="auto" w:fill="FFFFFF"/>
          </w:tcPr>
          <w:p w:rsidR="00367AA6" w:rsidRDefault="00E91F39">
            <w:pPr>
              <w:widowControl/>
              <w:jc w:val="center"/>
              <w:rPr>
                <w:rFonts w:ascii="宋体" w:hAnsi="宋体" w:cs="宋体"/>
                <w:kern w:val="0"/>
                <w:sz w:val="21"/>
                <w:szCs w:val="21"/>
              </w:rPr>
            </w:pPr>
            <w:r>
              <w:rPr>
                <w:rFonts w:ascii="宋体" w:hAnsi="宋体" w:cs="宋体" w:hint="eastAsia"/>
                <w:kern w:val="0"/>
                <w:sz w:val="21"/>
                <w:szCs w:val="21"/>
              </w:rPr>
              <w:t>●</w:t>
            </w:r>
          </w:p>
        </w:tc>
        <w:tc>
          <w:tcPr>
            <w:tcW w:w="1647" w:type="dxa"/>
            <w:vMerge/>
            <w:vAlign w:val="center"/>
          </w:tcPr>
          <w:p w:rsidR="00367AA6" w:rsidRDefault="00367AA6">
            <w:pPr>
              <w:widowControl/>
              <w:jc w:val="left"/>
              <w:rPr>
                <w:rFonts w:ascii="宋体" w:hAnsi="宋体" w:cs="宋体"/>
                <w:kern w:val="0"/>
                <w:sz w:val="21"/>
                <w:szCs w:val="21"/>
              </w:rPr>
            </w:pPr>
          </w:p>
        </w:tc>
        <w:tc>
          <w:tcPr>
            <w:tcW w:w="1716" w:type="dxa"/>
            <w:vMerge/>
            <w:vAlign w:val="center"/>
          </w:tcPr>
          <w:p w:rsidR="00367AA6" w:rsidRDefault="00367AA6">
            <w:pPr>
              <w:widowControl/>
              <w:jc w:val="left"/>
              <w:rPr>
                <w:rFonts w:ascii="宋体" w:hAnsi="宋体" w:cs="宋体"/>
                <w:kern w:val="0"/>
                <w:sz w:val="21"/>
                <w:szCs w:val="21"/>
              </w:rPr>
            </w:pPr>
          </w:p>
        </w:tc>
        <w:tc>
          <w:tcPr>
            <w:tcW w:w="2145" w:type="dxa"/>
            <w:vMerge/>
          </w:tcPr>
          <w:p w:rsidR="00367AA6" w:rsidRDefault="00367AA6">
            <w:pPr>
              <w:widowControl/>
              <w:jc w:val="left"/>
              <w:rPr>
                <w:rFonts w:ascii="宋体" w:hAnsi="宋体" w:cs="宋体"/>
                <w:kern w:val="0"/>
                <w:sz w:val="21"/>
                <w:szCs w:val="21"/>
              </w:rPr>
            </w:pPr>
          </w:p>
        </w:tc>
      </w:tr>
    </w:tbl>
    <w:p w:rsidR="00367AA6" w:rsidRDefault="00E91F39">
      <w:pPr>
        <w:spacing w:line="360" w:lineRule="auto"/>
        <w:rPr>
          <w:rFonts w:ascii="仿宋_GB2312" w:eastAsia="仿宋_GB2312"/>
          <w:sz w:val="23"/>
          <w:szCs w:val="23"/>
        </w:rPr>
      </w:pPr>
      <w:r>
        <w:rPr>
          <w:rFonts w:ascii="仿宋_GB2312" w:eastAsia="仿宋_GB2312" w:hint="eastAsia"/>
          <w:sz w:val="23"/>
          <w:szCs w:val="23"/>
        </w:rPr>
        <w:t>注：</w:t>
      </w:r>
      <w:r>
        <w:rPr>
          <w:rFonts w:ascii="仿宋_GB2312" w:eastAsia="仿宋_GB2312" w:hAnsi="宋体" w:cs="宋体" w:hint="eastAsia"/>
          <w:kern w:val="0"/>
          <w:sz w:val="23"/>
          <w:szCs w:val="23"/>
        </w:rPr>
        <w:t>●适宜配置；○可以配置。</w:t>
      </w:r>
    </w:p>
    <w:p w:rsidR="00367AA6" w:rsidRDefault="00E91F39">
      <w:pPr>
        <w:spacing w:line="360" w:lineRule="auto"/>
        <w:ind w:firstLineChars="200" w:firstLine="480"/>
        <w:rPr>
          <w:rFonts w:ascii="宋体" w:hAnsi="宋体"/>
        </w:rPr>
      </w:pPr>
      <w:r>
        <w:rPr>
          <w:rFonts w:ascii="宋体" w:hAnsi="宋体" w:hint="eastAsia"/>
        </w:rPr>
        <w:t>根据以上村庄公共服务设施配置标准，根据村庄职能和等级、规模要求进行配置，较大的公共服务设施向中心村集中布局，采用共建共享方式予以共同使用。</w:t>
      </w:r>
    </w:p>
    <w:p w:rsidR="00367AA6" w:rsidRDefault="00E91F39" w:rsidP="00057951">
      <w:pPr>
        <w:numPr>
          <w:ilvl w:val="0"/>
          <w:numId w:val="9"/>
        </w:numPr>
        <w:spacing w:beforeLines="50" w:afterLines="50"/>
        <w:ind w:left="0" w:firstLine="0"/>
        <w:jc w:val="center"/>
        <w:rPr>
          <w:rFonts w:ascii="黑体" w:eastAsia="黑体"/>
          <w:sz w:val="27"/>
          <w:szCs w:val="27"/>
        </w:rPr>
      </w:pPr>
      <w:r>
        <w:rPr>
          <w:rFonts w:ascii="黑体" w:eastAsia="黑体" w:hint="eastAsia"/>
          <w:sz w:val="27"/>
          <w:szCs w:val="27"/>
        </w:rPr>
        <w:t>濉溪镇外围村庄公共服务设施配置表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1733"/>
        <w:gridCol w:w="1125"/>
        <w:gridCol w:w="1003"/>
        <w:gridCol w:w="1243"/>
        <w:gridCol w:w="1243"/>
        <w:gridCol w:w="1243"/>
      </w:tblGrid>
      <w:tr w:rsidR="00367AA6">
        <w:trPr>
          <w:trHeight w:val="663"/>
          <w:tblHeader/>
          <w:jc w:val="center"/>
        </w:trPr>
        <w:tc>
          <w:tcPr>
            <w:tcW w:w="1510" w:type="dxa"/>
            <w:vAlign w:val="center"/>
          </w:tcPr>
          <w:p w:rsidR="00367AA6" w:rsidRDefault="00367AA6">
            <w:pPr>
              <w:widowControl/>
              <w:spacing w:line="400" w:lineRule="exact"/>
              <w:jc w:val="left"/>
              <w:rPr>
                <w:rFonts w:ascii="宋体" w:hAnsi="宋体" w:cs="宋体"/>
                <w:kern w:val="0"/>
                <w:sz w:val="21"/>
                <w:szCs w:val="21"/>
              </w:rPr>
            </w:pPr>
          </w:p>
        </w:tc>
        <w:tc>
          <w:tcPr>
            <w:tcW w:w="1733" w:type="dxa"/>
            <w:vAlign w:val="center"/>
          </w:tcPr>
          <w:p w:rsidR="00367AA6" w:rsidRDefault="00367AA6">
            <w:pPr>
              <w:widowControl/>
              <w:spacing w:line="400" w:lineRule="exact"/>
              <w:jc w:val="left"/>
              <w:rPr>
                <w:rFonts w:ascii="宋体" w:hAnsi="宋体" w:cs="宋体"/>
                <w:kern w:val="0"/>
                <w:sz w:val="21"/>
                <w:szCs w:val="21"/>
              </w:rPr>
            </w:pPr>
          </w:p>
        </w:tc>
        <w:tc>
          <w:tcPr>
            <w:tcW w:w="1125" w:type="dxa"/>
            <w:vAlign w:val="center"/>
          </w:tcPr>
          <w:p w:rsidR="00367AA6" w:rsidRDefault="00E91F39">
            <w:pPr>
              <w:widowControl/>
              <w:spacing w:line="400" w:lineRule="exact"/>
              <w:ind w:rightChars="-51" w:right="-122"/>
              <w:jc w:val="left"/>
              <w:rPr>
                <w:rFonts w:ascii="宋体" w:hAnsi="宋体" w:cs="宋体"/>
                <w:kern w:val="0"/>
                <w:sz w:val="21"/>
                <w:szCs w:val="21"/>
              </w:rPr>
            </w:pPr>
            <w:r>
              <w:rPr>
                <w:rFonts w:ascii="宋体" w:hAnsi="宋体" w:cs="宋体" w:hint="eastAsia"/>
                <w:kern w:val="0"/>
                <w:sz w:val="21"/>
                <w:szCs w:val="21"/>
              </w:rPr>
              <w:t>高峰村</w:t>
            </w:r>
          </w:p>
        </w:tc>
        <w:tc>
          <w:tcPr>
            <w:tcW w:w="1003" w:type="dxa"/>
            <w:vAlign w:val="center"/>
          </w:tcPr>
          <w:p w:rsidR="00367AA6" w:rsidRDefault="00E91F39">
            <w:pPr>
              <w:widowControl/>
              <w:spacing w:line="400" w:lineRule="exact"/>
              <w:ind w:rightChars="-60" w:right="-144"/>
              <w:jc w:val="center"/>
              <w:rPr>
                <w:rFonts w:ascii="宋体" w:hAnsi="宋体" w:cs="宋体"/>
                <w:kern w:val="0"/>
                <w:sz w:val="21"/>
                <w:szCs w:val="21"/>
              </w:rPr>
            </w:pPr>
            <w:r>
              <w:rPr>
                <w:rFonts w:hint="eastAsia"/>
                <w:sz w:val="21"/>
                <w:szCs w:val="21"/>
              </w:rPr>
              <w:t>圳头村</w:t>
            </w:r>
          </w:p>
        </w:tc>
        <w:tc>
          <w:tcPr>
            <w:tcW w:w="1243" w:type="dxa"/>
            <w:vAlign w:val="center"/>
          </w:tcPr>
          <w:p w:rsidR="00367AA6" w:rsidRDefault="00E91F39">
            <w:pPr>
              <w:widowControl/>
              <w:spacing w:line="400" w:lineRule="exact"/>
              <w:jc w:val="center"/>
              <w:rPr>
                <w:rFonts w:ascii="宋体" w:hAnsi="宋体" w:cs="宋体"/>
                <w:kern w:val="0"/>
                <w:sz w:val="21"/>
                <w:szCs w:val="21"/>
              </w:rPr>
            </w:pPr>
            <w:r>
              <w:rPr>
                <w:rFonts w:hint="eastAsia"/>
                <w:sz w:val="21"/>
                <w:szCs w:val="21"/>
              </w:rPr>
              <w:t>长吉村</w:t>
            </w:r>
          </w:p>
        </w:tc>
        <w:tc>
          <w:tcPr>
            <w:tcW w:w="1243" w:type="dxa"/>
            <w:vAlign w:val="center"/>
          </w:tcPr>
          <w:p w:rsidR="00367AA6" w:rsidRDefault="00E91F39">
            <w:pPr>
              <w:widowControl/>
              <w:spacing w:line="400" w:lineRule="exact"/>
              <w:jc w:val="center"/>
              <w:rPr>
                <w:rFonts w:ascii="宋体" w:hAnsi="宋体" w:cs="宋体"/>
                <w:kern w:val="0"/>
                <w:sz w:val="21"/>
                <w:szCs w:val="21"/>
              </w:rPr>
            </w:pPr>
            <w:r>
              <w:rPr>
                <w:rFonts w:hint="eastAsia"/>
                <w:sz w:val="21"/>
                <w:szCs w:val="21"/>
              </w:rPr>
              <w:t>器村村</w:t>
            </w:r>
          </w:p>
        </w:tc>
        <w:tc>
          <w:tcPr>
            <w:tcW w:w="1243" w:type="dxa"/>
            <w:vAlign w:val="center"/>
          </w:tcPr>
          <w:p w:rsidR="00367AA6" w:rsidRDefault="00E91F39">
            <w:pPr>
              <w:widowControl/>
              <w:spacing w:line="400" w:lineRule="exact"/>
              <w:jc w:val="center"/>
              <w:rPr>
                <w:rFonts w:ascii="宋体" w:hAnsi="宋体" w:cs="宋体"/>
                <w:kern w:val="0"/>
                <w:sz w:val="21"/>
                <w:szCs w:val="21"/>
              </w:rPr>
            </w:pPr>
            <w:r>
              <w:rPr>
                <w:rFonts w:hint="eastAsia"/>
                <w:sz w:val="21"/>
                <w:szCs w:val="21"/>
              </w:rPr>
              <w:t>水西村</w:t>
            </w:r>
          </w:p>
        </w:tc>
      </w:tr>
      <w:tr w:rsidR="00367AA6">
        <w:trPr>
          <w:trHeight w:val="161"/>
          <w:jc w:val="center"/>
        </w:trPr>
        <w:tc>
          <w:tcPr>
            <w:tcW w:w="1510"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行政办公</w:t>
            </w:r>
          </w:p>
        </w:tc>
        <w:tc>
          <w:tcPr>
            <w:tcW w:w="1733" w:type="dxa"/>
            <w:shd w:val="clear" w:color="auto" w:fill="auto"/>
            <w:vAlign w:val="center"/>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村委会</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61"/>
          <w:jc w:val="center"/>
        </w:trPr>
        <w:tc>
          <w:tcPr>
            <w:tcW w:w="1510" w:type="dxa"/>
            <w:vMerge w:val="restart"/>
            <w:shd w:val="clear" w:color="auto" w:fill="auto"/>
            <w:vAlign w:val="center"/>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教育</w:t>
            </w:r>
          </w:p>
        </w:tc>
        <w:tc>
          <w:tcPr>
            <w:tcW w:w="1733" w:type="dxa"/>
            <w:shd w:val="clear" w:color="auto" w:fill="auto"/>
            <w:vAlign w:val="center"/>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幼儿园</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61"/>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小学</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61"/>
          <w:jc w:val="center"/>
        </w:trPr>
        <w:tc>
          <w:tcPr>
            <w:tcW w:w="1510" w:type="dxa"/>
            <w:vMerge w:val="restart"/>
            <w:shd w:val="clear" w:color="auto" w:fill="auto"/>
            <w:vAlign w:val="center"/>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文体科技</w:t>
            </w: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文化站</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49"/>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电教室</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49"/>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儿童活动室</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49"/>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老年活动室</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74"/>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活动场地</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49"/>
          <w:jc w:val="center"/>
        </w:trPr>
        <w:tc>
          <w:tcPr>
            <w:tcW w:w="1510" w:type="dxa"/>
            <w:vMerge w:val="restart"/>
            <w:shd w:val="clear" w:color="auto" w:fill="auto"/>
            <w:vAlign w:val="center"/>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医疗卫生</w:t>
            </w: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卫生所</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74"/>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防疫站</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149"/>
          <w:jc w:val="center"/>
        </w:trPr>
        <w:tc>
          <w:tcPr>
            <w:tcW w:w="1510" w:type="dxa"/>
            <w:vMerge w:val="restart"/>
            <w:shd w:val="clear" w:color="auto" w:fill="auto"/>
            <w:vAlign w:val="center"/>
          </w:tcPr>
          <w:p w:rsidR="00367AA6" w:rsidRDefault="00E91F39">
            <w:pPr>
              <w:widowControl/>
              <w:spacing w:line="400" w:lineRule="exact"/>
              <w:jc w:val="left"/>
              <w:rPr>
                <w:rFonts w:ascii="宋体" w:hAnsi="宋体" w:cs="宋体"/>
                <w:kern w:val="0"/>
                <w:sz w:val="21"/>
                <w:szCs w:val="21"/>
              </w:rPr>
            </w:pPr>
            <w:r>
              <w:rPr>
                <w:rFonts w:ascii="宋体" w:hAnsi="宋体" w:cs="宋体" w:hint="eastAsia"/>
                <w:kern w:val="0"/>
                <w:sz w:val="21"/>
                <w:szCs w:val="21"/>
              </w:rPr>
              <w:t>商业金融</w:t>
            </w: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社区商业服务中心</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376"/>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便民超市</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r w:rsidR="00367AA6">
        <w:trPr>
          <w:trHeight w:val="74"/>
          <w:jc w:val="center"/>
        </w:trPr>
        <w:tc>
          <w:tcPr>
            <w:tcW w:w="1510" w:type="dxa"/>
            <w:vMerge/>
            <w:shd w:val="clear" w:color="auto" w:fill="auto"/>
            <w:vAlign w:val="center"/>
          </w:tcPr>
          <w:p w:rsidR="00367AA6" w:rsidRDefault="00367AA6">
            <w:pPr>
              <w:widowControl/>
              <w:spacing w:line="400" w:lineRule="exact"/>
              <w:jc w:val="left"/>
              <w:rPr>
                <w:rFonts w:ascii="宋体" w:hAnsi="宋体" w:cs="宋体"/>
                <w:kern w:val="0"/>
                <w:sz w:val="21"/>
                <w:szCs w:val="21"/>
              </w:rPr>
            </w:pPr>
          </w:p>
        </w:tc>
        <w:tc>
          <w:tcPr>
            <w:tcW w:w="1733" w:type="dxa"/>
            <w:shd w:val="clear" w:color="auto" w:fill="FFFFFF"/>
          </w:tcPr>
          <w:p w:rsidR="00367AA6" w:rsidRDefault="00E91F39">
            <w:pPr>
              <w:widowControl/>
              <w:spacing w:line="400" w:lineRule="exact"/>
              <w:rPr>
                <w:rFonts w:ascii="宋体" w:hAnsi="宋体" w:cs="宋体"/>
                <w:kern w:val="0"/>
                <w:sz w:val="21"/>
                <w:szCs w:val="21"/>
              </w:rPr>
            </w:pPr>
            <w:r>
              <w:rPr>
                <w:rFonts w:ascii="宋体" w:hAnsi="宋体" w:cs="宋体" w:hint="eastAsia"/>
                <w:kern w:val="0"/>
                <w:sz w:val="21"/>
                <w:szCs w:val="21"/>
              </w:rPr>
              <w:t>农贸市场</w:t>
            </w:r>
          </w:p>
        </w:tc>
        <w:tc>
          <w:tcPr>
            <w:tcW w:w="1125"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00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c>
          <w:tcPr>
            <w:tcW w:w="1243" w:type="dxa"/>
            <w:shd w:val="clear" w:color="auto" w:fill="FFFFFF"/>
          </w:tcPr>
          <w:p w:rsidR="00367AA6" w:rsidRDefault="00E91F39">
            <w:pPr>
              <w:widowControl/>
              <w:spacing w:line="400" w:lineRule="exact"/>
              <w:jc w:val="center"/>
              <w:rPr>
                <w:rFonts w:ascii="宋体" w:hAnsi="宋体" w:cs="宋体"/>
                <w:kern w:val="0"/>
                <w:sz w:val="21"/>
                <w:szCs w:val="21"/>
              </w:rPr>
            </w:pPr>
            <w:r>
              <w:rPr>
                <w:rFonts w:ascii="宋体" w:hAnsi="宋体" w:cs="宋体" w:hint="eastAsia"/>
                <w:kern w:val="0"/>
                <w:sz w:val="21"/>
                <w:szCs w:val="21"/>
              </w:rPr>
              <w:t>●</w:t>
            </w:r>
          </w:p>
        </w:tc>
      </w:tr>
    </w:tbl>
    <w:p w:rsidR="00367AA6" w:rsidRDefault="00E91F39">
      <w:pPr>
        <w:spacing w:line="360" w:lineRule="auto"/>
        <w:rPr>
          <w:rFonts w:ascii="仿宋_GB2312" w:eastAsia="仿宋_GB2312" w:hAnsi="宋体" w:cs="宋体"/>
          <w:kern w:val="0"/>
          <w:sz w:val="23"/>
          <w:szCs w:val="23"/>
        </w:rPr>
      </w:pPr>
      <w:r>
        <w:rPr>
          <w:rFonts w:ascii="仿宋_GB2312" w:eastAsia="仿宋_GB2312" w:hint="eastAsia"/>
          <w:sz w:val="23"/>
          <w:szCs w:val="23"/>
        </w:rPr>
        <w:t>注：</w:t>
      </w:r>
      <w:r>
        <w:rPr>
          <w:rFonts w:ascii="仿宋_GB2312" w:eastAsia="仿宋_GB2312" w:hAnsi="宋体" w:cs="宋体" w:hint="eastAsia"/>
          <w:kern w:val="0"/>
          <w:sz w:val="23"/>
          <w:szCs w:val="23"/>
        </w:rPr>
        <w:t>●适宜配置；○可以配置。</w:t>
      </w:r>
      <w:bookmarkStart w:id="83" w:name="_Toc235003651"/>
    </w:p>
    <w:p w:rsidR="00367AA6" w:rsidRDefault="00367AA6">
      <w:pPr>
        <w:spacing w:line="360" w:lineRule="auto"/>
        <w:rPr>
          <w:rFonts w:ascii="仿宋_GB2312" w:eastAsia="仿宋_GB2312" w:hAnsi="宋体" w:cs="宋体"/>
          <w:kern w:val="0"/>
          <w:sz w:val="23"/>
          <w:szCs w:val="23"/>
        </w:rPr>
      </w:pPr>
    </w:p>
    <w:p w:rsidR="00367AA6" w:rsidRDefault="00E91F39">
      <w:pPr>
        <w:pStyle w:val="2"/>
        <w:numPr>
          <w:ilvl w:val="0"/>
          <w:numId w:val="8"/>
        </w:numPr>
        <w:spacing w:line="500" w:lineRule="exact"/>
      </w:pPr>
      <w:bookmarkStart w:id="84" w:name="_Toc270074768"/>
      <w:bookmarkStart w:id="85" w:name="_Toc263235780"/>
      <w:bookmarkStart w:id="86" w:name="_Toc463520333"/>
      <w:r>
        <w:rPr>
          <w:rFonts w:hint="eastAsia"/>
        </w:rPr>
        <w:lastRenderedPageBreak/>
        <w:t>镇域综合交通规划</w:t>
      </w:r>
      <w:bookmarkEnd w:id="84"/>
      <w:bookmarkEnd w:id="85"/>
      <w:bookmarkEnd w:id="86"/>
    </w:p>
    <w:p w:rsidR="00367AA6" w:rsidRDefault="00E91F39">
      <w:pPr>
        <w:spacing w:line="360" w:lineRule="auto"/>
        <w:ind w:firstLineChars="200" w:firstLine="640"/>
        <w:rPr>
          <w:rFonts w:ascii="黑体" w:eastAsia="黑体" w:hAnsi="宋体"/>
          <w:sz w:val="32"/>
          <w:szCs w:val="32"/>
        </w:rPr>
      </w:pPr>
      <w:r>
        <w:rPr>
          <w:rFonts w:ascii="黑体" w:eastAsia="黑体" w:hAnsi="宋体" w:hint="eastAsia"/>
          <w:sz w:val="32"/>
          <w:szCs w:val="32"/>
        </w:rPr>
        <w:t>（一）镇域交通现状</w:t>
      </w:r>
    </w:p>
    <w:p w:rsidR="00367AA6" w:rsidRDefault="00E91F39">
      <w:pPr>
        <w:spacing w:line="360" w:lineRule="auto"/>
        <w:ind w:firstLineChars="200" w:firstLine="480"/>
        <w:jc w:val="left"/>
      </w:pPr>
      <w:r>
        <w:rPr>
          <w:rFonts w:hint="eastAsia"/>
        </w:rPr>
        <w:t>濉溪镇对外交通主要以国省道公路为主，分别是国省干线横五线和国省干线纵八线。国省干线横五线（</w:t>
      </w:r>
      <w:r>
        <w:rPr>
          <w:rFonts w:hint="eastAsia"/>
        </w:rPr>
        <w:t>306</w:t>
      </w:r>
      <w:r>
        <w:rPr>
          <w:rFonts w:hint="eastAsia"/>
        </w:rPr>
        <w:t>省道）自濉溪镇往里心镇，国省干线纵八线（</w:t>
      </w:r>
      <w:r>
        <w:rPr>
          <w:rFonts w:hint="eastAsia"/>
        </w:rPr>
        <w:t>205</w:t>
      </w:r>
      <w:r>
        <w:rPr>
          <w:rFonts w:hint="eastAsia"/>
        </w:rPr>
        <w:t>省道）自斗埕进入县城，经过闽江源路通往均口镇。县道</w:t>
      </w:r>
      <w:r>
        <w:rPr>
          <w:rFonts w:hint="eastAsia"/>
        </w:rPr>
        <w:t>774</w:t>
      </w:r>
      <w:r>
        <w:rPr>
          <w:rFonts w:hint="eastAsia"/>
        </w:rPr>
        <w:t>由城关经圳头村至大源、高峰。其他村庄道路总体呈枝状形态。现状与武调火车站联系主要经闽江源路、工业路和</w:t>
      </w:r>
      <w:r>
        <w:rPr>
          <w:rFonts w:hint="eastAsia"/>
        </w:rPr>
        <w:t>205</w:t>
      </w:r>
      <w:r>
        <w:rPr>
          <w:rFonts w:hint="eastAsia"/>
        </w:rPr>
        <w:t>省道到达动车站。</w:t>
      </w:r>
      <w:r>
        <w:rPr>
          <w:rFonts w:hint="eastAsia"/>
        </w:rPr>
        <w:br/>
        <w:t xml:space="preserve">    </w:t>
      </w:r>
      <w:r>
        <w:rPr>
          <w:rFonts w:hint="eastAsia"/>
        </w:rPr>
        <w:t>建泰高速公路从镇域北面经过，在塔下设互通口接往闽江源路，连接线全长</w:t>
      </w:r>
      <w:r>
        <w:rPr>
          <w:rFonts w:hint="eastAsia"/>
        </w:rPr>
        <w:t xml:space="preserve"> 4.12 </w:t>
      </w:r>
      <w:r>
        <w:rPr>
          <w:rFonts w:hint="eastAsia"/>
        </w:rPr>
        <w:t>公里。</w:t>
      </w:r>
    </w:p>
    <w:p w:rsidR="00367AA6" w:rsidRDefault="00E91F39">
      <w:pPr>
        <w:spacing w:line="360" w:lineRule="auto"/>
        <w:ind w:firstLineChars="200" w:firstLine="480"/>
        <w:jc w:val="left"/>
      </w:pPr>
      <w:r>
        <w:rPr>
          <w:rFonts w:hint="eastAsia"/>
        </w:rPr>
        <w:t>镇区已形成基本完善的主干道路系统，内外交通有一定的分工。主城已经形成主干道有荷花路、闽江源路、水南街、中山路、黄舟坊中路等各组团内交通依托主要干道自成系统发展，组团间联系尚不顺畅，除荷花路、闽江源路、水南街等少数道路外，多数道路路面狭窄，道路等级低。</w:t>
      </w:r>
    </w:p>
    <w:p w:rsidR="00367AA6" w:rsidRDefault="00E91F39">
      <w:pPr>
        <w:spacing w:line="360" w:lineRule="auto"/>
        <w:ind w:firstLineChars="200" w:firstLine="640"/>
        <w:rPr>
          <w:rFonts w:ascii="黑体" w:eastAsia="黑体" w:hAnsi="宋体"/>
          <w:sz w:val="32"/>
          <w:szCs w:val="32"/>
        </w:rPr>
      </w:pPr>
      <w:r>
        <w:rPr>
          <w:rFonts w:ascii="黑体" w:eastAsia="黑体" w:hAnsi="宋体" w:hint="eastAsia"/>
          <w:sz w:val="32"/>
          <w:szCs w:val="32"/>
        </w:rPr>
        <w:t>（二）综合交通体系规划</w:t>
      </w:r>
    </w:p>
    <w:p w:rsidR="00367AA6" w:rsidRDefault="00E91F39">
      <w:pPr>
        <w:spacing w:line="360" w:lineRule="auto"/>
        <w:ind w:firstLineChars="200" w:firstLine="480"/>
        <w:jc w:val="left"/>
      </w:pPr>
      <w:r>
        <w:rPr>
          <w:rFonts w:hint="eastAsia"/>
        </w:rPr>
        <w:t>1</w:t>
      </w:r>
      <w:r>
        <w:rPr>
          <w:rFonts w:hint="eastAsia"/>
        </w:rPr>
        <w:t>、对外交通体系</w:t>
      </w:r>
    </w:p>
    <w:p w:rsidR="00367AA6" w:rsidRDefault="00E91F39">
      <w:pPr>
        <w:spacing w:line="360" w:lineRule="auto"/>
        <w:ind w:firstLineChars="200" w:firstLine="480"/>
        <w:jc w:val="left"/>
      </w:pPr>
      <w:r>
        <w:rPr>
          <w:rFonts w:hint="eastAsia"/>
        </w:rPr>
        <w:t>（</w:t>
      </w:r>
      <w:r>
        <w:rPr>
          <w:rFonts w:hint="eastAsia"/>
        </w:rPr>
        <w:t>1</w:t>
      </w:r>
      <w:r>
        <w:rPr>
          <w:rFonts w:hint="eastAsia"/>
        </w:rPr>
        <w:t>）铁路</w:t>
      </w:r>
    </w:p>
    <w:p w:rsidR="00367AA6" w:rsidRDefault="00E91F39">
      <w:pPr>
        <w:spacing w:line="360" w:lineRule="auto"/>
        <w:ind w:firstLineChars="200" w:firstLine="480"/>
        <w:jc w:val="left"/>
      </w:pPr>
      <w:r>
        <w:rPr>
          <w:rFonts w:hint="eastAsia"/>
        </w:rPr>
        <w:t>规划预留浦建龙梅铁路用地。浦建龙梅为客货兼顾的快速铁路，设计时速</w:t>
      </w:r>
      <w:r>
        <w:rPr>
          <w:rFonts w:hint="eastAsia"/>
        </w:rPr>
        <w:t xml:space="preserve"> 160</w:t>
      </w:r>
      <w:r>
        <w:rPr>
          <w:rFonts w:hint="eastAsia"/>
        </w:rPr>
        <w:t>公里（预留</w:t>
      </w:r>
      <w:r>
        <w:rPr>
          <w:rFonts w:hint="eastAsia"/>
        </w:rPr>
        <w:t xml:space="preserve"> 200 </w:t>
      </w:r>
      <w:r>
        <w:rPr>
          <w:rFonts w:hint="eastAsia"/>
        </w:rPr>
        <w:t>公里）</w:t>
      </w:r>
      <w:r>
        <w:rPr>
          <w:rFonts w:hint="eastAsia"/>
        </w:rPr>
        <w:t xml:space="preserve"> </w:t>
      </w:r>
      <w:r>
        <w:rPr>
          <w:rFonts w:hint="eastAsia"/>
        </w:rPr>
        <w:t>，预留铁路走向从县城东侧南北向纵穿而过。并在水南以东地势较为平整的地段修建火车站一座。</w:t>
      </w:r>
    </w:p>
    <w:p w:rsidR="00367AA6" w:rsidRDefault="00E91F39">
      <w:pPr>
        <w:spacing w:line="360" w:lineRule="auto"/>
        <w:ind w:firstLineChars="200" w:firstLine="480"/>
        <w:jc w:val="left"/>
      </w:pPr>
      <w:r>
        <w:rPr>
          <w:rFonts w:hint="eastAsia"/>
        </w:rPr>
        <w:t>（</w:t>
      </w:r>
      <w:r>
        <w:rPr>
          <w:rFonts w:hint="eastAsia"/>
        </w:rPr>
        <w:t>2</w:t>
      </w:r>
      <w:r>
        <w:rPr>
          <w:rFonts w:hint="eastAsia"/>
        </w:rPr>
        <w:t>）公路</w:t>
      </w:r>
    </w:p>
    <w:p w:rsidR="00367AA6" w:rsidRDefault="00E91F39">
      <w:pPr>
        <w:spacing w:line="360" w:lineRule="auto"/>
        <w:ind w:firstLineChars="200" w:firstLine="480"/>
        <w:jc w:val="left"/>
      </w:pPr>
      <w:r>
        <w:rPr>
          <w:rFonts w:hint="eastAsia"/>
        </w:rPr>
        <w:t>由建泰高速公路、国省干线横五线、纵八线以及规划建宁至长汀高速公路构成建宁中心城区对外公路交通骨架。区内道路依托闽江源路、建泰高速公路连接线、县城至武调联络线、规划铙山路、东山南路等，充分与过境高速公路、国省道、高速铁路等对外交通线实现高效对接。</w:t>
      </w:r>
      <w:r>
        <w:rPr>
          <w:rFonts w:hint="eastAsia"/>
        </w:rPr>
        <w:br/>
        <w:t xml:space="preserve">    </w:t>
      </w:r>
      <w:r>
        <w:rPr>
          <w:rFonts w:hint="eastAsia"/>
        </w:rPr>
        <w:t>现国省干线横五线、纵八线城区段近期进行改造、拓宽，远期逐步过渡为城市道路（分别为工业路、黄舟坊路、闽江源路、荷花路等），并设置城市外环路，避免过</w:t>
      </w:r>
      <w:r>
        <w:rPr>
          <w:rFonts w:hint="eastAsia"/>
        </w:rPr>
        <w:lastRenderedPageBreak/>
        <w:t>境车辆对中心城区的干扰。</w:t>
      </w:r>
    </w:p>
    <w:p w:rsidR="00367AA6" w:rsidRDefault="00E91F39">
      <w:pPr>
        <w:spacing w:line="360" w:lineRule="auto"/>
        <w:ind w:firstLineChars="200" w:firstLine="480"/>
        <w:jc w:val="left"/>
      </w:pPr>
      <w:r>
        <w:rPr>
          <w:rFonts w:hint="eastAsia"/>
        </w:rPr>
        <w:t>2</w:t>
      </w:r>
      <w:r>
        <w:rPr>
          <w:rFonts w:hint="eastAsia"/>
        </w:rPr>
        <w:t>、镇村路网体系</w:t>
      </w:r>
    </w:p>
    <w:p w:rsidR="00367AA6" w:rsidRDefault="00E91F39">
      <w:pPr>
        <w:spacing w:line="360" w:lineRule="auto"/>
        <w:ind w:firstLineChars="200" w:firstLine="480"/>
        <w:rPr>
          <w:rFonts w:ascii="宋体" w:hAnsi="宋体"/>
        </w:rPr>
      </w:pPr>
      <w:r>
        <w:rPr>
          <w:rFonts w:ascii="宋体" w:hAnsi="宋体" w:hint="eastAsia"/>
        </w:rPr>
        <w:t>规划形成以镇中心向外辐射的枝状镇村路网体系。</w:t>
      </w:r>
    </w:p>
    <w:p w:rsidR="00367AA6" w:rsidRDefault="00E91F39">
      <w:pPr>
        <w:spacing w:line="360" w:lineRule="auto"/>
        <w:ind w:firstLineChars="200" w:firstLine="480"/>
        <w:jc w:val="left"/>
      </w:pPr>
      <w:r>
        <w:rPr>
          <w:rFonts w:hint="eastAsia"/>
        </w:rPr>
        <w:t>（</w:t>
      </w:r>
      <w:r>
        <w:rPr>
          <w:rFonts w:hint="eastAsia"/>
        </w:rPr>
        <w:t>1</w:t>
      </w:r>
      <w:r>
        <w:rPr>
          <w:rFonts w:hint="eastAsia"/>
        </w:rPr>
        <w:t>）规划提升改造城关至报国寺道路，</w:t>
      </w:r>
      <w:r>
        <w:t>按二级公路标准建设，设计时速</w:t>
      </w:r>
      <w:r>
        <w:t>60</w:t>
      </w:r>
      <w:r>
        <w:t>公里</w:t>
      </w:r>
      <w:r>
        <w:t>/</w:t>
      </w:r>
      <w:r>
        <w:t>小时，路面宽</w:t>
      </w:r>
      <w:r>
        <w:t>9</w:t>
      </w:r>
      <w:r>
        <w:t>米</w:t>
      </w:r>
      <w:r>
        <w:rPr>
          <w:rFonts w:hint="eastAsia"/>
        </w:rPr>
        <w:t>。</w:t>
      </w:r>
    </w:p>
    <w:p w:rsidR="00367AA6" w:rsidRDefault="00E91F39">
      <w:pPr>
        <w:spacing w:line="360" w:lineRule="auto"/>
        <w:ind w:firstLineChars="200" w:firstLine="480"/>
        <w:jc w:val="left"/>
        <w:rPr>
          <w:rFonts w:ascii="宋体" w:hAnsi="宋体"/>
        </w:rPr>
      </w:pPr>
      <w:r>
        <w:rPr>
          <w:rFonts w:hint="eastAsia"/>
        </w:rPr>
        <w:t>（</w:t>
      </w:r>
      <w:r>
        <w:rPr>
          <w:rFonts w:hint="eastAsia"/>
        </w:rPr>
        <w:t>2</w:t>
      </w:r>
      <w:r>
        <w:rPr>
          <w:rFonts w:hint="eastAsia"/>
        </w:rPr>
        <w:t>）县道</w:t>
      </w:r>
      <w:r>
        <w:rPr>
          <w:rFonts w:hint="eastAsia"/>
        </w:rPr>
        <w:t>774</w:t>
      </w:r>
      <w:r>
        <w:rPr>
          <w:rFonts w:hint="eastAsia"/>
        </w:rPr>
        <w:t>由城关经圳头村至大源、高峰段进行提升，</w:t>
      </w:r>
      <w:r>
        <w:rPr>
          <w:rFonts w:ascii="宋体" w:hAnsi="宋体" w:hint="eastAsia"/>
        </w:rPr>
        <w:t>部分在道路断面增加绿化带和绿化隔离带，形成旅游景观功能的道路。</w:t>
      </w:r>
    </w:p>
    <w:p w:rsidR="00367AA6" w:rsidRDefault="00E91F39">
      <w:pPr>
        <w:spacing w:line="360" w:lineRule="auto"/>
        <w:ind w:firstLineChars="200" w:firstLine="480"/>
        <w:jc w:val="left"/>
        <w:rPr>
          <w:rFonts w:ascii="宋体" w:hAnsi="宋体"/>
        </w:rPr>
      </w:pPr>
      <w:r>
        <w:rPr>
          <w:rFonts w:ascii="宋体" w:hAnsi="宋体" w:hint="eastAsia"/>
        </w:rPr>
        <w:t>（3）打通大源村与器村的道路连接，构筑旅游环线，道路红线6米。</w:t>
      </w:r>
    </w:p>
    <w:p w:rsidR="00367AA6" w:rsidRDefault="00E91F39">
      <w:pPr>
        <w:spacing w:line="360" w:lineRule="auto"/>
        <w:ind w:firstLineChars="200" w:firstLine="480"/>
        <w:jc w:val="left"/>
        <w:rPr>
          <w:rFonts w:ascii="宋体" w:hAnsi="宋体"/>
        </w:rPr>
      </w:pPr>
      <w:r>
        <w:rPr>
          <w:rFonts w:ascii="宋体" w:hAnsi="宋体" w:hint="eastAsia"/>
        </w:rPr>
        <w:t>（4）结合埔前地热和报国寺周边区域开发，构筑片区道路系统。</w:t>
      </w:r>
    </w:p>
    <w:p w:rsidR="00367AA6" w:rsidRDefault="00E91F39">
      <w:pPr>
        <w:spacing w:line="360" w:lineRule="auto"/>
        <w:ind w:firstLineChars="200" w:firstLine="480"/>
        <w:jc w:val="left"/>
        <w:rPr>
          <w:rFonts w:ascii="宋体" w:hAnsi="宋体"/>
        </w:rPr>
      </w:pPr>
      <w:r>
        <w:rPr>
          <w:rFonts w:ascii="宋体" w:hAnsi="宋体" w:hint="eastAsia"/>
        </w:rPr>
        <w:t>（5）结合水西村水上乐园、赏花基地和水西大院建设，完善水西村、长吉村内部道路网。</w:t>
      </w:r>
    </w:p>
    <w:p w:rsidR="00367AA6" w:rsidRDefault="00E91F39">
      <w:pPr>
        <w:spacing w:line="360" w:lineRule="auto"/>
        <w:ind w:firstLineChars="200" w:firstLine="640"/>
        <w:rPr>
          <w:rFonts w:ascii="黑体" w:eastAsia="黑体" w:hAnsi="宋体"/>
          <w:sz w:val="32"/>
          <w:szCs w:val="32"/>
        </w:rPr>
      </w:pPr>
      <w:r>
        <w:rPr>
          <w:rFonts w:ascii="黑体" w:eastAsia="黑体" w:hAnsi="宋体" w:hint="eastAsia"/>
          <w:sz w:val="32"/>
          <w:szCs w:val="32"/>
        </w:rPr>
        <w:t>（三）静态交通设施规划</w:t>
      </w:r>
    </w:p>
    <w:p w:rsidR="00367AA6" w:rsidRDefault="00E91F39">
      <w:pPr>
        <w:spacing w:line="360" w:lineRule="auto"/>
        <w:ind w:firstLineChars="200" w:firstLine="480"/>
        <w:jc w:val="left"/>
        <w:rPr>
          <w:rFonts w:ascii="宋体" w:hAnsi="宋体"/>
        </w:rPr>
      </w:pPr>
      <w:r>
        <w:rPr>
          <w:rFonts w:ascii="宋体" w:hAnsi="宋体" w:hint="eastAsia"/>
        </w:rPr>
        <w:t>（1）火车站</w:t>
      </w:r>
    </w:p>
    <w:p w:rsidR="00367AA6" w:rsidRDefault="00E91F39">
      <w:pPr>
        <w:spacing w:line="360" w:lineRule="auto"/>
        <w:ind w:firstLineChars="200" w:firstLine="480"/>
        <w:jc w:val="left"/>
        <w:rPr>
          <w:rFonts w:ascii="宋体" w:hAnsi="宋体"/>
        </w:rPr>
      </w:pPr>
      <w:r>
        <w:rPr>
          <w:rFonts w:ascii="宋体" w:hAnsi="宋体" w:hint="eastAsia"/>
        </w:rPr>
        <w:t>在水南以东地势较为平整的地段修建火车站一座。</w:t>
      </w:r>
    </w:p>
    <w:p w:rsidR="00367AA6" w:rsidRDefault="00E91F39">
      <w:pPr>
        <w:spacing w:line="360" w:lineRule="auto"/>
        <w:ind w:firstLineChars="200" w:firstLine="480"/>
        <w:jc w:val="left"/>
        <w:rPr>
          <w:rFonts w:ascii="宋体" w:hAnsi="宋体"/>
        </w:rPr>
      </w:pPr>
      <w:r>
        <w:rPr>
          <w:rFonts w:ascii="宋体" w:hAnsi="宋体" w:hint="eastAsia"/>
        </w:rPr>
        <w:t>（2）汽车站</w:t>
      </w:r>
    </w:p>
    <w:p w:rsidR="00367AA6" w:rsidRDefault="00E91F39">
      <w:pPr>
        <w:spacing w:line="360" w:lineRule="auto"/>
        <w:ind w:firstLineChars="200" w:firstLine="480"/>
        <w:jc w:val="left"/>
        <w:rPr>
          <w:rFonts w:ascii="宋体" w:hAnsi="宋体"/>
        </w:rPr>
      </w:pPr>
      <w:r>
        <w:rPr>
          <w:rFonts w:ascii="宋体" w:hAnsi="宋体" w:hint="eastAsia"/>
        </w:rPr>
        <w:t>保留黄舟坊长途汽车站，适时改造提升，完善交通组织。</w:t>
      </w:r>
    </w:p>
    <w:p w:rsidR="00367AA6" w:rsidRDefault="00E91F39">
      <w:pPr>
        <w:spacing w:line="360" w:lineRule="auto"/>
        <w:ind w:firstLineChars="200" w:firstLine="480"/>
        <w:jc w:val="left"/>
        <w:rPr>
          <w:rFonts w:ascii="宋体" w:hAnsi="宋体"/>
        </w:rPr>
      </w:pPr>
      <w:r>
        <w:rPr>
          <w:rFonts w:ascii="宋体" w:hAnsi="宋体" w:hint="eastAsia"/>
        </w:rPr>
        <w:t>（3）公交首末站</w:t>
      </w:r>
    </w:p>
    <w:p w:rsidR="00367AA6" w:rsidRDefault="00E91F39">
      <w:pPr>
        <w:spacing w:line="360" w:lineRule="auto"/>
        <w:ind w:firstLineChars="200" w:firstLine="480"/>
        <w:jc w:val="left"/>
        <w:rPr>
          <w:rFonts w:ascii="宋体" w:hAnsi="宋体"/>
        </w:rPr>
      </w:pPr>
      <w:r>
        <w:rPr>
          <w:rFonts w:ascii="宋体" w:hAnsi="宋体" w:hint="eastAsia"/>
        </w:rPr>
        <w:t>结合火车站、客运站和工业区各建设1处公交首末站。</w:t>
      </w:r>
    </w:p>
    <w:p w:rsidR="00367AA6" w:rsidRDefault="00E91F39">
      <w:pPr>
        <w:spacing w:line="360" w:lineRule="auto"/>
        <w:ind w:firstLineChars="200" w:firstLine="480"/>
        <w:jc w:val="left"/>
        <w:rPr>
          <w:rFonts w:ascii="宋体" w:hAnsi="宋体"/>
        </w:rPr>
      </w:pPr>
      <w:r>
        <w:rPr>
          <w:rFonts w:ascii="宋体" w:hAnsi="宋体" w:hint="eastAsia"/>
        </w:rPr>
        <w:t>（4）旅游集散中心</w:t>
      </w:r>
    </w:p>
    <w:p w:rsidR="00367AA6" w:rsidRDefault="00E91F39">
      <w:pPr>
        <w:spacing w:line="360" w:lineRule="auto"/>
        <w:ind w:firstLineChars="200" w:firstLine="480"/>
        <w:jc w:val="left"/>
        <w:rPr>
          <w:rFonts w:ascii="宋体" w:hAnsi="宋体"/>
        </w:rPr>
      </w:pPr>
      <w:r>
        <w:rPr>
          <w:rFonts w:ascii="宋体" w:hAnsi="宋体" w:hint="eastAsia"/>
        </w:rPr>
        <w:t>在大源村建设1处旅游集散中心，服务镇域东部乡村休闲。</w:t>
      </w:r>
    </w:p>
    <w:p w:rsidR="00367AA6" w:rsidRDefault="00E91F39">
      <w:pPr>
        <w:pStyle w:val="2"/>
        <w:numPr>
          <w:ilvl w:val="0"/>
          <w:numId w:val="8"/>
        </w:numPr>
        <w:spacing w:line="500" w:lineRule="exact"/>
      </w:pPr>
      <w:bookmarkStart w:id="87" w:name="_Toc263235784"/>
      <w:bookmarkStart w:id="88" w:name="_Toc270074772"/>
      <w:bookmarkStart w:id="89" w:name="_Toc463520334"/>
      <w:r>
        <w:rPr>
          <w:rFonts w:hint="eastAsia"/>
        </w:rPr>
        <w:t>镇域生态环境保护规划</w:t>
      </w:r>
      <w:bookmarkEnd w:id="87"/>
      <w:bookmarkEnd w:id="88"/>
      <w:bookmarkEnd w:id="89"/>
    </w:p>
    <w:p w:rsidR="00367AA6" w:rsidRDefault="00E91F39">
      <w:pPr>
        <w:spacing w:line="360" w:lineRule="auto"/>
        <w:ind w:firstLineChars="200" w:firstLine="640"/>
        <w:rPr>
          <w:rFonts w:ascii="黑体" w:eastAsia="黑体" w:hAnsi="宋体"/>
          <w:sz w:val="32"/>
          <w:szCs w:val="32"/>
        </w:rPr>
      </w:pPr>
      <w:bookmarkStart w:id="90" w:name="_Toc235003662"/>
      <w:bookmarkStart w:id="91" w:name="_Toc402170098"/>
      <w:r>
        <w:rPr>
          <w:rFonts w:ascii="黑体" w:eastAsia="黑体" w:hAnsi="宋体" w:hint="eastAsia"/>
          <w:sz w:val="32"/>
          <w:szCs w:val="32"/>
        </w:rPr>
        <w:t>（一）生态环境现状</w:t>
      </w:r>
      <w:bookmarkEnd w:id="90"/>
      <w:bookmarkEnd w:id="91"/>
    </w:p>
    <w:p w:rsidR="00367AA6" w:rsidRDefault="00E91F39">
      <w:pPr>
        <w:spacing w:line="360" w:lineRule="auto"/>
        <w:ind w:firstLineChars="200" w:firstLine="480"/>
      </w:pPr>
      <w:r>
        <w:rPr>
          <w:rFonts w:hint="eastAsia"/>
        </w:rPr>
        <w:t>濉溪镇耕地面积</w:t>
      </w:r>
      <w:r>
        <w:rPr>
          <w:rFonts w:hint="eastAsia"/>
        </w:rPr>
        <w:t>2.22</w:t>
      </w:r>
      <w:r>
        <w:rPr>
          <w:rFonts w:hint="eastAsia"/>
        </w:rPr>
        <w:t>万亩，其中水田面积</w:t>
      </w:r>
      <w:r>
        <w:rPr>
          <w:rFonts w:hint="eastAsia"/>
        </w:rPr>
        <w:t>2.04</w:t>
      </w:r>
      <w:r>
        <w:rPr>
          <w:rFonts w:hint="eastAsia"/>
        </w:rPr>
        <w:t>万亩；山地面积</w:t>
      </w:r>
      <w:r>
        <w:rPr>
          <w:rFonts w:hint="eastAsia"/>
        </w:rPr>
        <w:t>27.1</w:t>
      </w:r>
      <w:r>
        <w:rPr>
          <w:rFonts w:hint="eastAsia"/>
        </w:rPr>
        <w:t>万亩，其中林地面积</w:t>
      </w:r>
      <w:r>
        <w:rPr>
          <w:rFonts w:hint="eastAsia"/>
        </w:rPr>
        <w:t>25.83</w:t>
      </w:r>
      <w:r>
        <w:rPr>
          <w:rFonts w:hint="eastAsia"/>
        </w:rPr>
        <w:t>万亩；果园面积</w:t>
      </w:r>
      <w:r>
        <w:rPr>
          <w:rFonts w:hint="eastAsia"/>
        </w:rPr>
        <w:t>1.35</w:t>
      </w:r>
      <w:r>
        <w:rPr>
          <w:rFonts w:hint="eastAsia"/>
        </w:rPr>
        <w:t>万亩；毛竹</w:t>
      </w:r>
      <w:r>
        <w:rPr>
          <w:rFonts w:hint="eastAsia"/>
        </w:rPr>
        <w:t>2.77</w:t>
      </w:r>
      <w:r>
        <w:rPr>
          <w:rFonts w:hint="eastAsia"/>
        </w:rPr>
        <w:t>万亩。农田土壤肥沃，物产阜盛，山地森林、水力、旅游资源丰富，主要特色农产品有建莲、有机茶叶、黄花梨、蔬菜</w:t>
      </w:r>
      <w:r>
        <w:rPr>
          <w:rFonts w:hint="eastAsia"/>
        </w:rPr>
        <w:lastRenderedPageBreak/>
        <w:t>和特种水产养殖等。生物多样性丰富，植物种类繁多，生态环境基质良好。</w:t>
      </w:r>
    </w:p>
    <w:p w:rsidR="00367AA6" w:rsidRDefault="00E91F39">
      <w:pPr>
        <w:spacing w:line="360" w:lineRule="auto"/>
        <w:ind w:firstLineChars="200" w:firstLine="480"/>
      </w:pPr>
      <w:r>
        <w:rPr>
          <w:rFonts w:hint="eastAsia"/>
        </w:rPr>
        <w:t>环境质量状况良好，水质、空气质量均优良，</w:t>
      </w:r>
      <w:r>
        <w:t>饮用水水源地水质良好</w:t>
      </w:r>
      <w:r>
        <w:rPr>
          <w:rFonts w:hint="eastAsia"/>
        </w:rPr>
        <w:t>，良好的生态环境为发展休闲旅游产业、打造人居环境品质提供了难得的先天优势条件。</w:t>
      </w:r>
    </w:p>
    <w:p w:rsidR="00367AA6" w:rsidRDefault="00E91F39">
      <w:pPr>
        <w:spacing w:line="360" w:lineRule="auto"/>
        <w:ind w:firstLineChars="200" w:firstLine="640"/>
        <w:rPr>
          <w:rFonts w:ascii="黑体" w:eastAsia="黑体" w:hAnsi="宋体"/>
          <w:sz w:val="32"/>
          <w:szCs w:val="32"/>
        </w:rPr>
      </w:pPr>
      <w:bookmarkStart w:id="92" w:name="_Toc402170099"/>
      <w:bookmarkStart w:id="93" w:name="_Toc235003663"/>
      <w:r>
        <w:rPr>
          <w:rFonts w:ascii="黑体" w:eastAsia="黑体" w:hAnsi="宋体" w:hint="eastAsia"/>
          <w:sz w:val="32"/>
          <w:szCs w:val="32"/>
        </w:rPr>
        <w:t>（二）生态环境保护原则</w:t>
      </w:r>
      <w:bookmarkEnd w:id="92"/>
    </w:p>
    <w:p w:rsidR="00367AA6" w:rsidRDefault="00E91F39">
      <w:pPr>
        <w:spacing w:line="360" w:lineRule="auto"/>
        <w:ind w:firstLineChars="200" w:firstLine="480"/>
      </w:pPr>
      <w:r>
        <w:rPr>
          <w:rFonts w:hint="eastAsia"/>
        </w:rPr>
        <w:t>坚持经济建设、城乡建设、环境建设同步规划、同步实施、同步发展，经济效益、环境效益、社会效益三统一的原则，实现社会、环境、经济的协调发展。</w:t>
      </w:r>
    </w:p>
    <w:p w:rsidR="00367AA6" w:rsidRDefault="00E91F39">
      <w:pPr>
        <w:spacing w:line="360" w:lineRule="auto"/>
        <w:ind w:firstLineChars="200" w:firstLine="480"/>
      </w:pPr>
      <w:r>
        <w:rPr>
          <w:rFonts w:hint="eastAsia"/>
        </w:rPr>
        <w:t>坚持污染防治和生态环境保护并重，充分考虑区域和流域环境污染和生态环境破坏的相互影响和作用，坚持污染防治和生态环境保护统一规划、同步实话，把城乡污染防治与生态环境保护有机结合起来，努力实现城乡环境保护一体化。</w:t>
      </w:r>
    </w:p>
    <w:p w:rsidR="00367AA6" w:rsidRDefault="00E91F39">
      <w:pPr>
        <w:spacing w:line="360" w:lineRule="auto"/>
        <w:ind w:firstLineChars="200" w:firstLine="480"/>
      </w:pPr>
      <w:r>
        <w:rPr>
          <w:rFonts w:hint="eastAsia"/>
        </w:rPr>
        <w:t>坚持实现排污总量控制和全过程控制。坚持谁开发谁保护</w:t>
      </w:r>
      <w:r>
        <w:rPr>
          <w:rFonts w:hint="eastAsia"/>
        </w:rPr>
        <w:t xml:space="preserve"> </w:t>
      </w:r>
      <w:r>
        <w:rPr>
          <w:rFonts w:hint="eastAsia"/>
        </w:rPr>
        <w:t>、谁破坏谁恢复、谁使用谁付费的原则。坚持生态环境保护和生态环境建设并举的原则。坚持突出重点、全面推进的原则。</w:t>
      </w:r>
    </w:p>
    <w:p w:rsidR="00367AA6" w:rsidRDefault="00E91F39">
      <w:pPr>
        <w:spacing w:line="360" w:lineRule="auto"/>
        <w:ind w:firstLineChars="200" w:firstLine="640"/>
        <w:rPr>
          <w:rFonts w:ascii="黑体" w:eastAsia="黑体" w:hAnsi="宋体"/>
          <w:sz w:val="32"/>
          <w:szCs w:val="32"/>
        </w:rPr>
      </w:pPr>
      <w:bookmarkStart w:id="94" w:name="_Toc402170100"/>
      <w:bookmarkEnd w:id="93"/>
      <w:r>
        <w:rPr>
          <w:rFonts w:ascii="黑体" w:eastAsia="黑体" w:hAnsi="宋体" w:hint="eastAsia"/>
          <w:sz w:val="32"/>
          <w:szCs w:val="32"/>
        </w:rPr>
        <w:t>（三）生态环境保护总体要求</w:t>
      </w:r>
      <w:bookmarkEnd w:id="94"/>
    </w:p>
    <w:p w:rsidR="00367AA6" w:rsidRDefault="00E91F39">
      <w:pPr>
        <w:spacing w:line="360" w:lineRule="auto"/>
        <w:ind w:firstLineChars="200" w:firstLine="480"/>
        <w:rPr>
          <w:rFonts w:ascii="宋体" w:hAnsi="宋体"/>
        </w:rPr>
      </w:pPr>
      <w:r>
        <w:rPr>
          <w:rFonts w:ascii="宋体" w:hAnsi="宋体" w:hint="eastAsia"/>
        </w:rPr>
        <w:t>根据《福建省生态环境功能区划》的总体部署，协调城乡建设发展与生态环境保护的关系，促进经济发展方式转型，提升濉溪镇经济发展的可持续能力，建成经济高效、资源节约和环境友好的国家级生态乡镇。</w:t>
      </w:r>
    </w:p>
    <w:p w:rsidR="00367AA6" w:rsidRDefault="00E91F39">
      <w:pPr>
        <w:pStyle w:val="4"/>
        <w:ind w:firstLine="482"/>
        <w:rPr>
          <w:rFonts w:ascii="宋体" w:hAnsi="宋体"/>
        </w:rPr>
      </w:pPr>
      <w:r>
        <w:rPr>
          <w:rFonts w:ascii="宋体" w:hAnsi="宋体" w:hint="eastAsia"/>
        </w:rPr>
        <w:t>1</w:t>
      </w:r>
      <w:r>
        <w:rPr>
          <w:rFonts w:ascii="宋体" w:hAnsi="宋体" w:hint="eastAsia"/>
        </w:rPr>
        <w:t>、构建区域生态体系框架，确保区域生态安全</w:t>
      </w:r>
    </w:p>
    <w:p w:rsidR="00367AA6" w:rsidRDefault="00E91F39">
      <w:pPr>
        <w:spacing w:line="360" w:lineRule="auto"/>
        <w:ind w:firstLineChars="200" w:firstLine="480"/>
        <w:rPr>
          <w:rFonts w:ascii="宋体" w:hAnsi="宋体"/>
        </w:rPr>
      </w:pPr>
      <w:r>
        <w:rPr>
          <w:rFonts w:ascii="宋体" w:hAnsi="宋体" w:hint="eastAsia"/>
        </w:rPr>
        <w:t>以山、林、田、河流等自然要素为基础的生态安全格局整体性要求出发，统筹城乡发展和生态空间架构，实现社会经济与生态建设保护的动态平衡，推进濉溪镇及周边地区经济的可持续发展。</w:t>
      </w:r>
    </w:p>
    <w:p w:rsidR="00367AA6" w:rsidRDefault="00E91F39">
      <w:pPr>
        <w:pStyle w:val="4"/>
        <w:ind w:firstLine="482"/>
        <w:rPr>
          <w:rFonts w:ascii="宋体" w:hAnsi="宋体"/>
        </w:rPr>
      </w:pPr>
      <w:r>
        <w:rPr>
          <w:rFonts w:ascii="宋体" w:hAnsi="宋体" w:hint="eastAsia"/>
        </w:rPr>
        <w:t>2</w:t>
      </w:r>
      <w:r>
        <w:rPr>
          <w:rFonts w:ascii="宋体" w:hAnsi="宋体" w:hint="eastAsia"/>
        </w:rPr>
        <w:t>、实施分区生态策略，分类治理和解决镇域生态环境问题</w:t>
      </w:r>
    </w:p>
    <w:p w:rsidR="00367AA6" w:rsidRDefault="00E91F39">
      <w:pPr>
        <w:spacing w:line="360" w:lineRule="auto"/>
        <w:ind w:firstLineChars="200" w:firstLine="480"/>
        <w:rPr>
          <w:rFonts w:ascii="宋体" w:hAnsi="宋体"/>
        </w:rPr>
      </w:pPr>
      <w:r>
        <w:rPr>
          <w:rFonts w:ascii="宋体" w:hAnsi="宋体" w:hint="eastAsia"/>
        </w:rPr>
        <w:t>基于镇域城乡生态资源环境自然本底及承载能力，结合镇域生态服务功能和人类活动影响程度，按《福建省生态环境功能区划》将濉溪镇生态环境划分为城镇、乡村、自然等三类生态空间，分类提出生态建设实施策略。</w:t>
      </w:r>
    </w:p>
    <w:p w:rsidR="00367AA6" w:rsidRDefault="00E91F39">
      <w:pPr>
        <w:spacing w:line="360" w:lineRule="auto"/>
        <w:ind w:firstLineChars="200" w:firstLine="480"/>
        <w:rPr>
          <w:rFonts w:ascii="宋体" w:hAnsi="宋体"/>
        </w:rPr>
      </w:pPr>
      <w:r>
        <w:rPr>
          <w:rFonts w:ascii="宋体" w:hAnsi="宋体" w:hint="eastAsia"/>
        </w:rPr>
        <w:t>加强森林和河流生态系统建设和系统保育，构筑镇域生态安全屏障；加强生态环境敏感地区保护，增强自然的生态服务功能；转变发展模式，推进低碳经济，强化大气环境、流域水环境治理，综合整治污染区域，遏制城乡空间无序蔓延，提升城乡空</w:t>
      </w:r>
      <w:r>
        <w:rPr>
          <w:rFonts w:ascii="宋体" w:hAnsi="宋体" w:hint="eastAsia"/>
        </w:rPr>
        <w:lastRenderedPageBreak/>
        <w:t>间环境品质。</w:t>
      </w:r>
    </w:p>
    <w:p w:rsidR="00367AA6" w:rsidRDefault="00E91F39">
      <w:pPr>
        <w:spacing w:line="360" w:lineRule="auto"/>
        <w:ind w:firstLineChars="200" w:firstLine="640"/>
        <w:rPr>
          <w:rFonts w:ascii="黑体" w:eastAsia="黑体" w:hAnsi="宋体"/>
          <w:sz w:val="32"/>
          <w:szCs w:val="32"/>
        </w:rPr>
      </w:pPr>
      <w:bookmarkStart w:id="95" w:name="_Toc402170101"/>
      <w:r>
        <w:rPr>
          <w:rFonts w:ascii="黑体" w:eastAsia="黑体" w:hAnsi="宋体" w:hint="eastAsia"/>
          <w:sz w:val="32"/>
          <w:szCs w:val="32"/>
        </w:rPr>
        <w:t>（四）生态环境建设目标</w:t>
      </w:r>
      <w:bookmarkEnd w:id="95"/>
    </w:p>
    <w:p w:rsidR="00367AA6" w:rsidRDefault="00E91F39">
      <w:pPr>
        <w:spacing w:line="360" w:lineRule="auto"/>
        <w:ind w:firstLineChars="200" w:firstLine="460"/>
        <w:rPr>
          <w:rFonts w:ascii="宋体" w:hAnsi="宋体"/>
        </w:rPr>
      </w:pPr>
      <w:bookmarkStart w:id="96" w:name="_Toc235003664"/>
      <w:r>
        <w:rPr>
          <w:rFonts w:hint="eastAsia"/>
          <w:sz w:val="23"/>
          <w:szCs w:val="23"/>
        </w:rPr>
        <w:t>强力推动自然生态保护、城市人居环境改善、循环经济发展、污染物防控等，建立具有地方特色的生态经济发展模式，建成资源节约利用、生态环境优美、社会文明进步、自然景观与人文景观和谐的</w:t>
      </w:r>
      <w:r>
        <w:rPr>
          <w:sz w:val="23"/>
          <w:szCs w:val="23"/>
        </w:rPr>
        <w:t>“</w:t>
      </w:r>
      <w:r>
        <w:rPr>
          <w:rFonts w:hint="eastAsia"/>
          <w:sz w:val="23"/>
          <w:szCs w:val="23"/>
        </w:rPr>
        <w:t>美丽濉溪</w:t>
      </w:r>
      <w:r>
        <w:rPr>
          <w:sz w:val="23"/>
          <w:szCs w:val="23"/>
        </w:rPr>
        <w:t>”</w:t>
      </w:r>
      <w:r>
        <w:rPr>
          <w:rFonts w:hint="eastAsia"/>
          <w:sz w:val="23"/>
          <w:szCs w:val="23"/>
        </w:rPr>
        <w:t>。</w:t>
      </w:r>
    </w:p>
    <w:p w:rsidR="00367AA6" w:rsidRDefault="00E91F39">
      <w:pPr>
        <w:spacing w:line="360" w:lineRule="auto"/>
        <w:ind w:firstLineChars="200" w:firstLine="480"/>
        <w:rPr>
          <w:rFonts w:ascii="宋体" w:hAnsi="宋体"/>
        </w:rPr>
      </w:pPr>
      <w:r>
        <w:rPr>
          <w:rFonts w:ascii="宋体" w:hAnsi="宋体" w:hint="eastAsia"/>
        </w:rPr>
        <w:t>巩固国家级生态乡镇建设，生态环境水平严格按照国家级生态乡镇标准执行</w:t>
      </w:r>
      <w:r>
        <w:rPr>
          <w:rFonts w:ascii="宋体" w:hAnsi="宋体"/>
        </w:rPr>
        <w:t>，</w:t>
      </w:r>
      <w:r>
        <w:rPr>
          <w:rFonts w:ascii="宋体" w:hAnsi="宋体" w:hint="eastAsia"/>
        </w:rPr>
        <w:t>全面形成循环经济框架，全面控制环境污染和生态破坏，环境质量成为经济发展和人民生活的优势条件。</w:t>
      </w:r>
    </w:p>
    <w:p w:rsidR="00367AA6" w:rsidRDefault="00E91F39" w:rsidP="00057951">
      <w:pPr>
        <w:spacing w:beforeLines="30" w:line="360" w:lineRule="auto"/>
        <w:jc w:val="center"/>
        <w:rPr>
          <w:rFonts w:ascii="楷体_GB2312" w:eastAsia="楷体_GB2312"/>
        </w:rPr>
      </w:pPr>
      <w:r>
        <w:rPr>
          <w:rFonts w:ascii="楷体_GB2312" w:eastAsia="楷体_GB2312" w:hint="eastAsia"/>
        </w:rPr>
        <w:t>表11-1  濉溪镇生态环境建设主要指标表（国家级生态乡镇标准）</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86"/>
        <w:gridCol w:w="845"/>
        <w:gridCol w:w="2187"/>
        <w:gridCol w:w="3446"/>
        <w:gridCol w:w="1634"/>
      </w:tblGrid>
      <w:tr w:rsidR="00367AA6">
        <w:trPr>
          <w:trHeight w:val="284"/>
          <w:tblHeader/>
          <w:jc w:val="center"/>
        </w:trPr>
        <w:tc>
          <w:tcPr>
            <w:tcW w:w="886" w:type="dxa"/>
            <w:vAlign w:val="center"/>
          </w:tcPr>
          <w:p w:rsidR="00367AA6" w:rsidRDefault="00E91F39">
            <w:pPr>
              <w:widowControl/>
              <w:jc w:val="center"/>
              <w:rPr>
                <w:rFonts w:ascii="宋体" w:hAnsi="宋体" w:cs="宋体"/>
                <w:kern w:val="0"/>
                <w:szCs w:val="21"/>
              </w:rPr>
            </w:pPr>
            <w:r>
              <w:rPr>
                <w:rFonts w:ascii="宋体" w:hAnsi="宋体" w:cs="宋体"/>
                <w:kern w:val="0"/>
                <w:szCs w:val="21"/>
              </w:rPr>
              <w:t>类别</w:t>
            </w: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序号</w:t>
            </w:r>
          </w:p>
        </w:tc>
        <w:tc>
          <w:tcPr>
            <w:tcW w:w="5633" w:type="dxa"/>
            <w:gridSpan w:val="2"/>
            <w:vAlign w:val="center"/>
          </w:tcPr>
          <w:p w:rsidR="00367AA6" w:rsidRDefault="00E91F39">
            <w:pPr>
              <w:widowControl/>
              <w:jc w:val="center"/>
              <w:rPr>
                <w:rFonts w:ascii="宋体" w:hAnsi="宋体" w:cs="宋体"/>
                <w:kern w:val="0"/>
                <w:szCs w:val="21"/>
              </w:rPr>
            </w:pPr>
            <w:r>
              <w:rPr>
                <w:rFonts w:ascii="宋体" w:hAnsi="宋体" w:cs="宋体"/>
                <w:kern w:val="0"/>
                <w:szCs w:val="21"/>
              </w:rPr>
              <w:t>指  标  名  称</w:t>
            </w:r>
          </w:p>
        </w:tc>
        <w:tc>
          <w:tcPr>
            <w:tcW w:w="1634" w:type="dxa"/>
            <w:vAlign w:val="center"/>
          </w:tcPr>
          <w:p w:rsidR="00367AA6" w:rsidRDefault="00E91F39">
            <w:pPr>
              <w:jc w:val="center"/>
              <w:rPr>
                <w:rFonts w:ascii="宋体" w:hAnsi="宋体" w:cs="宋体"/>
                <w:kern w:val="0"/>
                <w:szCs w:val="21"/>
              </w:rPr>
            </w:pPr>
            <w:r>
              <w:rPr>
                <w:rFonts w:ascii="宋体" w:hAnsi="宋体" w:cs="宋体"/>
                <w:kern w:val="0"/>
                <w:szCs w:val="21"/>
              </w:rPr>
              <w:t>指标要求</w:t>
            </w:r>
          </w:p>
        </w:tc>
      </w:tr>
      <w:tr w:rsidR="00367AA6">
        <w:trPr>
          <w:cantSplit/>
          <w:trHeight w:val="284"/>
          <w:jc w:val="center"/>
        </w:trPr>
        <w:tc>
          <w:tcPr>
            <w:tcW w:w="886" w:type="dxa"/>
            <w:vMerge w:val="restart"/>
            <w:vAlign w:val="center"/>
          </w:tcPr>
          <w:p w:rsidR="00367AA6" w:rsidRDefault="00E91F39">
            <w:pPr>
              <w:widowControl/>
              <w:jc w:val="center"/>
              <w:rPr>
                <w:rFonts w:ascii="宋体" w:hAnsi="宋体" w:cs="宋体"/>
                <w:kern w:val="0"/>
                <w:szCs w:val="21"/>
              </w:rPr>
            </w:pPr>
            <w:bookmarkStart w:id="97" w:name="_Hlk230966557"/>
            <w:r>
              <w:rPr>
                <w:rFonts w:ascii="宋体" w:hAnsi="宋体" w:cs="宋体"/>
                <w:kern w:val="0"/>
                <w:szCs w:val="21"/>
              </w:rPr>
              <w:t>环境</w:t>
            </w:r>
          </w:p>
          <w:p w:rsidR="00367AA6" w:rsidRDefault="00E91F39">
            <w:pPr>
              <w:widowControl/>
              <w:jc w:val="center"/>
              <w:rPr>
                <w:rFonts w:ascii="宋体" w:hAnsi="宋体" w:cs="宋体"/>
                <w:kern w:val="0"/>
                <w:szCs w:val="21"/>
              </w:rPr>
            </w:pPr>
            <w:r>
              <w:rPr>
                <w:rFonts w:ascii="宋体" w:hAnsi="宋体" w:cs="宋体"/>
                <w:kern w:val="0"/>
                <w:szCs w:val="21"/>
              </w:rPr>
              <w:t>质量</w:t>
            </w: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1</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集中式饮用水水源地水质达标率（％）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100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农村饮用水卫生合格率（％）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100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2</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地表水环境质量</w:t>
            </w:r>
          </w:p>
        </w:tc>
        <w:tc>
          <w:tcPr>
            <w:tcW w:w="1634"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达到环境功能区</w:t>
            </w:r>
          </w:p>
          <w:p w:rsidR="00367AA6" w:rsidRDefault="00E91F39">
            <w:pPr>
              <w:widowControl/>
              <w:jc w:val="center"/>
              <w:rPr>
                <w:rFonts w:ascii="宋体" w:hAnsi="宋体" w:cs="宋体"/>
                <w:kern w:val="0"/>
                <w:szCs w:val="21"/>
              </w:rPr>
            </w:pPr>
            <w:r>
              <w:rPr>
                <w:rFonts w:ascii="宋体" w:hAnsi="宋体" w:cs="宋体"/>
                <w:kern w:val="0"/>
                <w:szCs w:val="21"/>
              </w:rPr>
              <w:t>或环境规划要求</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空气环境质量</w:t>
            </w:r>
          </w:p>
        </w:tc>
        <w:tc>
          <w:tcPr>
            <w:tcW w:w="1634" w:type="dxa"/>
            <w:vMerge/>
            <w:vAlign w:val="center"/>
          </w:tcPr>
          <w:p w:rsidR="00367AA6" w:rsidRDefault="00367AA6">
            <w:pPr>
              <w:widowControl/>
              <w:jc w:val="center"/>
              <w:rPr>
                <w:rFonts w:ascii="宋体" w:hAnsi="宋体" w:cs="宋体"/>
                <w:kern w:val="0"/>
                <w:szCs w:val="21"/>
              </w:rPr>
            </w:pP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声环境质量</w:t>
            </w:r>
          </w:p>
        </w:tc>
        <w:tc>
          <w:tcPr>
            <w:tcW w:w="1634" w:type="dxa"/>
            <w:vMerge/>
            <w:vAlign w:val="center"/>
          </w:tcPr>
          <w:p w:rsidR="00367AA6" w:rsidRDefault="00367AA6">
            <w:pPr>
              <w:widowControl/>
              <w:jc w:val="center"/>
              <w:rPr>
                <w:rFonts w:ascii="宋体" w:hAnsi="宋体" w:cs="宋体"/>
                <w:kern w:val="0"/>
                <w:szCs w:val="21"/>
              </w:rPr>
            </w:pPr>
          </w:p>
        </w:tc>
      </w:tr>
      <w:tr w:rsidR="00367AA6">
        <w:trPr>
          <w:cantSplit/>
          <w:trHeight w:val="284"/>
          <w:jc w:val="center"/>
        </w:trPr>
        <w:tc>
          <w:tcPr>
            <w:tcW w:w="886"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环境</w:t>
            </w:r>
          </w:p>
          <w:p w:rsidR="00367AA6" w:rsidRDefault="00E91F39">
            <w:pPr>
              <w:widowControl/>
              <w:jc w:val="center"/>
              <w:rPr>
                <w:rFonts w:ascii="宋体" w:hAnsi="宋体" w:cs="宋体"/>
                <w:kern w:val="0"/>
                <w:szCs w:val="21"/>
              </w:rPr>
            </w:pPr>
            <w:r>
              <w:rPr>
                <w:rFonts w:ascii="宋体" w:hAnsi="宋体" w:cs="宋体"/>
                <w:kern w:val="0"/>
                <w:szCs w:val="21"/>
              </w:rPr>
              <w:t>污染</w:t>
            </w:r>
          </w:p>
          <w:p w:rsidR="00367AA6" w:rsidRDefault="00E91F39">
            <w:pPr>
              <w:widowControl/>
              <w:jc w:val="center"/>
              <w:rPr>
                <w:rFonts w:ascii="宋体" w:hAnsi="宋体" w:cs="宋体"/>
                <w:kern w:val="0"/>
                <w:szCs w:val="21"/>
              </w:rPr>
            </w:pPr>
            <w:r>
              <w:rPr>
                <w:rFonts w:ascii="宋体" w:hAnsi="宋体" w:cs="宋体"/>
                <w:kern w:val="0"/>
                <w:szCs w:val="21"/>
              </w:rPr>
              <w:t>防治</w:t>
            </w: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3</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建成区生活污水处理率（％）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80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开展生活污水处理的行政村比例（％）</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70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4</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建成区生活垃圾无害化处理率（%）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开展生活垃圾资源化利用的行政村比例（％）</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5</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重点工业污染源达标排放率（％）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100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6</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饮食业油烟达标排放率（％）**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7</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规模化畜禽养殖场粪便综合利用率（％）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8</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农作物秸秆综合利用率（％）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9</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农村卫生厕所普及率（％）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10</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农用化肥施用强度（折纯，公斤/公顷.年）</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＜250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农药施用强度（折纯，公斤/公顷.年）</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＜3.0</w:t>
            </w:r>
          </w:p>
        </w:tc>
      </w:tr>
      <w:tr w:rsidR="00367AA6">
        <w:trPr>
          <w:cantSplit/>
          <w:trHeight w:val="284"/>
          <w:jc w:val="center"/>
        </w:trPr>
        <w:tc>
          <w:tcPr>
            <w:tcW w:w="886"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生态</w:t>
            </w:r>
          </w:p>
          <w:p w:rsidR="00367AA6" w:rsidRDefault="00E91F39">
            <w:pPr>
              <w:widowControl/>
              <w:jc w:val="center"/>
              <w:rPr>
                <w:rFonts w:ascii="宋体" w:hAnsi="宋体" w:cs="宋体"/>
                <w:kern w:val="0"/>
                <w:szCs w:val="21"/>
              </w:rPr>
            </w:pPr>
            <w:r>
              <w:rPr>
                <w:rFonts w:ascii="宋体" w:hAnsi="宋体" w:cs="宋体"/>
                <w:kern w:val="0"/>
                <w:szCs w:val="21"/>
              </w:rPr>
              <w:t>保护</w:t>
            </w:r>
          </w:p>
          <w:p w:rsidR="00367AA6" w:rsidRDefault="00E91F39">
            <w:pPr>
              <w:widowControl/>
              <w:jc w:val="center"/>
              <w:rPr>
                <w:rFonts w:ascii="宋体" w:hAnsi="宋体" w:cs="宋体"/>
                <w:kern w:val="0"/>
                <w:szCs w:val="21"/>
              </w:rPr>
            </w:pPr>
            <w:r>
              <w:rPr>
                <w:rFonts w:ascii="宋体" w:hAnsi="宋体" w:cs="宋体"/>
                <w:kern w:val="0"/>
                <w:szCs w:val="21"/>
              </w:rPr>
              <w:t>与建设</w:t>
            </w: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11</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使用清洁能源的居民户数比例（％）</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≥50</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12</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人均公共绿地面积（m2/人）</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≥12</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13</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主要道路绿化普及率（％）</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≥95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restart"/>
            <w:vAlign w:val="center"/>
          </w:tcPr>
          <w:p w:rsidR="00367AA6" w:rsidRDefault="00E91F39">
            <w:pPr>
              <w:widowControl/>
              <w:jc w:val="center"/>
              <w:rPr>
                <w:rFonts w:ascii="宋体" w:hAnsi="宋体" w:cs="宋体"/>
                <w:kern w:val="0"/>
                <w:szCs w:val="21"/>
              </w:rPr>
            </w:pPr>
            <w:r>
              <w:rPr>
                <w:rFonts w:ascii="宋体" w:hAnsi="宋体" w:cs="宋体"/>
                <w:kern w:val="0"/>
                <w:szCs w:val="21"/>
              </w:rPr>
              <w:t>14</w:t>
            </w:r>
          </w:p>
        </w:tc>
        <w:tc>
          <w:tcPr>
            <w:tcW w:w="2187" w:type="dxa"/>
            <w:vMerge w:val="restart"/>
            <w:vAlign w:val="center"/>
          </w:tcPr>
          <w:p w:rsidR="00367AA6" w:rsidRDefault="00E91F39">
            <w:pPr>
              <w:widowControl/>
              <w:rPr>
                <w:rFonts w:ascii="宋体" w:hAnsi="宋体" w:cs="宋体"/>
                <w:kern w:val="0"/>
                <w:szCs w:val="21"/>
              </w:rPr>
            </w:pPr>
            <w:r>
              <w:rPr>
                <w:rFonts w:ascii="宋体" w:hAnsi="宋体" w:cs="宋体"/>
                <w:kern w:val="0"/>
                <w:szCs w:val="21"/>
              </w:rPr>
              <w:t>森林覆盖率（％，高寒区或草原区考核林草覆盖率）*</w:t>
            </w:r>
          </w:p>
        </w:tc>
        <w:tc>
          <w:tcPr>
            <w:tcW w:w="3446" w:type="dxa"/>
            <w:vAlign w:val="center"/>
          </w:tcPr>
          <w:p w:rsidR="00367AA6" w:rsidRDefault="00E91F39">
            <w:pPr>
              <w:widowControl/>
              <w:rPr>
                <w:rFonts w:ascii="宋体" w:hAnsi="宋体" w:cs="宋体"/>
                <w:kern w:val="0"/>
                <w:szCs w:val="21"/>
              </w:rPr>
            </w:pPr>
            <w:r>
              <w:rPr>
                <w:rFonts w:ascii="宋体" w:hAnsi="宋体" w:cs="宋体"/>
                <w:kern w:val="0"/>
                <w:szCs w:val="21"/>
              </w:rPr>
              <w:t>山区、高寒区或草原区</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≥75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2187" w:type="dxa"/>
            <w:vMerge/>
            <w:vAlign w:val="center"/>
          </w:tcPr>
          <w:p w:rsidR="00367AA6" w:rsidRDefault="00367AA6">
            <w:pPr>
              <w:widowControl/>
              <w:rPr>
                <w:rFonts w:ascii="宋体" w:hAnsi="宋体" w:cs="宋体"/>
                <w:kern w:val="0"/>
                <w:szCs w:val="21"/>
              </w:rPr>
            </w:pPr>
          </w:p>
        </w:tc>
        <w:tc>
          <w:tcPr>
            <w:tcW w:w="3446" w:type="dxa"/>
            <w:vAlign w:val="center"/>
          </w:tcPr>
          <w:p w:rsidR="00367AA6" w:rsidRDefault="00E91F39">
            <w:pPr>
              <w:widowControl/>
              <w:rPr>
                <w:rFonts w:ascii="宋体" w:hAnsi="宋体" w:cs="宋体"/>
                <w:kern w:val="0"/>
                <w:szCs w:val="21"/>
              </w:rPr>
            </w:pPr>
            <w:r>
              <w:rPr>
                <w:rFonts w:ascii="宋体" w:hAnsi="宋体" w:cs="宋体"/>
                <w:kern w:val="0"/>
                <w:szCs w:val="21"/>
              </w:rPr>
              <w:t>丘陵区</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≥45</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Merge/>
            <w:vAlign w:val="center"/>
          </w:tcPr>
          <w:p w:rsidR="00367AA6" w:rsidRDefault="00367AA6">
            <w:pPr>
              <w:widowControl/>
              <w:jc w:val="center"/>
              <w:rPr>
                <w:rFonts w:ascii="宋体" w:hAnsi="宋体" w:cs="宋体"/>
                <w:kern w:val="0"/>
                <w:szCs w:val="21"/>
              </w:rPr>
            </w:pPr>
          </w:p>
        </w:tc>
        <w:tc>
          <w:tcPr>
            <w:tcW w:w="2187" w:type="dxa"/>
            <w:vMerge/>
            <w:vAlign w:val="center"/>
          </w:tcPr>
          <w:p w:rsidR="00367AA6" w:rsidRDefault="00367AA6">
            <w:pPr>
              <w:widowControl/>
              <w:rPr>
                <w:rFonts w:ascii="宋体" w:hAnsi="宋体" w:cs="宋体"/>
                <w:kern w:val="0"/>
                <w:szCs w:val="21"/>
              </w:rPr>
            </w:pPr>
          </w:p>
        </w:tc>
        <w:tc>
          <w:tcPr>
            <w:tcW w:w="3446" w:type="dxa"/>
            <w:vAlign w:val="center"/>
          </w:tcPr>
          <w:p w:rsidR="00367AA6" w:rsidRDefault="00E91F39">
            <w:pPr>
              <w:widowControl/>
              <w:rPr>
                <w:rFonts w:ascii="宋体" w:hAnsi="宋体" w:cs="宋体"/>
                <w:kern w:val="0"/>
                <w:szCs w:val="21"/>
              </w:rPr>
            </w:pPr>
            <w:r>
              <w:rPr>
                <w:rFonts w:ascii="宋体" w:hAnsi="宋体" w:cs="宋体"/>
                <w:kern w:val="0"/>
                <w:szCs w:val="21"/>
              </w:rPr>
              <w:t>平原区</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≥18</w:t>
            </w:r>
          </w:p>
        </w:tc>
      </w:tr>
      <w:tr w:rsidR="00367AA6">
        <w:trPr>
          <w:cantSplit/>
          <w:trHeight w:val="284"/>
          <w:jc w:val="center"/>
        </w:trPr>
        <w:tc>
          <w:tcPr>
            <w:tcW w:w="886" w:type="dxa"/>
            <w:vMerge/>
            <w:vAlign w:val="center"/>
          </w:tcPr>
          <w:p w:rsidR="00367AA6" w:rsidRDefault="00367AA6">
            <w:pPr>
              <w:widowControl/>
              <w:jc w:val="center"/>
              <w:rPr>
                <w:rFonts w:ascii="宋体" w:hAnsi="宋体" w:cs="宋体"/>
                <w:kern w:val="0"/>
                <w:szCs w:val="21"/>
              </w:rPr>
            </w:pPr>
          </w:p>
        </w:tc>
        <w:tc>
          <w:tcPr>
            <w:tcW w:w="845" w:type="dxa"/>
            <w:vAlign w:val="center"/>
          </w:tcPr>
          <w:p w:rsidR="00367AA6" w:rsidRDefault="00E91F39">
            <w:pPr>
              <w:widowControl/>
              <w:jc w:val="center"/>
              <w:rPr>
                <w:rFonts w:ascii="宋体" w:hAnsi="宋体" w:cs="宋体"/>
                <w:kern w:val="0"/>
                <w:szCs w:val="21"/>
              </w:rPr>
            </w:pPr>
            <w:r>
              <w:rPr>
                <w:rFonts w:ascii="宋体" w:hAnsi="宋体" w:cs="宋体"/>
                <w:kern w:val="0"/>
                <w:szCs w:val="21"/>
              </w:rPr>
              <w:t>15</w:t>
            </w:r>
          </w:p>
        </w:tc>
        <w:tc>
          <w:tcPr>
            <w:tcW w:w="5633" w:type="dxa"/>
            <w:gridSpan w:val="2"/>
            <w:vAlign w:val="center"/>
          </w:tcPr>
          <w:p w:rsidR="00367AA6" w:rsidRDefault="00E91F39">
            <w:pPr>
              <w:widowControl/>
              <w:rPr>
                <w:rFonts w:ascii="宋体" w:hAnsi="宋体" w:cs="宋体"/>
                <w:kern w:val="0"/>
                <w:szCs w:val="21"/>
              </w:rPr>
            </w:pPr>
            <w:r>
              <w:rPr>
                <w:rFonts w:ascii="宋体" w:hAnsi="宋体" w:cs="宋体"/>
                <w:kern w:val="0"/>
                <w:szCs w:val="21"/>
              </w:rPr>
              <w:t>主要农产品中有机、绿色及无公害产品种植（养殖）面积的比重（％）</w:t>
            </w:r>
          </w:p>
        </w:tc>
        <w:tc>
          <w:tcPr>
            <w:tcW w:w="1634" w:type="dxa"/>
            <w:vAlign w:val="center"/>
          </w:tcPr>
          <w:p w:rsidR="00367AA6" w:rsidRDefault="00E91F39">
            <w:pPr>
              <w:widowControl/>
              <w:jc w:val="center"/>
              <w:rPr>
                <w:rFonts w:ascii="宋体" w:hAnsi="宋体" w:cs="宋体"/>
                <w:kern w:val="0"/>
                <w:szCs w:val="21"/>
              </w:rPr>
            </w:pPr>
            <w:r>
              <w:rPr>
                <w:rFonts w:ascii="宋体" w:hAnsi="宋体" w:cs="宋体"/>
                <w:kern w:val="0"/>
                <w:szCs w:val="21"/>
              </w:rPr>
              <w:t>≥60</w:t>
            </w:r>
          </w:p>
        </w:tc>
      </w:tr>
    </w:tbl>
    <w:p w:rsidR="00367AA6" w:rsidRDefault="00E91F39">
      <w:pPr>
        <w:spacing w:line="360" w:lineRule="auto"/>
        <w:ind w:firstLineChars="200" w:firstLine="640"/>
        <w:rPr>
          <w:rFonts w:ascii="黑体" w:eastAsia="黑体" w:hAnsi="宋体"/>
          <w:sz w:val="32"/>
          <w:szCs w:val="32"/>
        </w:rPr>
      </w:pPr>
      <w:bookmarkStart w:id="98" w:name="_Toc402170102"/>
      <w:bookmarkEnd w:id="97"/>
      <w:r>
        <w:rPr>
          <w:rFonts w:ascii="黑体" w:eastAsia="黑体" w:hAnsi="宋体" w:hint="eastAsia"/>
          <w:sz w:val="32"/>
          <w:szCs w:val="32"/>
        </w:rPr>
        <w:t>（五）生态区划</w:t>
      </w:r>
      <w:bookmarkEnd w:id="96"/>
      <w:bookmarkEnd w:id="98"/>
    </w:p>
    <w:p w:rsidR="00367AA6" w:rsidRDefault="00E91F39">
      <w:pPr>
        <w:spacing w:line="360" w:lineRule="auto"/>
        <w:ind w:firstLineChars="200" w:firstLine="480"/>
        <w:rPr>
          <w:rFonts w:ascii="宋体" w:hAnsi="宋体"/>
        </w:rPr>
      </w:pPr>
      <w:r>
        <w:rPr>
          <w:rFonts w:ascii="宋体" w:hAnsi="宋体" w:hint="eastAsia"/>
        </w:rPr>
        <w:t>按照《建宁县城总体规划（2012-2030）》中的生态区划，濉溪镇处于县域的中部生态区，</w:t>
      </w:r>
      <w:r>
        <w:rPr>
          <w:rFonts w:hint="eastAsia"/>
          <w:sz w:val="23"/>
          <w:szCs w:val="23"/>
        </w:rPr>
        <w:t>该区域要强化以县城为中心的生态城镇建设，通过城市功能、结构和产业的空间布局优化，形成与自然环境和谐交融的城市生态环境。应重点解决城市环境品质问题，强调城市人工生态与自然生态的协调发展；积极推进以工业污染防治和清洁生产为重点的生态工业园区建设，按环保要求严控入驻企业，限制</w:t>
      </w:r>
      <w:r>
        <w:rPr>
          <w:sz w:val="23"/>
          <w:szCs w:val="23"/>
        </w:rPr>
        <w:t>“</w:t>
      </w:r>
      <w:r>
        <w:rPr>
          <w:rFonts w:hint="eastAsia"/>
          <w:sz w:val="23"/>
          <w:szCs w:val="23"/>
        </w:rPr>
        <w:t>三高</w:t>
      </w:r>
      <w:r>
        <w:rPr>
          <w:sz w:val="23"/>
          <w:szCs w:val="23"/>
        </w:rPr>
        <w:t>”</w:t>
      </w:r>
      <w:r>
        <w:rPr>
          <w:rFonts w:hint="eastAsia"/>
          <w:sz w:val="23"/>
          <w:szCs w:val="23"/>
        </w:rPr>
        <w:t>产业盲目发展，限制和淘汰落后工艺、技术和设备，严格控制工业</w:t>
      </w:r>
      <w:r>
        <w:rPr>
          <w:sz w:val="23"/>
          <w:szCs w:val="23"/>
        </w:rPr>
        <w:t>“</w:t>
      </w:r>
      <w:r>
        <w:rPr>
          <w:rFonts w:hint="eastAsia"/>
          <w:sz w:val="23"/>
          <w:szCs w:val="23"/>
        </w:rPr>
        <w:t>三废</w:t>
      </w:r>
      <w:r>
        <w:rPr>
          <w:sz w:val="23"/>
          <w:szCs w:val="23"/>
        </w:rPr>
        <w:t>”</w:t>
      </w:r>
      <w:r>
        <w:rPr>
          <w:rFonts w:hint="eastAsia"/>
          <w:sz w:val="23"/>
          <w:szCs w:val="23"/>
        </w:rPr>
        <w:t>及城镇居民生活污染。积极推进以粮食、莲子、制种、茶果、畜牧水产业为主的生态农业基地建设，建成无公害农产品基地、集约化生态农业区。强化城镇周边山地丘陵区域的生态和生物多样性保护。</w:t>
      </w:r>
    </w:p>
    <w:p w:rsidR="00367AA6" w:rsidRDefault="00E91F39">
      <w:pPr>
        <w:spacing w:line="360" w:lineRule="auto"/>
        <w:ind w:firstLineChars="200" w:firstLine="640"/>
        <w:rPr>
          <w:rFonts w:ascii="黑体" w:eastAsia="黑体" w:hAnsi="宋体"/>
          <w:sz w:val="32"/>
          <w:szCs w:val="32"/>
        </w:rPr>
      </w:pPr>
      <w:bookmarkStart w:id="99" w:name="_Toc402170108"/>
      <w:r>
        <w:rPr>
          <w:rFonts w:ascii="黑体" w:eastAsia="黑体" w:hAnsi="宋体" w:hint="eastAsia"/>
          <w:sz w:val="32"/>
          <w:szCs w:val="32"/>
        </w:rPr>
        <w:t>（六）生态环境控制规划</w:t>
      </w:r>
      <w:bookmarkEnd w:id="99"/>
    </w:p>
    <w:p w:rsidR="00367AA6" w:rsidRDefault="00E91F39">
      <w:pPr>
        <w:pStyle w:val="3"/>
        <w:spacing w:before="240" w:line="440" w:lineRule="exact"/>
        <w:ind w:firstLineChars="150" w:firstLine="360"/>
        <w:rPr>
          <w:rFonts w:ascii="宋体" w:hAnsi="宋体"/>
          <w:sz w:val="24"/>
          <w:szCs w:val="24"/>
        </w:rPr>
      </w:pPr>
      <w:bookmarkStart w:id="100" w:name="_Toc402170109"/>
      <w:r>
        <w:rPr>
          <w:rFonts w:ascii="宋体" w:hAnsi="宋体" w:hint="eastAsia"/>
          <w:sz w:val="24"/>
          <w:szCs w:val="24"/>
        </w:rPr>
        <w:t>1</w:t>
      </w:r>
      <w:r>
        <w:rPr>
          <w:rFonts w:ascii="宋体" w:hAnsi="宋体" w:hint="eastAsia"/>
          <w:sz w:val="24"/>
          <w:szCs w:val="24"/>
        </w:rPr>
        <w:t>、大气环境功能区划及执行标准</w:t>
      </w:r>
      <w:bookmarkEnd w:id="100"/>
    </w:p>
    <w:p w:rsidR="00367AA6" w:rsidRDefault="00E91F39">
      <w:pPr>
        <w:spacing w:line="360" w:lineRule="auto"/>
        <w:ind w:firstLineChars="200" w:firstLine="480"/>
        <w:rPr>
          <w:rFonts w:ascii="宋体" w:hAnsi="宋体"/>
        </w:rPr>
      </w:pPr>
      <w:r>
        <w:rPr>
          <w:rFonts w:ascii="宋体" w:hAnsi="宋体" w:hint="eastAsia"/>
        </w:rPr>
        <w:t xml:space="preserve">依据《环境空气质量标准》（GB3095-2012），将濉溪镇环境空气质量功能划分为一类区为自然保护区和其它需要特殊保护的地区；二类区为城镇规划中确定的居住区、商业交通居民混合区、文化区、一般工业区和农村地区； </w:t>
      </w:r>
    </w:p>
    <w:p w:rsidR="00367AA6" w:rsidRDefault="00E91F39">
      <w:pPr>
        <w:spacing w:line="360" w:lineRule="auto"/>
        <w:ind w:firstLineChars="200" w:firstLine="480"/>
        <w:rPr>
          <w:rFonts w:ascii="宋体" w:hAnsi="宋体"/>
        </w:rPr>
      </w:pPr>
      <w:r>
        <w:rPr>
          <w:rFonts w:ascii="宋体" w:hAnsi="宋体" w:hint="eastAsia"/>
        </w:rPr>
        <w:t>环境空气质量标准一类区执行一级标准；二类区执行二级标准。规划濉溪镇区、乡村地区为二类区执行《环境空气质量标准》（GB3095-2012）的二级标准；闽江源自然保护区和水源保护区为一类区执行《环境空气质量标准》（GB3095-2012）的一级标准。</w:t>
      </w:r>
    </w:p>
    <w:p w:rsidR="00367AA6" w:rsidRDefault="00E91F39">
      <w:pPr>
        <w:pStyle w:val="3"/>
        <w:spacing w:before="240" w:line="440" w:lineRule="exact"/>
        <w:ind w:firstLineChars="150" w:firstLine="360"/>
        <w:rPr>
          <w:rFonts w:ascii="宋体" w:hAnsi="宋体"/>
          <w:sz w:val="24"/>
          <w:szCs w:val="24"/>
        </w:rPr>
      </w:pPr>
      <w:bookmarkStart w:id="101" w:name="_Toc402170110"/>
      <w:r>
        <w:rPr>
          <w:rFonts w:ascii="宋体" w:hAnsi="宋体" w:hint="eastAsia"/>
          <w:sz w:val="24"/>
          <w:szCs w:val="24"/>
        </w:rPr>
        <w:t>2</w:t>
      </w:r>
      <w:r>
        <w:rPr>
          <w:rFonts w:ascii="宋体" w:hAnsi="宋体" w:hint="eastAsia"/>
          <w:sz w:val="24"/>
          <w:szCs w:val="24"/>
        </w:rPr>
        <w:t>、水环境功能区划及执行标准</w:t>
      </w:r>
      <w:bookmarkEnd w:id="101"/>
    </w:p>
    <w:p w:rsidR="00367AA6" w:rsidRDefault="00E91F39">
      <w:pPr>
        <w:spacing w:line="360" w:lineRule="auto"/>
        <w:ind w:firstLineChars="200" w:firstLine="480"/>
        <w:rPr>
          <w:rFonts w:ascii="宋体" w:hAnsi="宋体"/>
        </w:rPr>
      </w:pPr>
      <w:r>
        <w:rPr>
          <w:rFonts w:ascii="宋体" w:hAnsi="宋体"/>
        </w:rPr>
        <w:t>依据</w:t>
      </w:r>
      <w:r>
        <w:rPr>
          <w:rFonts w:ascii="宋体" w:hAnsi="宋体" w:hint="eastAsia"/>
        </w:rPr>
        <w:t>《地表水环境质量标准 》（</w:t>
      </w:r>
      <w:r>
        <w:rPr>
          <w:rFonts w:ascii="宋体" w:hAnsi="宋体"/>
        </w:rPr>
        <w:t>GB3838-2002</w:t>
      </w:r>
      <w:r>
        <w:rPr>
          <w:rFonts w:ascii="宋体" w:hAnsi="宋体" w:hint="eastAsia"/>
        </w:rPr>
        <w:t>）中</w:t>
      </w:r>
      <w:r>
        <w:rPr>
          <w:rFonts w:ascii="宋体" w:hAnsi="宋体"/>
        </w:rPr>
        <w:t>地表水水域环境功能高低</w:t>
      </w:r>
      <w:r>
        <w:rPr>
          <w:rFonts w:ascii="宋体" w:hAnsi="宋体" w:hint="eastAsia"/>
        </w:rPr>
        <w:t>的</w:t>
      </w:r>
      <w:r>
        <w:rPr>
          <w:rFonts w:ascii="宋体" w:hAnsi="宋体"/>
        </w:rPr>
        <w:t>划分</w:t>
      </w:r>
      <w:r>
        <w:rPr>
          <w:rFonts w:ascii="宋体" w:hAnsi="宋体" w:hint="eastAsia"/>
        </w:rPr>
        <w:t>标准，濉溪镇地表水环境划分为5类</w:t>
      </w:r>
      <w:r>
        <w:rPr>
          <w:rFonts w:ascii="宋体" w:hAnsi="宋体"/>
        </w:rPr>
        <w:t>；Ⅰ类</w:t>
      </w:r>
      <w:r>
        <w:rPr>
          <w:rFonts w:ascii="宋体" w:hAnsi="宋体" w:hint="eastAsia"/>
        </w:rPr>
        <w:t>（</w:t>
      </w:r>
      <w:r>
        <w:rPr>
          <w:rFonts w:ascii="宋体" w:hAnsi="宋体"/>
        </w:rPr>
        <w:t>主要适用于源头水、自然保护区</w:t>
      </w:r>
      <w:r>
        <w:rPr>
          <w:rFonts w:ascii="宋体" w:hAnsi="宋体" w:hint="eastAsia"/>
        </w:rPr>
        <w:t>）、</w:t>
      </w:r>
      <w:r>
        <w:rPr>
          <w:rFonts w:ascii="宋体" w:hAnsi="宋体"/>
        </w:rPr>
        <w:t>Ⅱ类</w:t>
      </w:r>
      <w:r>
        <w:rPr>
          <w:rFonts w:ascii="宋体" w:hAnsi="宋体" w:hint="eastAsia"/>
        </w:rPr>
        <w:t>（</w:t>
      </w:r>
      <w:r>
        <w:rPr>
          <w:rFonts w:ascii="宋体" w:hAnsi="宋体"/>
        </w:rPr>
        <w:t>主要适用于集中式生活饮用水地表水源地一级保护区</w:t>
      </w:r>
      <w:r>
        <w:rPr>
          <w:rFonts w:ascii="宋体" w:hAnsi="宋体" w:hint="eastAsia"/>
        </w:rPr>
        <w:t>）、</w:t>
      </w:r>
      <w:r>
        <w:rPr>
          <w:rFonts w:ascii="宋体" w:hAnsi="宋体"/>
        </w:rPr>
        <w:t>Ⅲ类</w:t>
      </w:r>
      <w:r>
        <w:rPr>
          <w:rFonts w:ascii="宋体" w:hAnsi="宋体" w:hint="eastAsia"/>
        </w:rPr>
        <w:t>（</w:t>
      </w:r>
      <w:r>
        <w:rPr>
          <w:rFonts w:ascii="宋体" w:hAnsi="宋体"/>
        </w:rPr>
        <w:t>主要适用于集中式生活饮用水地表水源地二级保护区及游泳区</w:t>
      </w:r>
      <w:r>
        <w:rPr>
          <w:rFonts w:ascii="宋体" w:hAnsi="宋体" w:hint="eastAsia"/>
        </w:rPr>
        <w:t>）、</w:t>
      </w:r>
      <w:r>
        <w:rPr>
          <w:rFonts w:ascii="宋体" w:hAnsi="宋体"/>
        </w:rPr>
        <w:t>Ⅳ类</w:t>
      </w:r>
      <w:r>
        <w:rPr>
          <w:rFonts w:ascii="宋体" w:hAnsi="宋体" w:hint="eastAsia"/>
        </w:rPr>
        <w:t>（</w:t>
      </w:r>
      <w:r>
        <w:rPr>
          <w:rFonts w:ascii="宋体" w:hAnsi="宋体"/>
        </w:rPr>
        <w:t>主要适用于一般工业用水</w:t>
      </w:r>
      <w:r>
        <w:rPr>
          <w:rFonts w:ascii="宋体" w:hAnsi="宋体"/>
        </w:rPr>
        <w:lastRenderedPageBreak/>
        <w:t>区及人体非直接接触的娱乐用水区</w:t>
      </w:r>
      <w:r>
        <w:rPr>
          <w:rFonts w:ascii="宋体" w:hAnsi="宋体" w:hint="eastAsia"/>
        </w:rPr>
        <w:t>）、</w:t>
      </w:r>
      <w:r>
        <w:rPr>
          <w:rFonts w:ascii="宋体" w:hAnsi="宋体"/>
        </w:rPr>
        <w:t>Ⅴ类</w:t>
      </w:r>
      <w:r>
        <w:rPr>
          <w:rFonts w:ascii="宋体" w:hAnsi="宋体" w:hint="eastAsia"/>
        </w:rPr>
        <w:t>（</w:t>
      </w:r>
      <w:r>
        <w:rPr>
          <w:rFonts w:ascii="宋体" w:hAnsi="宋体"/>
        </w:rPr>
        <w:t>主要适用于农业用水区及一般景观要求水域</w:t>
      </w:r>
      <w:r>
        <w:rPr>
          <w:rFonts w:ascii="宋体" w:hAnsi="宋体" w:hint="eastAsia"/>
        </w:rPr>
        <w:t>）</w:t>
      </w:r>
      <w:r>
        <w:rPr>
          <w:rFonts w:ascii="宋体" w:hAnsi="宋体"/>
        </w:rPr>
        <w:t>。</w:t>
      </w:r>
    </w:p>
    <w:p w:rsidR="00367AA6" w:rsidRDefault="00E91F39">
      <w:pPr>
        <w:spacing w:line="360" w:lineRule="auto"/>
        <w:ind w:firstLineChars="200" w:firstLine="480"/>
        <w:rPr>
          <w:rFonts w:ascii="宋体" w:hAnsi="宋体"/>
        </w:rPr>
      </w:pPr>
      <w:r>
        <w:rPr>
          <w:rFonts w:ascii="宋体" w:hAnsi="宋体"/>
        </w:rPr>
        <w:t>对应地表水上述五类水域功能，将地表水环境质量标准基本项目标准值分为五类，不同功能类别分别执行相应类别的标准值。水域功能类别高的标准值严于水域功能类别低的标准值。同一水域兼有多类使用功能的，执行最高功能类别对应的标准值。实现水域功能与达功能类别标准为同一含义。</w:t>
      </w:r>
    </w:p>
    <w:p w:rsidR="00367AA6" w:rsidRDefault="00E91F39">
      <w:pPr>
        <w:pStyle w:val="3"/>
        <w:spacing w:before="240" w:line="440" w:lineRule="exact"/>
        <w:ind w:firstLineChars="150" w:firstLine="360"/>
        <w:rPr>
          <w:rFonts w:ascii="宋体" w:hAnsi="宋体"/>
          <w:sz w:val="24"/>
          <w:szCs w:val="24"/>
        </w:rPr>
      </w:pPr>
      <w:bookmarkStart w:id="102" w:name="_Toc402170111"/>
      <w:r>
        <w:rPr>
          <w:rFonts w:ascii="宋体" w:hAnsi="宋体" w:hint="eastAsia"/>
          <w:sz w:val="24"/>
          <w:szCs w:val="24"/>
        </w:rPr>
        <w:t>3</w:t>
      </w:r>
      <w:r>
        <w:rPr>
          <w:rFonts w:ascii="宋体" w:hAnsi="宋体" w:hint="eastAsia"/>
          <w:sz w:val="24"/>
          <w:szCs w:val="24"/>
        </w:rPr>
        <w:t>、声环境功能区划及执行标准</w:t>
      </w:r>
      <w:bookmarkEnd w:id="102"/>
    </w:p>
    <w:p w:rsidR="00367AA6" w:rsidRDefault="00E91F39">
      <w:pPr>
        <w:spacing w:line="360" w:lineRule="auto"/>
        <w:ind w:firstLineChars="200" w:firstLine="480"/>
        <w:rPr>
          <w:rFonts w:ascii="宋体" w:hAnsi="宋体"/>
        </w:rPr>
      </w:pPr>
      <w:r>
        <w:rPr>
          <w:rFonts w:ascii="宋体" w:hAnsi="宋体" w:hint="eastAsia"/>
        </w:rPr>
        <w:t>依据《声环境质量标准》（GB3096-2008），按</w:t>
      </w:r>
      <w:r>
        <w:rPr>
          <w:rFonts w:ascii="宋体" w:hAnsi="宋体"/>
        </w:rPr>
        <w:t>区域的使用功能特点和环境质量要求，声环境功能区分为以下五种类型：0类声环境功能区</w:t>
      </w:r>
      <w:r>
        <w:rPr>
          <w:rFonts w:ascii="宋体" w:hAnsi="宋体" w:hint="eastAsia"/>
        </w:rPr>
        <w:t>（</w:t>
      </w:r>
      <w:r>
        <w:rPr>
          <w:rFonts w:ascii="宋体" w:hAnsi="宋体"/>
        </w:rPr>
        <w:t>康复疗养区等特别需要安静的区域</w:t>
      </w:r>
      <w:r>
        <w:rPr>
          <w:rFonts w:ascii="宋体" w:hAnsi="宋体" w:hint="eastAsia"/>
        </w:rPr>
        <w:t>）；</w:t>
      </w:r>
      <w:r>
        <w:rPr>
          <w:rFonts w:ascii="宋体" w:hAnsi="宋体"/>
        </w:rPr>
        <w:t>1类声环境功能区</w:t>
      </w:r>
      <w:r>
        <w:rPr>
          <w:rFonts w:ascii="宋体" w:hAnsi="宋体" w:hint="eastAsia"/>
        </w:rPr>
        <w:t>（</w:t>
      </w:r>
      <w:r>
        <w:rPr>
          <w:rFonts w:ascii="宋体" w:hAnsi="宋体"/>
        </w:rPr>
        <w:t>以居民住宅、医疗卫生、文化教育、科研设计、行政办公为主要功能，需要保持安静的区域</w:t>
      </w:r>
      <w:r>
        <w:rPr>
          <w:rFonts w:ascii="宋体" w:hAnsi="宋体" w:hint="eastAsia"/>
        </w:rPr>
        <w:t>）；</w:t>
      </w:r>
      <w:r>
        <w:rPr>
          <w:rFonts w:ascii="宋体" w:hAnsi="宋体"/>
        </w:rPr>
        <w:t>2类声环境功能区</w:t>
      </w:r>
      <w:r>
        <w:rPr>
          <w:rFonts w:ascii="宋体" w:hAnsi="宋体" w:hint="eastAsia"/>
        </w:rPr>
        <w:t>（</w:t>
      </w:r>
      <w:r>
        <w:rPr>
          <w:rFonts w:ascii="宋体" w:hAnsi="宋体"/>
        </w:rPr>
        <w:t>以商业金融、集市贸易为主要功能，或者居住、商业、工业混杂，需要维护住宅安静的区域</w:t>
      </w:r>
      <w:r>
        <w:rPr>
          <w:rFonts w:ascii="宋体" w:hAnsi="宋体" w:hint="eastAsia"/>
        </w:rPr>
        <w:t>）；</w:t>
      </w:r>
      <w:r>
        <w:rPr>
          <w:rFonts w:ascii="宋体" w:hAnsi="宋体"/>
        </w:rPr>
        <w:t>3类声环境功能区</w:t>
      </w:r>
      <w:r>
        <w:rPr>
          <w:rFonts w:ascii="宋体" w:hAnsi="宋体" w:hint="eastAsia"/>
        </w:rPr>
        <w:t>（</w:t>
      </w:r>
      <w:r>
        <w:rPr>
          <w:rFonts w:ascii="宋体" w:hAnsi="宋体"/>
        </w:rPr>
        <w:t>以工业生产、仓储物流为主要功能，需要防止工业噪声对周围环境产生严重影响的区域</w:t>
      </w:r>
      <w:r>
        <w:rPr>
          <w:rFonts w:ascii="宋体" w:hAnsi="宋体" w:hint="eastAsia"/>
        </w:rPr>
        <w:t>）；</w:t>
      </w:r>
      <w:r>
        <w:rPr>
          <w:rFonts w:ascii="宋体" w:hAnsi="宋体"/>
        </w:rPr>
        <w:t>4类声环境功能区</w:t>
      </w:r>
      <w:r>
        <w:rPr>
          <w:rFonts w:ascii="宋体" w:hAnsi="宋体" w:hint="eastAsia"/>
        </w:rPr>
        <w:t>（</w:t>
      </w:r>
      <w:r>
        <w:rPr>
          <w:rFonts w:ascii="宋体" w:hAnsi="宋体"/>
        </w:rPr>
        <w:t>交通干线两侧一定距离之内，需要防止交通噪声对周围环境产生严重影响的</w:t>
      </w:r>
      <w:r>
        <w:rPr>
          <w:rFonts w:ascii="宋体" w:hAnsi="宋体" w:hint="eastAsia"/>
        </w:rPr>
        <w:t>/</w:t>
      </w:r>
      <w:r>
        <w:rPr>
          <w:rFonts w:ascii="宋体" w:hAnsi="宋体"/>
        </w:rPr>
        <w:t>区域，包括高速公路、一级公路、二级公路、城市快速路、城市主干路、城市次干路、城市轨道交通（地面段）、内河航道两侧区域</w:t>
      </w:r>
      <w:r>
        <w:rPr>
          <w:rFonts w:ascii="宋体" w:hAnsi="宋体" w:hint="eastAsia"/>
        </w:rPr>
        <w:t>和</w:t>
      </w:r>
      <w:r>
        <w:rPr>
          <w:rFonts w:ascii="宋体" w:hAnsi="宋体"/>
        </w:rPr>
        <w:t>铁路干线两侧区域。</w:t>
      </w:r>
    </w:p>
    <w:p w:rsidR="00367AA6" w:rsidRDefault="00E91F39">
      <w:pPr>
        <w:spacing w:line="360" w:lineRule="auto"/>
        <w:ind w:firstLineChars="200" w:firstLine="480"/>
        <w:rPr>
          <w:rFonts w:ascii="宋体" w:hAnsi="宋体"/>
        </w:rPr>
      </w:pPr>
      <w:r>
        <w:rPr>
          <w:rFonts w:ascii="宋体" w:hAnsi="宋体" w:hint="eastAsia"/>
        </w:rPr>
        <w:t>规划濉溪镇的声环境功能区划分成三类：居住区为1类声环境功能区执行1类环境噪音限值，昼间小于55分贝，夜间小于45分贝；工业集中区为3类声环境功能区执行3类环境噪音限值，昼间小于65分贝，夜间小于55分贝；交通干线为4类声环境功能区执行4类环境噪音限值，昼间小于70分贝，夜间小于55分贝。</w:t>
      </w:r>
    </w:p>
    <w:p w:rsidR="00367AA6" w:rsidRDefault="00E91F39">
      <w:pPr>
        <w:spacing w:line="360" w:lineRule="auto"/>
        <w:ind w:firstLineChars="200" w:firstLine="640"/>
        <w:rPr>
          <w:rFonts w:ascii="黑体" w:eastAsia="黑体" w:hAnsi="宋体"/>
          <w:sz w:val="32"/>
          <w:szCs w:val="32"/>
        </w:rPr>
      </w:pPr>
      <w:bookmarkStart w:id="103" w:name="_Toc402170113"/>
      <w:bookmarkStart w:id="104" w:name="_Toc235003665"/>
      <w:r>
        <w:rPr>
          <w:rFonts w:ascii="黑体" w:eastAsia="黑体" w:hAnsi="宋体" w:hint="eastAsia"/>
          <w:sz w:val="32"/>
          <w:szCs w:val="32"/>
        </w:rPr>
        <w:t>（七）生态敏感区保护</w:t>
      </w:r>
      <w:bookmarkEnd w:id="103"/>
      <w:bookmarkEnd w:id="104"/>
    </w:p>
    <w:p w:rsidR="00367AA6" w:rsidRDefault="00E91F39">
      <w:pPr>
        <w:spacing w:line="360" w:lineRule="auto"/>
        <w:ind w:firstLineChars="200" w:firstLine="480"/>
        <w:rPr>
          <w:rFonts w:ascii="宋体" w:hAnsi="宋体"/>
        </w:rPr>
      </w:pPr>
      <w:r>
        <w:rPr>
          <w:rFonts w:ascii="宋体" w:hAnsi="宋体" w:hint="eastAsia"/>
        </w:rPr>
        <w:t>根据濉溪生态系统特征与可持续发展的要求，从水源涵养、生态保护等方面评价对镇域具有重要生态服务功能的区域，同时提出相应的保护与治理对策。</w:t>
      </w:r>
    </w:p>
    <w:p w:rsidR="00367AA6" w:rsidRDefault="00E91F39">
      <w:pPr>
        <w:pStyle w:val="3"/>
        <w:spacing w:before="240" w:line="440" w:lineRule="exact"/>
        <w:ind w:firstLineChars="150" w:firstLine="360"/>
        <w:rPr>
          <w:rFonts w:ascii="宋体" w:hAnsi="宋体"/>
          <w:sz w:val="24"/>
          <w:szCs w:val="24"/>
        </w:rPr>
      </w:pPr>
      <w:bookmarkStart w:id="105" w:name="_Toc402170114"/>
      <w:r>
        <w:rPr>
          <w:rFonts w:ascii="宋体" w:hAnsi="宋体" w:hint="eastAsia"/>
          <w:sz w:val="24"/>
          <w:szCs w:val="24"/>
        </w:rPr>
        <w:lastRenderedPageBreak/>
        <w:t>1</w:t>
      </w:r>
      <w:r>
        <w:rPr>
          <w:rFonts w:ascii="宋体" w:hAnsi="宋体" w:hint="eastAsia"/>
          <w:sz w:val="24"/>
          <w:szCs w:val="24"/>
        </w:rPr>
        <w:t>、水源涵养</w:t>
      </w:r>
      <w:bookmarkEnd w:id="105"/>
    </w:p>
    <w:p w:rsidR="00367AA6" w:rsidRDefault="00E91F39">
      <w:pPr>
        <w:pStyle w:val="4"/>
        <w:ind w:firstLine="482"/>
        <w:rPr>
          <w:rFonts w:ascii="宋体" w:hAnsi="宋体"/>
        </w:rPr>
      </w:pPr>
      <w:r>
        <w:rPr>
          <w:rFonts w:ascii="宋体" w:hAnsi="宋体" w:hint="eastAsia"/>
        </w:rPr>
        <w:t>（</w:t>
      </w:r>
      <w:r>
        <w:rPr>
          <w:rFonts w:ascii="宋体" w:hAnsi="宋体" w:hint="eastAsia"/>
        </w:rPr>
        <w:t>1</w:t>
      </w:r>
      <w:r>
        <w:rPr>
          <w:rFonts w:ascii="宋体" w:hAnsi="宋体" w:hint="eastAsia"/>
        </w:rPr>
        <w:t>）水源保护区范围</w:t>
      </w:r>
    </w:p>
    <w:p w:rsidR="00367AA6" w:rsidRDefault="00E91F39">
      <w:pPr>
        <w:spacing w:line="360" w:lineRule="auto"/>
        <w:ind w:firstLineChars="200" w:firstLine="480"/>
        <w:rPr>
          <w:rFonts w:ascii="宋体" w:hAnsi="宋体"/>
        </w:rPr>
      </w:pPr>
      <w:r>
        <w:rPr>
          <w:rFonts w:ascii="宋体" w:hAnsi="宋体" w:hint="eastAsia"/>
        </w:rPr>
        <w:t>根据《饮用水水源保护区划分技术规范（HJ/T338-2007）》的相关标准要求，划分水源保护区范围。</w:t>
      </w:r>
    </w:p>
    <w:p w:rsidR="00367AA6" w:rsidRDefault="00E91F39">
      <w:pPr>
        <w:spacing w:line="360" w:lineRule="auto"/>
        <w:ind w:firstLineChars="200" w:firstLine="480"/>
        <w:rPr>
          <w:rFonts w:ascii="宋体" w:hAnsi="宋体"/>
        </w:rPr>
      </w:pPr>
      <w:r>
        <w:rPr>
          <w:rFonts w:ascii="宋体" w:hAnsi="宋体" w:hint="eastAsia"/>
        </w:rPr>
        <w:t>河流水源地一级保护区为取水口上游不小于1000米、下游不小于100米范围内的河道水域及其沿岸纵深与河岸的水平距离不小于50米的陆域；二级保护区为一级保护区的上游边界向上游延伸不得小于2000米、下游侧外边界距一级保护区边界不得小于200米的河道水域及沿岸纵深范围不小于1000米的陆域。</w:t>
      </w:r>
    </w:p>
    <w:p w:rsidR="00367AA6" w:rsidRDefault="00E91F39">
      <w:pPr>
        <w:spacing w:line="360" w:lineRule="auto"/>
        <w:ind w:firstLineChars="200" w:firstLine="480"/>
        <w:rPr>
          <w:rFonts w:ascii="宋体" w:hAnsi="宋体"/>
        </w:rPr>
      </w:pPr>
      <w:r>
        <w:rPr>
          <w:rFonts w:ascii="宋体" w:hAnsi="宋体" w:hint="eastAsia"/>
        </w:rPr>
        <w:t>湖泊、水库一级保护区为取水口300-500米半径范围内的水域和取水口侧正常水位线以上200米范围的陆域；二级保护区为一级保护区向外距离3000米的范围。</w:t>
      </w:r>
    </w:p>
    <w:p w:rsidR="00367AA6" w:rsidRDefault="00E91F39">
      <w:pPr>
        <w:pStyle w:val="4"/>
        <w:ind w:firstLine="482"/>
        <w:rPr>
          <w:rFonts w:ascii="宋体" w:hAnsi="宋体"/>
        </w:rPr>
      </w:pPr>
      <w:r>
        <w:rPr>
          <w:rFonts w:ascii="宋体" w:hAnsi="宋体" w:hint="eastAsia"/>
        </w:rPr>
        <w:t>（</w:t>
      </w:r>
      <w:r>
        <w:rPr>
          <w:rFonts w:ascii="宋体" w:hAnsi="宋体" w:hint="eastAsia"/>
        </w:rPr>
        <w:t>2</w:t>
      </w:r>
      <w:r>
        <w:rPr>
          <w:rFonts w:ascii="宋体" w:hAnsi="宋体" w:hint="eastAsia"/>
        </w:rPr>
        <w:t>）水源保护区保护对策</w:t>
      </w:r>
    </w:p>
    <w:p w:rsidR="00367AA6" w:rsidRDefault="00E91F39">
      <w:pPr>
        <w:spacing w:line="360" w:lineRule="auto"/>
        <w:ind w:firstLineChars="200" w:firstLine="480"/>
        <w:rPr>
          <w:rFonts w:ascii="宋体" w:hAnsi="宋体"/>
        </w:rPr>
      </w:pPr>
      <w:r>
        <w:rPr>
          <w:rFonts w:ascii="宋体" w:hAnsi="宋体" w:hint="eastAsia"/>
        </w:rPr>
        <w:t>①在饮用水水源保护区内，禁止设置排污口。</w:t>
      </w:r>
    </w:p>
    <w:p w:rsidR="00367AA6" w:rsidRDefault="00E91F39">
      <w:pPr>
        <w:spacing w:line="360" w:lineRule="auto"/>
        <w:ind w:firstLineChars="200" w:firstLine="480"/>
        <w:rPr>
          <w:rFonts w:ascii="宋体" w:hAnsi="宋体"/>
        </w:rPr>
      </w:pPr>
      <w:r>
        <w:rPr>
          <w:rFonts w:ascii="宋体" w:hAnsi="宋体" w:hint="eastAsia"/>
        </w:rPr>
        <w:t>②禁止在饮用水水源一级保护区内新建、改建、扩建与供水设施和保护水源无关的建设项目；已建成的与供水设施和保护水源无关的建设项目，由县级以上人民政府责令拆除或者关闭。 禁止在饮用水水源一级保护区内从事网箱养殖、旅游、游泳、垂钓或者其他可能污染饮用水水体的活动。</w:t>
      </w:r>
    </w:p>
    <w:p w:rsidR="00367AA6" w:rsidRDefault="00E91F39">
      <w:pPr>
        <w:spacing w:line="360" w:lineRule="auto"/>
        <w:ind w:firstLineChars="200" w:firstLine="480"/>
        <w:rPr>
          <w:rFonts w:ascii="宋体" w:hAnsi="宋体"/>
        </w:rPr>
      </w:pPr>
      <w:r>
        <w:rPr>
          <w:rFonts w:ascii="宋体" w:hAnsi="宋体" w:hint="eastAsia"/>
        </w:rPr>
        <w:t>③禁止在饮用水水源二级保护区内新建、改建、扩建排放污染物的建设项目；已建成的排放污染物的建设项目，由县级以上人民政府责令拆除或者关闭。在饮用水水源二级保护区内从事网箱养殖、旅游等活动的，应当按照规定采取措施，防止污染饮用水水体。</w:t>
      </w:r>
    </w:p>
    <w:p w:rsidR="00367AA6" w:rsidRDefault="00E91F39">
      <w:pPr>
        <w:spacing w:line="360" w:lineRule="auto"/>
        <w:ind w:firstLineChars="200" w:firstLine="480"/>
        <w:rPr>
          <w:rFonts w:ascii="宋体" w:hAnsi="宋体"/>
        </w:rPr>
      </w:pPr>
      <w:r>
        <w:rPr>
          <w:rFonts w:ascii="宋体" w:hAnsi="宋体" w:hint="eastAsia"/>
        </w:rPr>
        <w:t>④禁止在饮用水水源准保护区内新建、扩建对水体污染严重的建设项目；改建建设项目，不得增加排污量。</w:t>
      </w:r>
    </w:p>
    <w:p w:rsidR="00367AA6" w:rsidRDefault="00E91F39">
      <w:pPr>
        <w:spacing w:line="360" w:lineRule="auto"/>
        <w:ind w:firstLineChars="200" w:firstLine="480"/>
        <w:rPr>
          <w:rFonts w:ascii="宋体" w:hAnsi="宋体"/>
        </w:rPr>
      </w:pPr>
      <w:r>
        <w:rPr>
          <w:rFonts w:ascii="宋体" w:hAnsi="宋体" w:hint="eastAsia"/>
        </w:rPr>
        <w:t>⑤在准保护区内采取工程措施或者建造湿地、水源涵养林等生态保护措施，防止水污染物直接排入饮用水水体，确保饮用水安全。在饮用水水源保护区内，采取禁止或者限制使用含磷洗涤剂、化肥、农药以及限制种植养殖等措施。</w:t>
      </w:r>
    </w:p>
    <w:p w:rsidR="00367AA6" w:rsidRDefault="00E91F39">
      <w:pPr>
        <w:pStyle w:val="3"/>
        <w:spacing w:before="240" w:line="440" w:lineRule="exact"/>
        <w:ind w:firstLineChars="150" w:firstLine="360"/>
        <w:rPr>
          <w:rFonts w:ascii="宋体" w:hAnsi="宋体"/>
          <w:sz w:val="24"/>
          <w:szCs w:val="24"/>
        </w:rPr>
      </w:pPr>
      <w:bookmarkStart w:id="106" w:name="_Toc402170115"/>
      <w:r>
        <w:rPr>
          <w:rFonts w:ascii="宋体" w:hAnsi="宋体" w:hint="eastAsia"/>
          <w:sz w:val="24"/>
          <w:szCs w:val="24"/>
        </w:rPr>
        <w:lastRenderedPageBreak/>
        <w:t>2</w:t>
      </w:r>
      <w:r>
        <w:rPr>
          <w:rFonts w:ascii="宋体" w:hAnsi="宋体" w:hint="eastAsia"/>
          <w:sz w:val="24"/>
          <w:szCs w:val="24"/>
        </w:rPr>
        <w:t>、生态保护</w:t>
      </w:r>
      <w:bookmarkEnd w:id="106"/>
    </w:p>
    <w:p w:rsidR="00367AA6" w:rsidRDefault="00E91F39">
      <w:pPr>
        <w:pStyle w:val="4"/>
        <w:ind w:firstLine="482"/>
        <w:rPr>
          <w:rFonts w:ascii="宋体" w:hAnsi="宋体"/>
        </w:rPr>
      </w:pPr>
      <w:r>
        <w:rPr>
          <w:rFonts w:ascii="宋体" w:hAnsi="宋体" w:hint="eastAsia"/>
        </w:rPr>
        <w:t>（</w:t>
      </w:r>
      <w:r>
        <w:rPr>
          <w:rFonts w:ascii="宋体" w:hAnsi="宋体" w:hint="eastAsia"/>
        </w:rPr>
        <w:t>1</w:t>
      </w:r>
      <w:r>
        <w:rPr>
          <w:rFonts w:ascii="宋体" w:hAnsi="宋体" w:hint="eastAsia"/>
        </w:rPr>
        <w:t>）闽江源自然保护区</w:t>
      </w:r>
    </w:p>
    <w:p w:rsidR="00367AA6" w:rsidRDefault="00E91F39">
      <w:pPr>
        <w:spacing w:line="360" w:lineRule="auto"/>
        <w:ind w:firstLineChars="200" w:firstLine="480"/>
        <w:rPr>
          <w:rFonts w:ascii="宋体" w:hAnsi="宋体"/>
        </w:rPr>
      </w:pPr>
      <w:r>
        <w:rPr>
          <w:rFonts w:ascii="宋体" w:hAnsi="宋体" w:hint="eastAsia"/>
        </w:rPr>
        <w:t>闽江源自然保护区</w:t>
      </w:r>
      <w:r>
        <w:rPr>
          <w:rFonts w:ascii="宋体" w:hAnsi="宋体"/>
        </w:rPr>
        <w:t>主要保护对象为</w:t>
      </w:r>
      <w:hyperlink r:id="rId11" w:tgtFrame="_blank" w:history="1">
        <w:r>
          <w:rPr>
            <w:rFonts w:ascii="宋体" w:hAnsi="宋体"/>
          </w:rPr>
          <w:t>武夷山脉</w:t>
        </w:r>
      </w:hyperlink>
      <w:r>
        <w:rPr>
          <w:rFonts w:ascii="宋体" w:hAnsi="宋体"/>
        </w:rPr>
        <w:t>重要的</w:t>
      </w:r>
      <w:hyperlink r:id="rId12" w:tgtFrame="_blank" w:history="1">
        <w:r>
          <w:rPr>
            <w:rFonts w:ascii="宋体" w:hAnsi="宋体"/>
          </w:rPr>
          <w:t>生物区系</w:t>
        </w:r>
      </w:hyperlink>
      <w:r>
        <w:rPr>
          <w:rFonts w:ascii="宋体" w:hAnsi="宋体"/>
        </w:rPr>
        <w:t>、独特的</w:t>
      </w:r>
      <w:hyperlink r:id="rId13" w:tgtFrame="_blank" w:history="1">
        <w:r>
          <w:rPr>
            <w:rFonts w:ascii="宋体" w:hAnsi="宋体"/>
          </w:rPr>
          <w:t>生物群</w:t>
        </w:r>
      </w:hyperlink>
      <w:r>
        <w:rPr>
          <w:rFonts w:ascii="宋体" w:hAnsi="宋体"/>
        </w:rPr>
        <w:t>落、大面积的</w:t>
      </w:r>
      <w:hyperlink r:id="rId14" w:tgtFrame="_blank" w:history="1">
        <w:r>
          <w:rPr>
            <w:rFonts w:ascii="宋体" w:hAnsi="宋体"/>
          </w:rPr>
          <w:t>钟萼木</w:t>
        </w:r>
      </w:hyperlink>
      <w:r>
        <w:rPr>
          <w:rFonts w:ascii="宋体" w:hAnsi="宋体"/>
        </w:rPr>
        <w:t>种群、福建闽江正源头森林植被及重要的经济植物</w:t>
      </w:r>
      <w:hyperlink r:id="rId15" w:tgtFrame="_blank" w:history="1">
        <w:r>
          <w:rPr>
            <w:rFonts w:ascii="宋体" w:hAnsi="宋体"/>
          </w:rPr>
          <w:t>种质资源</w:t>
        </w:r>
      </w:hyperlink>
      <w:r>
        <w:rPr>
          <w:rFonts w:ascii="宋体" w:hAnsi="宋体"/>
        </w:rPr>
        <w:t>等。</w:t>
      </w:r>
    </w:p>
    <w:p w:rsidR="00367AA6" w:rsidRDefault="00E91F39">
      <w:pPr>
        <w:spacing w:line="360" w:lineRule="auto"/>
        <w:ind w:firstLineChars="200" w:firstLine="480"/>
        <w:rPr>
          <w:rFonts w:ascii="宋体" w:hAnsi="宋体"/>
        </w:rPr>
      </w:pPr>
      <w:r>
        <w:rPr>
          <w:rFonts w:ascii="宋体" w:hAnsi="宋体" w:hint="eastAsia"/>
        </w:rPr>
        <w:t>①</w:t>
      </w:r>
      <w:r>
        <w:t>禁止在自然保护区内进行砍伐、放牧、狩猎、捕捞、采药、开垦、烧荒、开矿、采石、捞沙等活动；但是，法律、行政法规另有规定的除外。</w:t>
      </w:r>
    </w:p>
    <w:p w:rsidR="00367AA6" w:rsidRDefault="00E91F39">
      <w:pPr>
        <w:spacing w:line="360" w:lineRule="auto"/>
        <w:ind w:firstLineChars="200" w:firstLine="480"/>
      </w:pPr>
      <w:r>
        <w:rPr>
          <w:rFonts w:ascii="宋体" w:hAnsi="宋体" w:hint="eastAsia"/>
        </w:rPr>
        <w:t>②</w:t>
      </w:r>
      <w:r>
        <w:t>禁止任何人进入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的，必须经国务院有关自然保护区行政主管部门批准。</w:t>
      </w:r>
    </w:p>
    <w:p w:rsidR="00367AA6" w:rsidRDefault="00E91F39">
      <w:pPr>
        <w:spacing w:line="360" w:lineRule="auto"/>
        <w:ind w:firstLineChars="200" w:firstLine="480"/>
      </w:pPr>
      <w:r>
        <w:t>自然保护区核心区内原有居民确有必要迁出的，由自然保护区所在地的地方人民政府予以妥善安置。</w:t>
      </w:r>
    </w:p>
    <w:p w:rsidR="00367AA6" w:rsidRDefault="00E91F39">
      <w:pPr>
        <w:spacing w:line="360" w:lineRule="auto"/>
        <w:ind w:firstLineChars="200" w:firstLine="480"/>
        <w:rPr>
          <w:rFonts w:ascii="宋体" w:hAnsi="宋体"/>
        </w:rPr>
      </w:pPr>
      <w:r>
        <w:rPr>
          <w:rFonts w:ascii="宋体" w:hAnsi="宋体" w:hint="eastAsia"/>
        </w:rPr>
        <w:t>③</w:t>
      </w:r>
      <w:r>
        <w:t>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r>
        <w:br/>
        <w:t> </w:t>
      </w:r>
      <w:r>
        <w:t xml:space="preserve">　</w:t>
      </w:r>
      <w:r>
        <w:t xml:space="preserve">  </w:t>
      </w:r>
      <w:r>
        <w:t>在自然保护区的外围保护地带建设的项目，不得损害自然保护区内的环境质量；已造成损害的，应当限期治理。</w:t>
      </w:r>
    </w:p>
    <w:p w:rsidR="00367AA6" w:rsidRDefault="00E91F39">
      <w:pPr>
        <w:pStyle w:val="4"/>
        <w:ind w:firstLine="482"/>
        <w:rPr>
          <w:rFonts w:ascii="宋体" w:hAnsi="宋体"/>
        </w:rPr>
      </w:pPr>
      <w:r>
        <w:rPr>
          <w:rFonts w:ascii="宋体" w:hAnsi="宋体" w:hint="eastAsia"/>
        </w:rPr>
        <w:t>（</w:t>
      </w:r>
      <w:r>
        <w:rPr>
          <w:rFonts w:ascii="宋体" w:hAnsi="宋体" w:hint="eastAsia"/>
        </w:rPr>
        <w:t>2</w:t>
      </w:r>
      <w:r>
        <w:rPr>
          <w:rFonts w:ascii="宋体" w:hAnsi="宋体" w:hint="eastAsia"/>
        </w:rPr>
        <w:t>）重要绿色廊道保护</w:t>
      </w:r>
    </w:p>
    <w:p w:rsidR="00367AA6" w:rsidRDefault="00E91F39">
      <w:pPr>
        <w:spacing w:line="360" w:lineRule="auto"/>
        <w:ind w:firstLineChars="200" w:firstLine="480"/>
        <w:rPr>
          <w:rFonts w:ascii="宋体" w:hAnsi="宋体"/>
        </w:rPr>
      </w:pPr>
      <w:r>
        <w:rPr>
          <w:rFonts w:ascii="宋体" w:hAnsi="宋体" w:hint="eastAsia"/>
        </w:rPr>
        <w:t>包括公路、溪流的绿化防护带</w:t>
      </w:r>
    </w:p>
    <w:p w:rsidR="00367AA6" w:rsidRDefault="00E91F39">
      <w:pPr>
        <w:spacing w:line="360" w:lineRule="auto"/>
        <w:ind w:firstLineChars="200" w:firstLine="480"/>
        <w:rPr>
          <w:rFonts w:ascii="宋体" w:hAnsi="宋体"/>
        </w:rPr>
      </w:pPr>
      <w:r>
        <w:rPr>
          <w:rFonts w:ascii="宋体" w:hAnsi="宋体" w:hint="eastAsia"/>
        </w:rPr>
        <w:t>绿化防护带主要是</w:t>
      </w:r>
      <w:r>
        <w:rPr>
          <w:rFonts w:hint="eastAsia"/>
        </w:rPr>
        <w:t>省干线横五线和国省干线纵八线</w:t>
      </w:r>
      <w:r>
        <w:rPr>
          <w:rFonts w:ascii="宋体" w:hAnsi="宋体" w:hint="eastAsia"/>
        </w:rPr>
        <w:t>、建泰高速、浦建龙梅铁路、</w:t>
      </w:r>
      <w:r>
        <w:rPr>
          <w:rFonts w:hint="eastAsia"/>
        </w:rPr>
        <w:t>规划建宁至长汀高速公路</w:t>
      </w:r>
      <w:r>
        <w:rPr>
          <w:rFonts w:ascii="宋体" w:hAnsi="宋体" w:hint="eastAsia"/>
        </w:rPr>
        <w:t>两侧的绿化，以及濉溪两岸的绿化。</w:t>
      </w:r>
    </w:p>
    <w:p w:rsidR="00367AA6" w:rsidRDefault="00E91F39">
      <w:pPr>
        <w:spacing w:line="360" w:lineRule="auto"/>
        <w:ind w:firstLineChars="200" w:firstLine="480"/>
        <w:rPr>
          <w:rFonts w:ascii="宋体" w:hAnsi="宋体"/>
        </w:rPr>
      </w:pPr>
      <w:r>
        <w:rPr>
          <w:rFonts w:ascii="宋体" w:hAnsi="宋体" w:hint="eastAsia"/>
        </w:rPr>
        <w:t>溪流流域应重点采取水源保护区保护、环保基础设施建设、工业污染源控制、畜禽养殖污染和农业面源污染控制等措施，减少污染，保护水域生态环境。</w:t>
      </w:r>
    </w:p>
    <w:p w:rsidR="00367AA6" w:rsidRDefault="00E91F39">
      <w:pPr>
        <w:spacing w:line="360" w:lineRule="auto"/>
        <w:ind w:firstLineChars="200" w:firstLine="640"/>
        <w:rPr>
          <w:rFonts w:ascii="黑体" w:eastAsia="黑体" w:hAnsi="宋体"/>
          <w:sz w:val="32"/>
          <w:szCs w:val="32"/>
        </w:rPr>
      </w:pPr>
      <w:bookmarkStart w:id="107" w:name="_Toc235003666"/>
      <w:bookmarkStart w:id="108" w:name="_Toc402170116"/>
      <w:r>
        <w:rPr>
          <w:rFonts w:ascii="黑体" w:eastAsia="黑体" w:hAnsi="宋体" w:hint="eastAsia"/>
          <w:sz w:val="32"/>
          <w:szCs w:val="32"/>
        </w:rPr>
        <w:t>（八）环境污染综合防治</w:t>
      </w:r>
      <w:bookmarkEnd w:id="107"/>
      <w:bookmarkEnd w:id="108"/>
    </w:p>
    <w:p w:rsidR="00367AA6" w:rsidRDefault="00E91F39">
      <w:pPr>
        <w:pStyle w:val="3"/>
        <w:spacing w:before="240" w:line="440" w:lineRule="exact"/>
        <w:ind w:firstLineChars="150" w:firstLine="360"/>
        <w:rPr>
          <w:rFonts w:ascii="宋体" w:hAnsi="宋体"/>
          <w:sz w:val="24"/>
          <w:szCs w:val="24"/>
        </w:rPr>
      </w:pPr>
      <w:bookmarkStart w:id="109" w:name="_Toc402170117"/>
      <w:r>
        <w:rPr>
          <w:rFonts w:ascii="宋体" w:hAnsi="宋体" w:hint="eastAsia"/>
          <w:sz w:val="24"/>
          <w:szCs w:val="24"/>
        </w:rPr>
        <w:lastRenderedPageBreak/>
        <w:t>1</w:t>
      </w:r>
      <w:r>
        <w:rPr>
          <w:rFonts w:ascii="宋体" w:hAnsi="宋体" w:hint="eastAsia"/>
          <w:sz w:val="24"/>
          <w:szCs w:val="24"/>
        </w:rPr>
        <w:t>、大气环境污染综合防治</w:t>
      </w:r>
      <w:bookmarkEnd w:id="109"/>
    </w:p>
    <w:p w:rsidR="00367AA6" w:rsidRDefault="00E91F39">
      <w:pPr>
        <w:spacing w:line="360" w:lineRule="auto"/>
        <w:ind w:firstLineChars="200" w:firstLine="480"/>
        <w:rPr>
          <w:rFonts w:ascii="宋体" w:hAnsi="宋体"/>
        </w:rPr>
      </w:pPr>
      <w:r>
        <w:rPr>
          <w:rFonts w:ascii="宋体" w:hAnsi="宋体" w:hint="eastAsia"/>
        </w:rPr>
        <w:t>（1）鼓励采用清洁能源发电机组、加装脱硫装置的火电机组以及洁净煤燃烧技术发电机组。调整民用能源结构，推广使用电、液化气、管道煤气等清洁能源，减少燃煤造成的粉尘污染，持续改善空气质量，镇区的大气环境质量达到或优于国家二级标准。</w:t>
      </w:r>
    </w:p>
    <w:p w:rsidR="00367AA6" w:rsidRDefault="00E91F39">
      <w:pPr>
        <w:spacing w:line="360" w:lineRule="auto"/>
        <w:ind w:firstLineChars="200" w:firstLine="480"/>
        <w:rPr>
          <w:rFonts w:ascii="宋体" w:hAnsi="宋体"/>
        </w:rPr>
      </w:pPr>
      <w:r>
        <w:rPr>
          <w:rFonts w:ascii="宋体" w:hAnsi="宋体" w:hint="eastAsia"/>
        </w:rPr>
        <w:t>（2）优化工业布局，相对集中于工业区中集聚发展，集中处理污染物，对建材、采掘等重点行业和重点工业污染源进行治理，推行清洁生产，鼓励采用环境友好的工艺和技术，实行</w:t>
      </w:r>
      <w:r>
        <w:rPr>
          <w:rFonts w:ascii="宋体" w:hAnsi="宋体"/>
        </w:rPr>
        <w:t>ISO14000</w:t>
      </w:r>
      <w:r>
        <w:rPr>
          <w:rFonts w:ascii="宋体" w:hAnsi="宋体" w:hint="eastAsia"/>
        </w:rPr>
        <w:t>管理体系，规范企业生产的环境行为。</w:t>
      </w:r>
    </w:p>
    <w:p w:rsidR="00367AA6" w:rsidRDefault="00E91F39">
      <w:pPr>
        <w:spacing w:line="360" w:lineRule="auto"/>
        <w:ind w:firstLineChars="200" w:firstLine="480"/>
        <w:rPr>
          <w:rFonts w:ascii="宋体" w:hAnsi="宋体"/>
        </w:rPr>
      </w:pPr>
      <w:r>
        <w:rPr>
          <w:rFonts w:ascii="宋体" w:hAnsi="宋体" w:hint="eastAsia"/>
        </w:rPr>
        <w:t>（3）控制流动污染源，对机动车尾气进行综合处理，推广尾气污染治理的实用技术和产品，推广环保型机动车。对非农用车安装尾气净化装置，推广使用无铅汽油。</w:t>
      </w:r>
    </w:p>
    <w:p w:rsidR="00367AA6" w:rsidRDefault="00E91F39">
      <w:pPr>
        <w:spacing w:line="360" w:lineRule="auto"/>
        <w:ind w:firstLineChars="200" w:firstLine="480"/>
        <w:rPr>
          <w:rFonts w:ascii="宋体" w:hAnsi="宋体"/>
        </w:rPr>
      </w:pPr>
      <w:r>
        <w:rPr>
          <w:rFonts w:ascii="宋体" w:hAnsi="宋体" w:hint="eastAsia"/>
        </w:rPr>
        <w:t>（4）加强绿化，吸附燃煤排放的烟尘和交通、施工引起的地面扬尘，减少悬浮颗粒物和降尘。禁止违规焚烧秸秆、沥青、石灰和树叶等。</w:t>
      </w:r>
    </w:p>
    <w:p w:rsidR="00367AA6" w:rsidRDefault="00E91F39">
      <w:pPr>
        <w:spacing w:line="360" w:lineRule="auto"/>
        <w:ind w:firstLineChars="200" w:firstLine="480"/>
        <w:rPr>
          <w:rFonts w:ascii="宋体" w:hAnsi="宋体"/>
        </w:rPr>
      </w:pPr>
      <w:r>
        <w:rPr>
          <w:rFonts w:ascii="宋体" w:hAnsi="宋体" w:hint="eastAsia"/>
        </w:rPr>
        <w:t>（5）执行污染物总量控制，根据环境容量和气候气象合理布局工业，依靠科技进步推行清洁生产，严格控制能耗大、污染重的新建项目；对工业企业进行技术改造，节能降耗，调整能源结构，加快管道燃气建设，乡村加强沼气建设，大力提倡使用清洁能源。</w:t>
      </w:r>
    </w:p>
    <w:p w:rsidR="00367AA6" w:rsidRDefault="00E91F39">
      <w:pPr>
        <w:pStyle w:val="3"/>
        <w:spacing w:before="240" w:line="440" w:lineRule="exact"/>
        <w:ind w:firstLineChars="150" w:firstLine="360"/>
        <w:rPr>
          <w:rFonts w:ascii="宋体" w:hAnsi="宋体"/>
          <w:sz w:val="24"/>
          <w:szCs w:val="24"/>
        </w:rPr>
      </w:pPr>
      <w:bookmarkStart w:id="110" w:name="_Toc402170118"/>
      <w:r>
        <w:rPr>
          <w:rFonts w:ascii="宋体" w:hAnsi="宋体" w:hint="eastAsia"/>
          <w:sz w:val="24"/>
          <w:szCs w:val="24"/>
        </w:rPr>
        <w:t>2</w:t>
      </w:r>
      <w:r>
        <w:rPr>
          <w:rFonts w:ascii="宋体" w:hAnsi="宋体" w:hint="eastAsia"/>
          <w:sz w:val="24"/>
          <w:szCs w:val="24"/>
        </w:rPr>
        <w:t>、水环境污染综合防治</w:t>
      </w:r>
      <w:bookmarkEnd w:id="110"/>
    </w:p>
    <w:p w:rsidR="00367AA6" w:rsidRDefault="00E91F39">
      <w:pPr>
        <w:spacing w:line="360" w:lineRule="auto"/>
        <w:ind w:firstLineChars="200" w:firstLine="480"/>
        <w:rPr>
          <w:rFonts w:ascii="宋体" w:hAnsi="宋体"/>
        </w:rPr>
      </w:pPr>
      <w:r>
        <w:rPr>
          <w:rFonts w:ascii="宋体" w:hAnsi="宋体" w:hint="eastAsia"/>
        </w:rPr>
        <w:t>（1）建立水源保护区，做好卫生防护和水土保持工作，濉溪流域和合水口水库、渔家洲水库、斗埕水库和器村水库等所在周边地区应作为主要的生态保护地区，取水口半径</w:t>
      </w:r>
      <w:r>
        <w:rPr>
          <w:rFonts w:ascii="宋体" w:hAnsi="宋体"/>
        </w:rPr>
        <w:t>100</w:t>
      </w:r>
      <w:r>
        <w:rPr>
          <w:rFonts w:ascii="宋体" w:hAnsi="宋体" w:hint="eastAsia"/>
        </w:rPr>
        <w:t>m</w:t>
      </w:r>
      <w:r>
        <w:rPr>
          <w:rFonts w:ascii="宋体" w:hAnsi="宋体"/>
        </w:rPr>
        <w:t>以内不得从事一切可能污染水源的活动</w:t>
      </w:r>
      <w:r>
        <w:rPr>
          <w:rFonts w:ascii="宋体" w:hAnsi="宋体" w:hint="eastAsia"/>
        </w:rPr>
        <w:t>，</w:t>
      </w:r>
      <w:r>
        <w:rPr>
          <w:rFonts w:ascii="宋体" w:hAnsi="宋体"/>
        </w:rPr>
        <w:t>取水口上游1000</w:t>
      </w:r>
      <w:r>
        <w:rPr>
          <w:rFonts w:ascii="宋体" w:hAnsi="宋体" w:hint="eastAsia"/>
        </w:rPr>
        <w:t>m</w:t>
      </w:r>
      <w:r>
        <w:rPr>
          <w:rFonts w:ascii="宋体" w:hAnsi="宋体"/>
        </w:rPr>
        <w:t>至下游100</w:t>
      </w:r>
      <w:r>
        <w:rPr>
          <w:rFonts w:ascii="宋体" w:hAnsi="宋体" w:hint="eastAsia"/>
        </w:rPr>
        <w:t>m</w:t>
      </w:r>
      <w:r>
        <w:rPr>
          <w:rFonts w:ascii="宋体" w:hAnsi="宋体"/>
        </w:rPr>
        <w:t>水域不得排入废水</w:t>
      </w:r>
      <w:r>
        <w:rPr>
          <w:rFonts w:ascii="宋体" w:hAnsi="宋体" w:hint="eastAsia"/>
        </w:rPr>
        <w:t>和</w:t>
      </w:r>
      <w:r>
        <w:rPr>
          <w:rFonts w:ascii="宋体" w:hAnsi="宋体"/>
        </w:rPr>
        <w:t>污水</w:t>
      </w:r>
      <w:r>
        <w:rPr>
          <w:rFonts w:ascii="宋体" w:hAnsi="宋体" w:hint="eastAsia"/>
        </w:rPr>
        <w:t>，取缔已有的直接排污口，禁止有毒有害物质进入饮用水水源保护区。饮用水源保护区内不准建设有污染的项目，防止新污染的产生。</w:t>
      </w:r>
    </w:p>
    <w:p w:rsidR="00367AA6" w:rsidRDefault="00E91F39">
      <w:pPr>
        <w:spacing w:line="360" w:lineRule="auto"/>
        <w:ind w:firstLineChars="200" w:firstLine="480"/>
        <w:rPr>
          <w:rFonts w:ascii="宋体" w:hAnsi="宋体"/>
        </w:rPr>
      </w:pPr>
      <w:r>
        <w:rPr>
          <w:rFonts w:ascii="宋体" w:hAnsi="宋体" w:hint="eastAsia"/>
        </w:rPr>
        <w:t>（2）加强城镇水体的水质监管和综合整治力度，严格执行环境排放标准。对工业废水排放被告总量和浓度控制，确保污染物排放总量逐年削减。对新建、扩建、改建项目严格控制新污染源的产生及污染物排放总量，优先发展低排污项目的节水项目。工业废水处理率和达标率达到100%。</w:t>
      </w:r>
    </w:p>
    <w:p w:rsidR="00367AA6" w:rsidRDefault="00E91F39">
      <w:pPr>
        <w:spacing w:line="360" w:lineRule="auto"/>
        <w:ind w:firstLineChars="200" w:firstLine="480"/>
        <w:rPr>
          <w:rFonts w:ascii="宋体" w:hAnsi="宋体"/>
        </w:rPr>
      </w:pPr>
      <w:r>
        <w:rPr>
          <w:rFonts w:ascii="宋体" w:hAnsi="宋体" w:hint="eastAsia"/>
        </w:rPr>
        <w:lastRenderedPageBreak/>
        <w:t>（3）</w:t>
      </w:r>
      <w:r>
        <w:rPr>
          <w:rFonts w:ascii="宋体" w:hAnsi="宋体"/>
        </w:rPr>
        <w:t>建设污水处理工程</w:t>
      </w:r>
      <w:r>
        <w:rPr>
          <w:rFonts w:ascii="宋体" w:hAnsi="宋体" w:hint="eastAsia"/>
        </w:rPr>
        <w:t>，</w:t>
      </w:r>
      <w:r>
        <w:rPr>
          <w:rFonts w:ascii="宋体" w:hAnsi="宋体"/>
        </w:rPr>
        <w:t>完善污水管</w:t>
      </w:r>
      <w:r>
        <w:rPr>
          <w:rFonts w:ascii="宋体" w:hAnsi="宋体" w:hint="eastAsia"/>
        </w:rPr>
        <w:t>网</w:t>
      </w:r>
      <w:r>
        <w:rPr>
          <w:rFonts w:ascii="宋体" w:hAnsi="宋体"/>
        </w:rPr>
        <w:t>系统，对污水进行二级生化处理后排放</w:t>
      </w:r>
      <w:r>
        <w:rPr>
          <w:rFonts w:ascii="宋体" w:hAnsi="宋体" w:hint="eastAsia"/>
        </w:rPr>
        <w:t>；调整工业结构，建立工业园区，实施清洁生产和</w:t>
      </w:r>
      <w:r>
        <w:rPr>
          <w:rFonts w:ascii="宋体" w:hAnsi="宋体"/>
        </w:rPr>
        <w:t>ISO14000</w:t>
      </w:r>
      <w:r>
        <w:rPr>
          <w:rFonts w:ascii="宋体" w:hAnsi="宋体" w:hint="eastAsia"/>
        </w:rPr>
        <w:t>管理体系。</w:t>
      </w:r>
    </w:p>
    <w:p w:rsidR="00367AA6" w:rsidRDefault="00E91F39">
      <w:pPr>
        <w:spacing w:line="360" w:lineRule="auto"/>
        <w:ind w:firstLineChars="200" w:firstLine="480"/>
        <w:rPr>
          <w:rFonts w:ascii="宋体" w:hAnsi="宋体"/>
        </w:rPr>
      </w:pPr>
      <w:r>
        <w:rPr>
          <w:rFonts w:ascii="宋体" w:hAnsi="宋体" w:hint="eastAsia"/>
        </w:rPr>
        <w:t>（4）新建有排放生活污水的建筑物要配套建设新型生活污水处理装置，已建的有生活污水排放的单位则分期分批进行改造，逐步调整排污管网，实现雨污分流，雨水直接排放，生活污水直接处理。采用集中治理方式，提高污水处理率，镇区污水处理率达到 80%以上。城镇污水处理出水严格执行《城镇污水处理厂污染物排放标准》（GB18918）中的一级B标准。</w:t>
      </w:r>
    </w:p>
    <w:p w:rsidR="00367AA6" w:rsidRDefault="00E91F39">
      <w:pPr>
        <w:spacing w:line="360" w:lineRule="auto"/>
        <w:ind w:firstLineChars="200" w:firstLine="480"/>
        <w:rPr>
          <w:rFonts w:ascii="宋体" w:hAnsi="宋体"/>
        </w:rPr>
      </w:pPr>
      <w:r>
        <w:rPr>
          <w:rFonts w:ascii="宋体" w:hAnsi="宋体" w:hint="eastAsia"/>
        </w:rPr>
        <w:t>（5）加强水资源管理、水土流失的综合治理，控制农药、化肥随地表水径流进入水源地，控制农村面源污染，严防养殖业污染水源，实施生态农业建设工程。加强河道清淤力度，定期疏浚河道，改善河流水环境状况。</w:t>
      </w:r>
    </w:p>
    <w:p w:rsidR="00367AA6" w:rsidRDefault="00E91F39">
      <w:pPr>
        <w:spacing w:line="360" w:lineRule="auto"/>
        <w:ind w:firstLineChars="200" w:firstLine="480"/>
        <w:rPr>
          <w:rFonts w:ascii="宋体" w:hAnsi="宋体"/>
        </w:rPr>
      </w:pPr>
      <w:r>
        <w:rPr>
          <w:rFonts w:ascii="宋体" w:hAnsi="宋体" w:hint="eastAsia"/>
        </w:rPr>
        <w:t>（6）加强区域性、流域性生态环境保护与管理的综合协调，坚持“谁污染谁治理”原则，明确所涉及的各个行政主体的责任，切实落实生态环境保护工作。</w:t>
      </w:r>
    </w:p>
    <w:p w:rsidR="00367AA6" w:rsidRDefault="00E91F39">
      <w:pPr>
        <w:pStyle w:val="3"/>
        <w:spacing w:before="240" w:line="440" w:lineRule="exact"/>
        <w:ind w:firstLineChars="150" w:firstLine="360"/>
        <w:rPr>
          <w:rFonts w:ascii="宋体" w:hAnsi="宋体"/>
          <w:sz w:val="24"/>
          <w:szCs w:val="24"/>
        </w:rPr>
      </w:pPr>
      <w:bookmarkStart w:id="111" w:name="_Toc402170119"/>
      <w:r>
        <w:rPr>
          <w:rFonts w:ascii="宋体" w:hAnsi="宋体" w:hint="eastAsia"/>
          <w:sz w:val="24"/>
          <w:szCs w:val="24"/>
        </w:rPr>
        <w:t>3</w:t>
      </w:r>
      <w:r>
        <w:rPr>
          <w:rFonts w:ascii="宋体" w:hAnsi="宋体" w:hint="eastAsia"/>
          <w:sz w:val="24"/>
          <w:szCs w:val="24"/>
        </w:rPr>
        <w:t>、声环境污染综合防治</w:t>
      </w:r>
      <w:bookmarkEnd w:id="111"/>
    </w:p>
    <w:p w:rsidR="00367AA6" w:rsidRDefault="00E91F39">
      <w:pPr>
        <w:spacing w:line="360" w:lineRule="auto"/>
        <w:ind w:firstLineChars="200" w:firstLine="480"/>
        <w:rPr>
          <w:rFonts w:ascii="宋体" w:hAnsi="宋体"/>
        </w:rPr>
      </w:pPr>
      <w:r>
        <w:rPr>
          <w:rFonts w:ascii="宋体" w:hAnsi="宋体" w:hint="eastAsia"/>
        </w:rPr>
        <w:t>（1）加快城镇道路交通网络化的建设，完善进出城镇的道路系统，利用道路两旁安排乔灌木结合的绿化带，以达到良好的消声效果。</w:t>
      </w:r>
    </w:p>
    <w:p w:rsidR="00367AA6" w:rsidRDefault="00E91F39">
      <w:pPr>
        <w:spacing w:line="360" w:lineRule="auto"/>
        <w:ind w:firstLineChars="200" w:firstLine="480"/>
        <w:rPr>
          <w:rFonts w:ascii="宋体" w:hAnsi="宋体"/>
        </w:rPr>
      </w:pPr>
      <w:r>
        <w:rPr>
          <w:rFonts w:ascii="宋体" w:hAnsi="宋体" w:hint="eastAsia"/>
        </w:rPr>
        <w:t>（2）严格控制社会噪声和商业噪声。加强城镇绿化建设，提高绿化水平，减少城镇噪声。</w:t>
      </w:r>
    </w:p>
    <w:p w:rsidR="00367AA6" w:rsidRDefault="00E91F39">
      <w:pPr>
        <w:spacing w:line="360" w:lineRule="auto"/>
        <w:ind w:firstLineChars="200" w:firstLine="480"/>
        <w:rPr>
          <w:rFonts w:ascii="宋体" w:hAnsi="宋体"/>
        </w:rPr>
      </w:pPr>
      <w:r>
        <w:rPr>
          <w:rFonts w:ascii="宋体" w:hAnsi="宋体" w:hint="eastAsia"/>
        </w:rPr>
        <w:t>（1）采取有效措施控制交通噪声，如进入镇区禁鸣喇叭，更换噪声大、污染重的交通车辆，加强道路的绿化隔离等。</w:t>
      </w:r>
    </w:p>
    <w:p w:rsidR="00367AA6" w:rsidRDefault="00E91F39">
      <w:pPr>
        <w:spacing w:line="360" w:lineRule="auto"/>
        <w:ind w:firstLineChars="200" w:firstLine="480"/>
        <w:rPr>
          <w:rFonts w:ascii="宋体" w:hAnsi="宋体"/>
        </w:rPr>
      </w:pPr>
      <w:r>
        <w:rPr>
          <w:rFonts w:ascii="宋体" w:hAnsi="宋体" w:hint="eastAsia"/>
        </w:rPr>
        <w:t>（2）加强对建筑工地噪声的管制，噪声大的工厂要尽量迁出。</w:t>
      </w:r>
    </w:p>
    <w:p w:rsidR="00367AA6" w:rsidRDefault="00E91F39">
      <w:pPr>
        <w:pStyle w:val="3"/>
        <w:spacing w:before="240" w:line="440" w:lineRule="exact"/>
        <w:ind w:firstLineChars="150" w:firstLine="360"/>
        <w:rPr>
          <w:rFonts w:ascii="宋体" w:hAnsi="宋体"/>
          <w:sz w:val="24"/>
          <w:szCs w:val="24"/>
        </w:rPr>
      </w:pPr>
      <w:bookmarkStart w:id="112" w:name="_Toc402170120"/>
      <w:r>
        <w:rPr>
          <w:rFonts w:ascii="宋体" w:hAnsi="宋体" w:hint="eastAsia"/>
          <w:sz w:val="24"/>
          <w:szCs w:val="24"/>
        </w:rPr>
        <w:t>4</w:t>
      </w:r>
      <w:r>
        <w:rPr>
          <w:rFonts w:ascii="宋体" w:hAnsi="宋体" w:hint="eastAsia"/>
          <w:sz w:val="24"/>
          <w:szCs w:val="24"/>
        </w:rPr>
        <w:t>、固体废弃物污染综合防治</w:t>
      </w:r>
      <w:bookmarkEnd w:id="112"/>
    </w:p>
    <w:p w:rsidR="00367AA6" w:rsidRDefault="00E91F39">
      <w:pPr>
        <w:pStyle w:val="31"/>
        <w:spacing w:line="360" w:lineRule="auto"/>
        <w:ind w:firstLineChars="200" w:firstLine="480"/>
        <w:rPr>
          <w:rFonts w:ascii="宋体" w:hAnsi="宋体"/>
          <w:sz w:val="24"/>
        </w:rPr>
      </w:pPr>
      <w:r>
        <w:rPr>
          <w:rFonts w:ascii="宋体" w:hAnsi="宋体" w:hint="eastAsia"/>
          <w:sz w:val="24"/>
        </w:rPr>
        <w:t>（1）坚持“变废为宝”的原则，针对主要的粉煤灰、煤渣以及少量的菜籽饼、化工废渣等工业固体废弃物的类型，采取相应的方法进行处理：粉煤灰可用于生产水泥、粉煤灰砖、粉煤灰砌块及其他材料，或用于改良土壤，调节土壤酸碱性；煤渣中所含的不完全燃烧的碳粒，可作为机制砖坯的填充物，还可增加砖坯烧制时所需的热量，作为建材业原料。</w:t>
      </w:r>
    </w:p>
    <w:p w:rsidR="00367AA6" w:rsidRDefault="00E91F39">
      <w:pPr>
        <w:pStyle w:val="31"/>
        <w:spacing w:line="360" w:lineRule="auto"/>
        <w:ind w:firstLineChars="200" w:firstLine="480"/>
        <w:rPr>
          <w:rFonts w:ascii="宋体" w:hAnsi="宋体"/>
          <w:sz w:val="24"/>
        </w:rPr>
      </w:pPr>
      <w:r>
        <w:rPr>
          <w:rFonts w:ascii="宋体" w:hAnsi="宋体" w:hint="eastAsia"/>
          <w:sz w:val="24"/>
        </w:rPr>
        <w:lastRenderedPageBreak/>
        <w:t>（2）对农村产生的大量有机废弃物，可回收利用其中含有的有机成分，用于制沼气、有机肥料、饲料等。</w:t>
      </w:r>
    </w:p>
    <w:p w:rsidR="00367AA6" w:rsidRDefault="00E91F39">
      <w:pPr>
        <w:spacing w:line="360" w:lineRule="auto"/>
        <w:ind w:firstLineChars="200" w:firstLine="480"/>
        <w:rPr>
          <w:rFonts w:ascii="宋体" w:hAnsi="宋体"/>
        </w:rPr>
      </w:pPr>
      <w:r>
        <w:rPr>
          <w:rFonts w:ascii="宋体" w:hAnsi="宋体" w:hint="eastAsia"/>
        </w:rPr>
        <w:t>（3）工业固体废弃物中不能重复利用的有毒、有害、放射性物质或“三致”物质，必须经过物理或化学方法处理后予以填埋。</w:t>
      </w:r>
    </w:p>
    <w:p w:rsidR="00367AA6" w:rsidRDefault="00E91F39">
      <w:pPr>
        <w:pStyle w:val="2"/>
        <w:numPr>
          <w:ilvl w:val="0"/>
          <w:numId w:val="8"/>
        </w:numPr>
        <w:spacing w:line="500" w:lineRule="exact"/>
      </w:pPr>
      <w:bookmarkStart w:id="113" w:name="_Toc463520335"/>
      <w:r>
        <w:rPr>
          <w:rFonts w:hint="eastAsia"/>
        </w:rPr>
        <w:t>镇域旅游规划</w:t>
      </w:r>
      <w:bookmarkEnd w:id="113"/>
    </w:p>
    <w:p w:rsidR="00367AA6" w:rsidRDefault="00E91F39">
      <w:pPr>
        <w:spacing w:line="360" w:lineRule="auto"/>
        <w:ind w:firstLineChars="200" w:firstLine="640"/>
        <w:rPr>
          <w:rFonts w:ascii="黑体" w:eastAsia="黑体" w:hAnsi="宋体"/>
          <w:sz w:val="32"/>
          <w:szCs w:val="32"/>
        </w:rPr>
      </w:pPr>
      <w:r>
        <w:rPr>
          <w:rFonts w:ascii="黑体" w:eastAsia="黑体" w:hAnsi="宋体" w:hint="eastAsia"/>
          <w:sz w:val="32"/>
          <w:szCs w:val="32"/>
        </w:rPr>
        <w:t>（一）旅游资源评价及现状</w:t>
      </w:r>
    </w:p>
    <w:p w:rsidR="00367AA6" w:rsidRPr="009D42ED" w:rsidRDefault="00E91F39">
      <w:pPr>
        <w:spacing w:line="360" w:lineRule="auto"/>
        <w:ind w:firstLine="480"/>
        <w:rPr>
          <w:rFonts w:ascii="宋体" w:hAnsi="宋体" w:cs="宋体"/>
        </w:rPr>
      </w:pPr>
      <w:r>
        <w:rPr>
          <w:rFonts w:ascii="宋体" w:hAnsi="宋体" w:cs="宋体" w:hint="eastAsia"/>
        </w:rPr>
        <w:t>濉溪镇境内生态环境良好，旅游资源丰富，是“西门莲”的正宗产地和城区蔬菜基地，有闽山之巅——海拔1858米的福建第一高峰金铙山和千年古刹报国寺、石燕岩、高峰古道、坪岗上、东山公园、三不见等旅游景点。</w:t>
      </w:r>
    </w:p>
    <w:p w:rsidR="00367AA6" w:rsidRPr="009D42ED" w:rsidRDefault="00E91F39">
      <w:pPr>
        <w:spacing w:line="360" w:lineRule="auto"/>
        <w:ind w:firstLine="480"/>
        <w:rPr>
          <w:rFonts w:ascii="宋体" w:hAnsi="宋体" w:cs="宋体"/>
        </w:rPr>
      </w:pPr>
      <w:r w:rsidRPr="009D42ED">
        <w:rPr>
          <w:rFonts w:ascii="宋体" w:hAnsi="宋体" w:cs="宋体" w:hint="eastAsia"/>
        </w:rPr>
        <w:t>以乡村休闲旅游为突破口，做大做强第三产业。已引进商贸、物流企业35家，成立了建宁县香溪花谷旅游开发有限公司，以高峰村、大源村为核心，规划实施“香溪花谷·乐动高峰”建设项目，扎实推进“一心一带三区”（一心：乡村游客服务中心；一带：碧溪峡谷嬉水休闲带；三区：高峰花海休闲娱乐区、大源乡村运动体验区、坪上莲海梯田度假区)建设,以高峰古道、高峰漂流、“森林人家”、“农家乐”、荷花大观园、现代农业观光等为主题的乡村生态旅游吸引大批游客前来观光游览，接待游客年均增长20%以上。高峰村获评省四星级乡村旅游经营单位，在首批全国乡村旅游“千千万万”品牌中，高峰村被评选为“中国乡村旅游模范村”，清华农家乐、林家福源、莲乡大观园被评选为“乡村旅游金牌农家乐”，清华民宿被授予三明市“绿野乡居”称号。</w:t>
      </w:r>
    </w:p>
    <w:p w:rsidR="00856817" w:rsidRPr="009D42ED" w:rsidRDefault="00856817" w:rsidP="00856817">
      <w:pPr>
        <w:spacing w:line="360" w:lineRule="auto"/>
        <w:ind w:firstLineChars="200" w:firstLine="640"/>
        <w:rPr>
          <w:rFonts w:ascii="黑体" w:eastAsia="黑体" w:hAnsi="宋体"/>
          <w:sz w:val="32"/>
          <w:szCs w:val="32"/>
        </w:rPr>
      </w:pPr>
      <w:r w:rsidRPr="009D42ED">
        <w:rPr>
          <w:rFonts w:ascii="黑体" w:eastAsia="黑体" w:hAnsi="宋体" w:hint="eastAsia"/>
          <w:sz w:val="32"/>
          <w:szCs w:val="32"/>
        </w:rPr>
        <w:t>二、旅游发展目标与定位</w:t>
      </w:r>
    </w:p>
    <w:p w:rsidR="00E04D6A" w:rsidRPr="009D42ED" w:rsidRDefault="001D265B" w:rsidP="00E04D6A">
      <w:pPr>
        <w:spacing w:line="360" w:lineRule="auto"/>
        <w:ind w:firstLine="480"/>
        <w:rPr>
          <w:rFonts w:ascii="宋体" w:hAnsi="宋体" w:cs="宋体"/>
        </w:rPr>
      </w:pPr>
      <w:r w:rsidRPr="009D42ED">
        <w:rPr>
          <w:rFonts w:ascii="宋体" w:hAnsi="宋体" w:cs="宋体" w:hint="eastAsia"/>
        </w:rPr>
        <w:t>1、</w:t>
      </w:r>
      <w:r w:rsidR="00856817" w:rsidRPr="009D42ED">
        <w:rPr>
          <w:rFonts w:ascii="宋体" w:hAnsi="宋体" w:cs="宋体" w:hint="eastAsia"/>
        </w:rPr>
        <w:t>发展目标：</w:t>
      </w:r>
      <w:r w:rsidR="00E04D6A" w:rsidRPr="009D42ED">
        <w:rPr>
          <w:rFonts w:ascii="宋体" w:hAnsi="宋体" w:cs="宋体" w:hint="eastAsia"/>
        </w:rPr>
        <w:t>致力于将建宁打造成为生态优美、农业精致、产业发达、文旅兴旺、城市靓丽的全国知名乡村旅游目的地和闽赣生态休闲旅游名城。</w:t>
      </w:r>
    </w:p>
    <w:p w:rsidR="00856817" w:rsidRPr="009D42ED" w:rsidRDefault="00856817" w:rsidP="00856817">
      <w:pPr>
        <w:spacing w:line="360" w:lineRule="auto"/>
        <w:ind w:firstLineChars="200" w:firstLine="480"/>
        <w:jc w:val="left"/>
      </w:pPr>
      <w:r w:rsidRPr="009D42ED">
        <w:rPr>
          <w:rFonts w:hint="eastAsia"/>
        </w:rPr>
        <w:t>（</w:t>
      </w:r>
      <w:r w:rsidRPr="009D42ED">
        <w:rPr>
          <w:rFonts w:hint="eastAsia"/>
        </w:rPr>
        <w:t>2</w:t>
      </w:r>
      <w:r w:rsidRPr="009D42ED">
        <w:rPr>
          <w:rFonts w:hint="eastAsia"/>
        </w:rPr>
        <w:t>）旅游发展定位：打造“生态休闲旅游城”，打响建宁</w:t>
      </w:r>
      <w:r w:rsidRPr="009D42ED">
        <w:rPr>
          <w:rFonts w:hint="eastAsia"/>
        </w:rPr>
        <w:t xml:space="preserve"> </w:t>
      </w:r>
      <w:r w:rsidRPr="009D42ED">
        <w:rPr>
          <w:rFonts w:hint="eastAsia"/>
        </w:rPr>
        <w:t>“</w:t>
      </w:r>
      <w:r w:rsidR="001D265B" w:rsidRPr="009D42ED">
        <w:rPr>
          <w:rFonts w:hint="eastAsia"/>
        </w:rPr>
        <w:t>清新花乡、福源建宁</w:t>
      </w:r>
      <w:r w:rsidRPr="009D42ED">
        <w:rPr>
          <w:rFonts w:hint="eastAsia"/>
        </w:rPr>
        <w:t>”的主题形象定位</w:t>
      </w:r>
      <w:r w:rsidR="005A37B2" w:rsidRPr="009D42ED">
        <w:rPr>
          <w:rFonts w:hint="eastAsia"/>
        </w:rPr>
        <w:t>，构筑花乡观光、花乡休闲、花乡度假、福源观光、福源养生、福源度假等旅游特色产品。</w:t>
      </w:r>
    </w:p>
    <w:p w:rsidR="00856817" w:rsidRPr="009D42ED" w:rsidRDefault="00856817" w:rsidP="00856817">
      <w:pPr>
        <w:spacing w:line="360" w:lineRule="auto"/>
        <w:ind w:firstLineChars="200" w:firstLine="640"/>
        <w:rPr>
          <w:rFonts w:ascii="黑体" w:eastAsia="黑体" w:hAnsi="宋体"/>
          <w:sz w:val="32"/>
          <w:szCs w:val="32"/>
        </w:rPr>
      </w:pPr>
      <w:r w:rsidRPr="009D42ED">
        <w:rPr>
          <w:rFonts w:ascii="黑体" w:eastAsia="黑体" w:hAnsi="宋体" w:hint="eastAsia"/>
          <w:sz w:val="32"/>
          <w:szCs w:val="32"/>
        </w:rPr>
        <w:lastRenderedPageBreak/>
        <w:t>三、旅游发展空间结构</w:t>
      </w:r>
    </w:p>
    <w:p w:rsidR="00856817" w:rsidRPr="009D42ED" w:rsidRDefault="00856817" w:rsidP="00856817">
      <w:pPr>
        <w:spacing w:line="360" w:lineRule="auto"/>
        <w:ind w:firstLineChars="200" w:firstLine="480"/>
        <w:jc w:val="left"/>
      </w:pPr>
      <w:r w:rsidRPr="009D42ED">
        <w:rPr>
          <w:rFonts w:hint="eastAsia"/>
        </w:rPr>
        <w:t>规划期末，全</w:t>
      </w:r>
      <w:r w:rsidR="005A37B2" w:rsidRPr="009D42ED">
        <w:rPr>
          <w:rFonts w:hint="eastAsia"/>
        </w:rPr>
        <w:t>镇</w:t>
      </w:r>
      <w:r w:rsidRPr="009D42ED">
        <w:rPr>
          <w:rFonts w:hint="eastAsia"/>
        </w:rPr>
        <w:t>基本形成以</w:t>
      </w:r>
      <w:r w:rsidR="005A37B2" w:rsidRPr="009D42ED">
        <w:rPr>
          <w:rFonts w:hint="eastAsia"/>
        </w:rPr>
        <w:t>建宁生态休闲城</w:t>
      </w:r>
      <w:r w:rsidRPr="009D42ED">
        <w:rPr>
          <w:rFonts w:hint="eastAsia"/>
        </w:rPr>
        <w:t>为主的生态</w:t>
      </w:r>
      <w:r w:rsidR="005A37B2" w:rsidRPr="009D42ED">
        <w:rPr>
          <w:rFonts w:hint="eastAsia"/>
        </w:rPr>
        <w:t>度假休闲</w:t>
      </w:r>
      <w:r w:rsidRPr="009D42ED">
        <w:rPr>
          <w:rFonts w:hint="eastAsia"/>
        </w:rPr>
        <w:t>旅游，</w:t>
      </w:r>
      <w:r w:rsidR="005A37B2" w:rsidRPr="009D42ED">
        <w:rPr>
          <w:rFonts w:hint="eastAsia"/>
        </w:rPr>
        <w:t>以闽江源</w:t>
      </w:r>
      <w:r w:rsidR="009D42ED" w:rsidRPr="009D42ED">
        <w:rPr>
          <w:rFonts w:hint="eastAsia"/>
        </w:rPr>
        <w:t>生态旅游区</w:t>
      </w:r>
      <w:r w:rsidR="005A37B2" w:rsidRPr="009D42ED">
        <w:rPr>
          <w:rFonts w:hint="eastAsia"/>
        </w:rPr>
        <w:t>为主的生态旅游，以铺前温泉为依托的福源天地度假小镇，</w:t>
      </w:r>
      <w:r w:rsidRPr="009D42ED">
        <w:rPr>
          <w:rFonts w:hint="eastAsia"/>
        </w:rPr>
        <w:t>以</w:t>
      </w:r>
      <w:r w:rsidR="005A37B2" w:rsidRPr="009D42ED">
        <w:rPr>
          <w:rFonts w:hint="eastAsia"/>
        </w:rPr>
        <w:t>大源、高峰</w:t>
      </w:r>
      <w:r w:rsidRPr="009D42ED">
        <w:rPr>
          <w:rFonts w:hint="eastAsia"/>
        </w:rPr>
        <w:t>为主的乡村旅游，以报国寺为主的宗教旅游等主题旅游，形成</w:t>
      </w:r>
      <w:r w:rsidRPr="009D42ED">
        <w:rPr>
          <w:rFonts w:hint="eastAsia"/>
        </w:rPr>
        <w:t xml:space="preserve"> </w:t>
      </w:r>
      <w:r w:rsidRPr="009D42ED">
        <w:rPr>
          <w:rFonts w:hint="eastAsia"/>
        </w:rPr>
        <w:t>“一</w:t>
      </w:r>
      <w:r w:rsidR="005A37B2" w:rsidRPr="009D42ED">
        <w:rPr>
          <w:rFonts w:hint="eastAsia"/>
        </w:rPr>
        <w:t>城</w:t>
      </w:r>
      <w:r w:rsidRPr="009D42ED">
        <w:rPr>
          <w:rFonts w:hint="eastAsia"/>
        </w:rPr>
        <w:t>、</w:t>
      </w:r>
      <w:r w:rsidR="009D42ED" w:rsidRPr="009D42ED">
        <w:rPr>
          <w:rFonts w:hint="eastAsia"/>
        </w:rPr>
        <w:t>两轴</w:t>
      </w:r>
      <w:r w:rsidRPr="009D42ED">
        <w:rPr>
          <w:rFonts w:hint="eastAsia"/>
        </w:rPr>
        <w:t>、</w:t>
      </w:r>
      <w:r w:rsidR="009D42ED" w:rsidRPr="009D42ED">
        <w:rPr>
          <w:rFonts w:hint="eastAsia"/>
        </w:rPr>
        <w:t>多片</w:t>
      </w:r>
      <w:r w:rsidRPr="009D42ED">
        <w:rPr>
          <w:rFonts w:hint="eastAsia"/>
        </w:rPr>
        <w:t>”的空间布局：</w:t>
      </w:r>
    </w:p>
    <w:p w:rsidR="00856817" w:rsidRPr="009D42ED" w:rsidRDefault="00856817" w:rsidP="00856817">
      <w:pPr>
        <w:spacing w:line="360" w:lineRule="auto"/>
        <w:ind w:firstLineChars="200" w:firstLine="480"/>
        <w:jc w:val="left"/>
      </w:pPr>
      <w:r w:rsidRPr="009D42ED">
        <w:rPr>
          <w:rFonts w:hint="eastAsia"/>
        </w:rPr>
        <w:t>一</w:t>
      </w:r>
      <w:r w:rsidR="005A37B2" w:rsidRPr="009D42ED">
        <w:rPr>
          <w:rFonts w:hint="eastAsia"/>
        </w:rPr>
        <w:t>城</w:t>
      </w:r>
      <w:r w:rsidRPr="009D42ED">
        <w:rPr>
          <w:rFonts w:hint="eastAsia"/>
        </w:rPr>
        <w:t>：</w:t>
      </w:r>
      <w:r w:rsidR="005A37B2" w:rsidRPr="009D42ED">
        <w:rPr>
          <w:rFonts w:hint="eastAsia"/>
        </w:rPr>
        <w:t>即建宁生态休闲城，结合濉溪和溪口镇城区，发展旅游综合服务、城市休闲娱乐、红色文化体验，是</w:t>
      </w:r>
      <w:r w:rsidR="009D42ED" w:rsidRPr="009D42ED">
        <w:rPr>
          <w:rFonts w:hint="eastAsia"/>
        </w:rPr>
        <w:t>建宁旅游的形象窗口，是建宁发展城市旅游的核心所在</w:t>
      </w:r>
      <w:r w:rsidRPr="009D42ED">
        <w:rPr>
          <w:rFonts w:hint="eastAsia"/>
        </w:rPr>
        <w:t>。</w:t>
      </w:r>
      <w:r w:rsidR="009D42ED" w:rsidRPr="009D42ED">
        <w:rPr>
          <w:rFonts w:hint="eastAsia"/>
        </w:rPr>
        <w:t>以“南进西延”的发展策略拓展建宁城市休闲旅游空间，向南进至高沙洲，西延至“反围剿”纪念园，建设集旅游交通、旅游接待、旅游管理、旅游休闲为一体的旅游综合服务中心；充分利用片区内贯穿南北的濉溪河，加强沿岸景观建设，做活濉溪两岸滨水休闲带并向周边辐射，在现有的基础上以旅游业带动城市新型业态的发育，打造濉溪城市休闲游憩带，加强县城旅游服务功能与城市休闲娱乐、商业服务、抗体养生的融合，建设城市旅游产业集群，推动建宁县城发展的新格局。</w:t>
      </w:r>
    </w:p>
    <w:p w:rsidR="009D42ED" w:rsidRPr="009D42ED" w:rsidRDefault="009D42ED" w:rsidP="00856817">
      <w:pPr>
        <w:spacing w:line="360" w:lineRule="auto"/>
        <w:ind w:firstLineChars="200" w:firstLine="480"/>
        <w:jc w:val="left"/>
      </w:pPr>
      <w:r w:rsidRPr="009D42ED">
        <w:rPr>
          <w:rFonts w:hint="eastAsia"/>
        </w:rPr>
        <w:t>两轴</w:t>
      </w:r>
      <w:r w:rsidR="00856817" w:rsidRPr="009D42ED">
        <w:rPr>
          <w:rFonts w:hint="eastAsia"/>
        </w:rPr>
        <w:t>：</w:t>
      </w:r>
      <w:r w:rsidRPr="009D42ED">
        <w:rPr>
          <w:rFonts w:hint="eastAsia"/>
        </w:rPr>
        <w:t>以濉溪河为依托的山水生态轴，以</w:t>
      </w:r>
      <w:r w:rsidRPr="009D42ED">
        <w:rPr>
          <w:rFonts w:hint="eastAsia"/>
        </w:rPr>
        <w:t>X774</w:t>
      </w:r>
      <w:r w:rsidRPr="009D42ED">
        <w:rPr>
          <w:rFonts w:hint="eastAsia"/>
        </w:rPr>
        <w:t>县道两侧的农业田园、美丽乡村为提托的美丽花乡风情轴，两条轴线串联各景观节点，形成镇域旅游主线。</w:t>
      </w:r>
    </w:p>
    <w:p w:rsidR="00856817" w:rsidRPr="009D42ED" w:rsidRDefault="009D42ED" w:rsidP="00856817">
      <w:pPr>
        <w:spacing w:line="360" w:lineRule="auto"/>
        <w:ind w:firstLineChars="200" w:firstLine="480"/>
        <w:jc w:val="left"/>
      </w:pPr>
      <w:r w:rsidRPr="009D42ED">
        <w:rPr>
          <w:rFonts w:hint="eastAsia"/>
        </w:rPr>
        <w:t>即打造闽江源国家公园，结合闽江源生态旅游区、慈航禅境、七彩山花谷</w:t>
      </w:r>
      <w:r w:rsidR="00856817" w:rsidRPr="009D42ED">
        <w:rPr>
          <w:rFonts w:hint="eastAsia"/>
        </w:rPr>
        <w:t>。</w:t>
      </w:r>
    </w:p>
    <w:p w:rsidR="00856817" w:rsidRPr="009D42ED" w:rsidRDefault="009D42ED" w:rsidP="00856817">
      <w:pPr>
        <w:spacing w:line="360" w:lineRule="auto"/>
        <w:ind w:firstLineChars="200" w:firstLine="480"/>
        <w:jc w:val="left"/>
      </w:pPr>
      <w:r w:rsidRPr="009D42ED">
        <w:rPr>
          <w:rFonts w:hint="eastAsia"/>
        </w:rPr>
        <w:t>多片</w:t>
      </w:r>
      <w:r w:rsidR="00856817" w:rsidRPr="009D42ED">
        <w:rPr>
          <w:rFonts w:hint="eastAsia"/>
        </w:rPr>
        <w:t>：</w:t>
      </w:r>
      <w:r w:rsidRPr="009D42ED">
        <w:rPr>
          <w:rFonts w:hint="eastAsia"/>
        </w:rPr>
        <w:t>包括以闽江源生态旅游区为主的生态旅游区，以铺前温泉为依托的福源天地度假小镇，以大源、高峰为主的乡村旅游片区，以报国寺为主的宗教旅游片区，以畲族文化为特色的器村特色乡村旅游片，和由水西大院、水上乐园、赏花基地形成的水西村特色旅游。</w:t>
      </w:r>
    </w:p>
    <w:p w:rsidR="00367AA6" w:rsidRPr="00856817" w:rsidRDefault="00E91F39" w:rsidP="00856817">
      <w:pPr>
        <w:pStyle w:val="2"/>
        <w:numPr>
          <w:ilvl w:val="0"/>
          <w:numId w:val="8"/>
        </w:numPr>
        <w:spacing w:line="500" w:lineRule="exact"/>
      </w:pPr>
      <w:bookmarkStart w:id="114" w:name="_Toc463520336"/>
      <w:r w:rsidRPr="00856817">
        <w:rPr>
          <w:rFonts w:hint="eastAsia"/>
        </w:rPr>
        <w:t>镇域市政工程规划</w:t>
      </w:r>
      <w:bookmarkEnd w:id="114"/>
    </w:p>
    <w:p w:rsidR="00367AA6" w:rsidRDefault="00E91F39">
      <w:pPr>
        <w:spacing w:line="360" w:lineRule="auto"/>
        <w:ind w:firstLineChars="200" w:firstLine="640"/>
        <w:rPr>
          <w:rFonts w:ascii="黑体" w:eastAsia="黑体" w:hAnsi="宋体"/>
          <w:sz w:val="32"/>
          <w:szCs w:val="32"/>
        </w:rPr>
      </w:pPr>
      <w:r>
        <w:rPr>
          <w:rFonts w:ascii="黑体" w:eastAsia="黑体" w:hAnsi="宋体" w:hint="eastAsia"/>
          <w:sz w:val="32"/>
          <w:szCs w:val="32"/>
        </w:rPr>
        <w:t>（一）给排水工程</w:t>
      </w:r>
    </w:p>
    <w:p w:rsidR="00367AA6" w:rsidRDefault="00E91F39">
      <w:pPr>
        <w:spacing w:line="360" w:lineRule="auto"/>
        <w:ind w:firstLineChars="200" w:firstLine="480"/>
        <w:rPr>
          <w:rFonts w:ascii="宋体" w:hAnsi="宋体"/>
        </w:rPr>
      </w:pPr>
      <w:r>
        <w:rPr>
          <w:rFonts w:ascii="宋体" w:hAnsi="宋体" w:hint="eastAsia"/>
        </w:rPr>
        <w:t>1、给水规划</w:t>
      </w:r>
    </w:p>
    <w:p w:rsidR="00367AA6" w:rsidRDefault="00E91F39">
      <w:pPr>
        <w:spacing w:line="360" w:lineRule="auto"/>
        <w:ind w:firstLineChars="200" w:firstLine="480"/>
        <w:rPr>
          <w:rFonts w:ascii="宋体" w:hAnsi="宋体"/>
        </w:rPr>
      </w:pPr>
      <w:r>
        <w:rPr>
          <w:rFonts w:ascii="宋体" w:hAnsi="宋体" w:hint="eastAsia"/>
        </w:rPr>
        <w:t>（1）给水现状</w:t>
      </w:r>
    </w:p>
    <w:p w:rsidR="00367AA6" w:rsidRDefault="00E91F39">
      <w:pPr>
        <w:pStyle w:val="Default"/>
        <w:spacing w:line="360" w:lineRule="auto"/>
        <w:ind w:firstLineChars="200" w:firstLine="480"/>
        <w:jc w:val="both"/>
        <w:rPr>
          <w:rFonts w:asciiTheme="minorEastAsia" w:eastAsiaTheme="minorEastAsia" w:hAnsiTheme="minorEastAsia"/>
          <w:color w:val="auto"/>
        </w:rPr>
      </w:pPr>
      <w:r>
        <w:rPr>
          <w:rFonts w:ascii="宋体" w:eastAsia="宋体" w:hAnsi="宋体" w:cs="Times New Roman" w:hint="eastAsia"/>
          <w:color w:val="auto"/>
          <w:kern w:val="2"/>
        </w:rPr>
        <w:t>濉溪镇</w:t>
      </w:r>
      <w:r>
        <w:rPr>
          <w:rFonts w:ascii="宋体" w:eastAsia="宋体" w:hAnsi="宋体" w:cs="Times New Roman"/>
          <w:color w:val="auto"/>
          <w:kern w:val="2"/>
        </w:rPr>
        <w:t>境内雨量充沛，水资源丰富</w:t>
      </w:r>
      <w:r>
        <w:rPr>
          <w:rFonts w:ascii="宋体" w:eastAsia="宋体" w:hAnsi="宋体" w:cs="Times New Roman" w:hint="eastAsia"/>
          <w:color w:val="auto"/>
          <w:kern w:val="2"/>
        </w:rPr>
        <w:t>。溪流密布，河流水系相当发达，有落差大，</w:t>
      </w:r>
      <w:r>
        <w:rPr>
          <w:rFonts w:ascii="宋体" w:eastAsia="宋体" w:hAnsi="宋体" w:cs="Times New Roman" w:hint="eastAsia"/>
          <w:color w:val="auto"/>
          <w:kern w:val="2"/>
        </w:rPr>
        <w:lastRenderedPageBreak/>
        <w:t>水量多，含沙量少的特点。境内主要溪流为濉溪，濉溪是金溪支流，流域面积为207.3 km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，主河道长度45km，平均年径流量2.13亿m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,濉溪的发源地为兰溪、宁溪汇合口，流经主要地</w:t>
      </w:r>
      <w:r>
        <w:rPr>
          <w:rFonts w:asciiTheme="minorEastAsia" w:eastAsiaTheme="minorEastAsia" w:hAnsiTheme="minorEastAsia" w:cs="Times New Roman" w:hint="eastAsia"/>
          <w:color w:val="auto"/>
          <w:kern w:val="2"/>
        </w:rPr>
        <w:t>点</w:t>
      </w:r>
      <w:r>
        <w:rPr>
          <w:rFonts w:asciiTheme="minorEastAsia" w:eastAsiaTheme="minorEastAsia" w:hAnsiTheme="minorEastAsia" w:hint="eastAsia"/>
          <w:color w:val="auto"/>
        </w:rPr>
        <w:t>溪口镇溪口、金溪乡斗埕、器村至大源村出境入泰宁县注入金溪。</w:t>
      </w:r>
    </w:p>
    <w:p w:rsidR="00367AA6" w:rsidRDefault="00E91F39">
      <w:pPr>
        <w:pStyle w:val="Default"/>
        <w:spacing w:line="360" w:lineRule="auto"/>
        <w:ind w:firstLineChars="200" w:firstLine="480"/>
        <w:jc w:val="both"/>
        <w:rPr>
          <w:rFonts w:ascii="宋体" w:eastAsia="宋体" w:hAnsi="宋体" w:cs="Times New Roman"/>
          <w:color w:val="auto"/>
          <w:kern w:val="2"/>
        </w:rPr>
      </w:pPr>
      <w:r>
        <w:rPr>
          <w:rFonts w:asciiTheme="minorEastAsia" w:eastAsiaTheme="minorEastAsia" w:hAnsiTheme="minorEastAsia" w:cs="Times New Roman" w:hint="eastAsia"/>
          <w:color w:val="auto"/>
          <w:kern w:val="2"/>
        </w:rPr>
        <w:t>濉溪镇地下水资源</w:t>
      </w:r>
      <w:r>
        <w:rPr>
          <w:rFonts w:ascii="宋体" w:eastAsia="宋体" w:hAnsi="宋体" w:cs="Times New Roman" w:hint="eastAsia"/>
          <w:color w:val="auto"/>
          <w:kern w:val="2"/>
        </w:rPr>
        <w:t>丰富，地下水水质大部分满足工业用水和生活用水水质要求。</w:t>
      </w:r>
    </w:p>
    <w:p w:rsidR="00367AA6" w:rsidRDefault="00E91F39">
      <w:pPr>
        <w:pStyle w:val="Default"/>
        <w:spacing w:line="360" w:lineRule="auto"/>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t>濉溪镇镇区内现有一座建宁县自来水厂，以王坪栋水库、坑井水库、濉溪及黄坊溪作为供水水源，水厂供水规模：2.5万m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/d，供水人口：2.8万人。</w:t>
      </w:r>
    </w:p>
    <w:p w:rsidR="00367AA6" w:rsidRDefault="00E91F39">
      <w:pPr>
        <w:spacing w:line="360" w:lineRule="auto"/>
        <w:ind w:firstLineChars="200" w:firstLine="480"/>
        <w:rPr>
          <w:rFonts w:ascii="宋体" w:hAnsi="宋体"/>
        </w:rPr>
      </w:pPr>
      <w:r>
        <w:rPr>
          <w:rFonts w:ascii="宋体" w:hAnsi="宋体" w:hint="eastAsia"/>
        </w:rPr>
        <w:t>（2）给水规划</w:t>
      </w:r>
    </w:p>
    <w:p w:rsidR="00367AA6" w:rsidRDefault="00E91F39">
      <w:pPr>
        <w:pStyle w:val="Default"/>
        <w:spacing w:line="360" w:lineRule="auto"/>
        <w:ind w:firstLineChars="400" w:firstLine="960"/>
        <w:jc w:val="both"/>
        <w:rPr>
          <w:rFonts w:ascii="宋体" w:eastAsia="宋体" w:hAnsi="宋体" w:cs="Times New Roman"/>
          <w:color w:val="auto"/>
          <w:kern w:val="2"/>
        </w:rPr>
      </w:pPr>
      <w:r>
        <w:rPr>
          <w:rFonts w:ascii="宋体" w:eastAsia="宋体" w:hAnsi="宋体" w:cs="Times New Roman" w:hint="eastAsia"/>
          <w:color w:val="auto"/>
          <w:kern w:val="2"/>
        </w:rPr>
        <w:t>a、规划目标</w:t>
      </w:r>
    </w:p>
    <w:p w:rsidR="00367AA6" w:rsidRDefault="00E91F39">
      <w:pPr>
        <w:pStyle w:val="Default"/>
        <w:spacing w:line="360" w:lineRule="auto"/>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t>参照同类城镇规划规划成果，结合本规划区特点，2030年镇域供水保证率按90%，供水普及率按90%。</w:t>
      </w:r>
    </w:p>
    <w:p w:rsidR="00367AA6" w:rsidRDefault="00E91F39">
      <w:pPr>
        <w:pStyle w:val="Default"/>
        <w:spacing w:line="360" w:lineRule="auto"/>
        <w:ind w:firstLineChars="400" w:firstLine="960"/>
        <w:jc w:val="both"/>
        <w:rPr>
          <w:rFonts w:ascii="宋体" w:eastAsia="宋体" w:hAnsi="宋体" w:cs="Times New Roman"/>
          <w:color w:val="auto"/>
          <w:kern w:val="2"/>
        </w:rPr>
      </w:pPr>
      <w:r>
        <w:rPr>
          <w:rFonts w:ascii="宋体" w:eastAsia="宋体" w:hAnsi="宋体" w:cs="Times New Roman" w:hint="eastAsia"/>
          <w:color w:val="auto"/>
          <w:kern w:val="2"/>
        </w:rPr>
        <w:t>b、需水量预测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根据相关规范及本规划技术经济指标，采用分项用地用地面积指标法预测镇区用水量，采用人均综合用水指标法预测外围村庄用水量。</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据测算，镇区最高日总用水量为</w:t>
      </w:r>
      <w:r>
        <w:rPr>
          <w:rFonts w:ascii="宋体" w:eastAsia="宋体" w:hAnsi="宋体" w:cs="Times New Roman"/>
          <w:color w:val="auto"/>
          <w:kern w:val="2"/>
        </w:rPr>
        <w:t>42882.35</w:t>
      </w:r>
      <w:r>
        <w:rPr>
          <w:rFonts w:ascii="宋体" w:eastAsia="宋体" w:hAnsi="宋体" w:cs="Times New Roman" w:hint="eastAsia"/>
          <w:color w:val="auto"/>
          <w:kern w:val="2"/>
        </w:rPr>
        <w:t>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/d，约为4.3万m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根据《镇规划标准》，外围村庄用水量按人均综合用水指标250L/p•d计，外围村庄规划人口0.84万人，则外围村庄最高日需水量为2100m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w:t>
      </w:r>
    </w:p>
    <w:p w:rsidR="00367AA6" w:rsidRDefault="00E91F39">
      <w:pPr>
        <w:pStyle w:val="Default"/>
        <w:spacing w:line="360" w:lineRule="auto"/>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t>故，镇域2030年最高日总需水量为4.51万m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w:t>
      </w:r>
    </w:p>
    <w:p w:rsidR="00367AA6" w:rsidRDefault="00E91F39">
      <w:pPr>
        <w:pStyle w:val="Default"/>
        <w:spacing w:line="360" w:lineRule="auto"/>
        <w:ind w:firstLineChars="400" w:firstLine="960"/>
        <w:jc w:val="both"/>
        <w:rPr>
          <w:rFonts w:ascii="宋体" w:eastAsia="宋体" w:hAnsi="宋体" w:cs="Times New Roman"/>
          <w:color w:val="auto"/>
          <w:kern w:val="2"/>
        </w:rPr>
      </w:pPr>
      <w:r>
        <w:rPr>
          <w:rFonts w:ascii="宋体" w:eastAsia="宋体" w:hAnsi="宋体" w:cs="Times New Roman" w:hint="eastAsia"/>
          <w:color w:val="auto"/>
          <w:kern w:val="2"/>
        </w:rPr>
        <w:t>c、水厂及水源规划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根据《建宁县总体规划》（2012-2030），通过扩建现有水厂及新建一座水厂，两水厂远期总规模达到4.7万m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/d，现状水厂扩建至3.5万m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/d，在镇区东北方向新建一座规模为1.2万m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/d的水厂。以王坪栋水库、坑井水库、濉溪及黄坊溪作为镇区水厂的供水水源。</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外围村庄用水优先选择市政水厂供水，对于市政水厂供水难以覆盖到的，可就近寻找水源，分散取水，设小型给水站，经处理后水质须达到《生活饮用水卫生标准》（GB5749-2006）。应进一步完善域内剩余行政村的农村安全饮用水改造项目，使村民能饮用上安全、卫生的自来水。</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2、排水规划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lastRenderedPageBreak/>
        <w:t>（1）排水现状</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濉溪镇镇区已建有1座污水处理厂，位于濉溪镇斗埕村曲滩，目前一期1.25万m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/d已建成投入运行。雨、污水实现部分截流和分流，其他各村均没有集中的污水处理设施，雨、污合流排放至附近溪流，对水体造成一定的污染。</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（2）排水规划</w:t>
      </w:r>
    </w:p>
    <w:p w:rsidR="00367AA6" w:rsidRDefault="00E91F39">
      <w:pPr>
        <w:pStyle w:val="Default"/>
        <w:spacing w:line="360" w:lineRule="auto"/>
        <w:ind w:firstLineChars="400" w:firstLine="960"/>
        <w:rPr>
          <w:rFonts w:ascii="宋体" w:eastAsia="宋体" w:hAnsi="宋体" w:cs="Times New Roman"/>
          <w:color w:val="auto"/>
          <w:kern w:val="2"/>
        </w:rPr>
      </w:pPr>
      <w:r>
        <w:rPr>
          <w:rFonts w:ascii="宋体" w:eastAsia="宋体" w:hAnsi="宋体" w:cs="Times New Roman" w:hint="eastAsia"/>
          <w:color w:val="auto"/>
          <w:kern w:val="2"/>
        </w:rPr>
        <w:t>a、规划目标</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规划2030年，镇域范围内污水处理率达到80%。规划新区和改造区采用雨污完全分流制，无法改造的旧镇区采用截流式合流制排水体制。</w:t>
      </w:r>
    </w:p>
    <w:p w:rsidR="00367AA6" w:rsidRDefault="00E91F39">
      <w:pPr>
        <w:spacing w:line="360" w:lineRule="auto"/>
        <w:ind w:firstLineChars="200" w:firstLine="480"/>
        <w:rPr>
          <w:rFonts w:ascii="宋体" w:hAnsi="宋体"/>
        </w:rPr>
      </w:pPr>
      <w:r>
        <w:rPr>
          <w:rFonts w:ascii="宋体" w:hAnsi="宋体" w:hint="eastAsia"/>
        </w:rPr>
        <w:t xml:space="preserve">    b、污水量预测</w:t>
      </w:r>
    </w:p>
    <w:p w:rsidR="00367AA6" w:rsidRDefault="00E91F39">
      <w:pPr>
        <w:spacing w:line="360" w:lineRule="auto"/>
        <w:ind w:firstLineChars="200" w:firstLine="480"/>
        <w:rPr>
          <w:rFonts w:ascii="宋体" w:hAnsi="宋体"/>
        </w:rPr>
      </w:pPr>
      <w:r>
        <w:rPr>
          <w:rFonts w:ascii="宋体" w:hAnsi="宋体" w:hint="eastAsia"/>
        </w:rPr>
        <w:t>根据测算，濉溪镇区最高日污水量为3.44万m</w:t>
      </w:r>
      <w:r>
        <w:rPr>
          <w:rFonts w:ascii="宋体" w:hAnsi="宋体" w:hint="eastAsia"/>
          <w:vertAlign w:val="superscript"/>
        </w:rPr>
        <w:t>3</w:t>
      </w:r>
      <w:r>
        <w:rPr>
          <w:rFonts w:ascii="宋体" w:hAnsi="宋体" w:hint="eastAsia"/>
        </w:rPr>
        <w:t>/d,根据《建宁县总体规划》，日变化系数取1.4，则镇区平均日污水量为2.46万m</w:t>
      </w:r>
      <w:r>
        <w:rPr>
          <w:rFonts w:ascii="宋体" w:hAnsi="宋体" w:hint="eastAsia"/>
          <w:vertAlign w:val="superscript"/>
        </w:rPr>
        <w:t>3</w:t>
      </w:r>
      <w:r>
        <w:rPr>
          <w:rFonts w:ascii="宋体" w:hAnsi="宋体" w:hint="eastAsia"/>
        </w:rPr>
        <w:t>/d。</w:t>
      </w:r>
    </w:p>
    <w:p w:rsidR="00367AA6" w:rsidRDefault="00E91F39">
      <w:pPr>
        <w:spacing w:line="360" w:lineRule="auto"/>
        <w:ind w:firstLineChars="200" w:firstLine="480"/>
        <w:rPr>
          <w:rFonts w:asciiTheme="minorEastAsia" w:eastAsiaTheme="minorEastAsia" w:hAnsiTheme="minorEastAsia"/>
        </w:rPr>
      </w:pPr>
      <w:r>
        <w:rPr>
          <w:rFonts w:ascii="宋体" w:hAnsi="宋体" w:hint="eastAsia"/>
        </w:rPr>
        <w:t>根</w:t>
      </w:r>
      <w:r>
        <w:rPr>
          <w:rFonts w:asciiTheme="minorEastAsia" w:eastAsiaTheme="minorEastAsia" w:hAnsiTheme="minorEastAsia" w:hint="eastAsia"/>
        </w:rPr>
        <w:t>据相关规范、规划，外围村庄污水量按用水量的80％计，则外围村庄最高日污水量为1680m</w:t>
      </w:r>
      <w:r>
        <w:rPr>
          <w:rFonts w:asciiTheme="minorEastAsia" w:eastAsiaTheme="minorEastAsia" w:hAnsiTheme="minorEastAsia" w:hint="eastAsia"/>
          <w:vertAlign w:val="superscript"/>
        </w:rPr>
        <w:t>3</w:t>
      </w:r>
      <w:r>
        <w:rPr>
          <w:rFonts w:asciiTheme="minorEastAsia" w:eastAsiaTheme="minorEastAsia" w:hAnsiTheme="minorEastAsia" w:hint="eastAsia"/>
        </w:rPr>
        <w:t>/d，日变化系数取1.7，则平均日污水量为988m</w:t>
      </w:r>
      <w:r>
        <w:rPr>
          <w:rFonts w:asciiTheme="minorEastAsia" w:eastAsiaTheme="minorEastAsia" w:hAnsiTheme="minorEastAsia" w:hint="eastAsia"/>
          <w:vertAlign w:val="superscript"/>
        </w:rPr>
        <w:t>3</w:t>
      </w:r>
      <w:r>
        <w:rPr>
          <w:rFonts w:asciiTheme="minorEastAsia" w:eastAsiaTheme="minorEastAsia" w:hAnsiTheme="minorEastAsia" w:hint="eastAsia"/>
        </w:rPr>
        <w:t>/d。</w:t>
      </w:r>
    </w:p>
    <w:p w:rsidR="00367AA6" w:rsidRDefault="00E91F39">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故濉溪镇域最高日总污水量为3.6万m</w:t>
      </w:r>
      <w:r>
        <w:rPr>
          <w:rFonts w:asciiTheme="minorEastAsia" w:eastAsiaTheme="minorEastAsia" w:hAnsiTheme="minorEastAsia" w:hint="eastAsia"/>
          <w:color w:val="auto"/>
          <w:vertAlign w:val="superscript"/>
        </w:rPr>
        <w:t>3</w:t>
      </w:r>
      <w:r>
        <w:rPr>
          <w:rFonts w:asciiTheme="minorEastAsia" w:eastAsiaTheme="minorEastAsia" w:hAnsiTheme="minorEastAsia" w:hint="eastAsia"/>
          <w:color w:val="auto"/>
        </w:rPr>
        <w:t>/d,平均日污水量为2.55万m</w:t>
      </w:r>
      <w:r>
        <w:rPr>
          <w:rFonts w:asciiTheme="minorEastAsia" w:eastAsiaTheme="minorEastAsia" w:hAnsiTheme="minorEastAsia" w:hint="eastAsia"/>
          <w:color w:val="auto"/>
          <w:vertAlign w:val="superscript"/>
        </w:rPr>
        <w:t>3</w:t>
      </w:r>
      <w:r>
        <w:rPr>
          <w:rFonts w:asciiTheme="minorEastAsia" w:eastAsiaTheme="minorEastAsia" w:hAnsiTheme="minorEastAsia" w:hint="eastAsia"/>
          <w:color w:val="auto"/>
        </w:rPr>
        <w:t>/d。</w:t>
      </w:r>
    </w:p>
    <w:p w:rsidR="00367AA6" w:rsidRDefault="00E91F39">
      <w:pPr>
        <w:pStyle w:val="Default"/>
        <w:spacing w:line="360" w:lineRule="auto"/>
        <w:ind w:firstLineChars="400" w:firstLine="960"/>
        <w:rPr>
          <w:rFonts w:asciiTheme="minorEastAsia" w:eastAsiaTheme="minorEastAsia" w:hAnsiTheme="minorEastAsia"/>
          <w:color w:val="auto"/>
        </w:rPr>
      </w:pPr>
      <w:r>
        <w:rPr>
          <w:rFonts w:asciiTheme="minorEastAsia" w:eastAsiaTheme="minorEastAsia" w:hAnsiTheme="minorEastAsia" w:hint="eastAsia"/>
          <w:color w:val="auto"/>
        </w:rPr>
        <w:t>c</w:t>
      </w:r>
      <w:r>
        <w:rPr>
          <w:rFonts w:asciiTheme="minorEastAsia" w:eastAsiaTheme="minorEastAsia" w:hAnsiTheme="minorEastAsia" w:cs="Times New Roman" w:hint="eastAsia"/>
          <w:color w:val="auto"/>
          <w:kern w:val="2"/>
        </w:rPr>
        <w:t>、</w:t>
      </w:r>
      <w:r>
        <w:rPr>
          <w:rFonts w:asciiTheme="minorEastAsia" w:eastAsiaTheme="minorEastAsia" w:hAnsiTheme="minorEastAsia" w:hint="eastAsia"/>
          <w:color w:val="auto"/>
        </w:rPr>
        <w:t>污水处理设施规划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根据《建宁县总体规划》，镇区应加强雨、污水管网和污水处理厂的建设。污水处理厂达到设计总规模2.7万m</w:t>
      </w:r>
      <w:r>
        <w:rPr>
          <w:rFonts w:ascii="宋体" w:eastAsia="宋体" w:hAnsi="宋体" w:cs="Times New Roman" w:hint="eastAsia"/>
          <w:color w:val="auto"/>
          <w:kern w:val="2"/>
          <w:vertAlign w:val="superscript"/>
        </w:rPr>
        <w:t>3</w:t>
      </w:r>
      <w:r>
        <w:rPr>
          <w:rFonts w:ascii="宋体" w:eastAsia="宋体" w:hAnsi="宋体" w:cs="Times New Roman" w:hint="eastAsia"/>
          <w:color w:val="auto"/>
          <w:kern w:val="2"/>
        </w:rPr>
        <w:t>/d，污水处理达到</w:t>
      </w:r>
      <w:r>
        <w:rPr>
          <w:rFonts w:asciiTheme="minorEastAsia" w:eastAsiaTheme="minorEastAsia" w:hAnsiTheme="minorEastAsia" w:hint="eastAsia"/>
          <w:color w:val="auto"/>
        </w:rPr>
        <w:t>二级生化处理（一）的标准后</w:t>
      </w:r>
      <w:r>
        <w:rPr>
          <w:rFonts w:ascii="宋体" w:eastAsia="宋体" w:hAnsi="宋体" w:cs="Times New Roman" w:hint="eastAsia"/>
          <w:color w:val="auto"/>
          <w:kern w:val="2"/>
        </w:rPr>
        <w:t>排放。</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外围村庄污水优先汇入市政污水处理厂，部分村庄污水无法纳入污水处理厂处理的，应结合农田等农用地分点设初步生化处理设施，尾水可用于灌溉，尾水水质应符合《污水综合排放标准》（GB8979-1996）。</w:t>
      </w:r>
    </w:p>
    <w:p w:rsidR="00367AA6" w:rsidRDefault="00E91F39">
      <w:pPr>
        <w:pStyle w:val="Default"/>
        <w:spacing w:line="360" w:lineRule="auto"/>
        <w:ind w:firstLineChars="200" w:firstLine="640"/>
        <w:rPr>
          <w:rFonts w:hAnsi="宋体" w:cs="Times New Roman"/>
          <w:color w:val="auto"/>
          <w:kern w:val="2"/>
          <w:sz w:val="32"/>
          <w:szCs w:val="32"/>
        </w:rPr>
      </w:pPr>
      <w:r>
        <w:rPr>
          <w:rFonts w:hAnsi="宋体" w:cs="Times New Roman" w:hint="eastAsia"/>
          <w:color w:val="auto"/>
          <w:kern w:val="2"/>
          <w:sz w:val="32"/>
          <w:szCs w:val="32"/>
        </w:rPr>
        <w:t>（二）电力工程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1、现状概况及存在的问题</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（1）电网概况</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濉溪镇供电电源种类主要是小水电及省网电两种，小水电电源主要取自于建宁县境内的各水电站，省网电主要取自于主网泰宁新胜变。</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濉溪镇电网现有电压等级：110kV/35kV/10kV/和0.38kV/0.22kV。</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近年来，濉溪镇作为建宁县政府驻地，供电负荷增长迅速，濉溪镇全社会累计用</w:t>
      </w:r>
      <w:r>
        <w:rPr>
          <w:rFonts w:ascii="宋体" w:eastAsia="宋体" w:hAnsi="宋体" w:cs="Times New Roman" w:hint="eastAsia"/>
          <w:color w:val="auto"/>
          <w:kern w:val="2"/>
        </w:rPr>
        <w:lastRenderedPageBreak/>
        <w:t>电量2.4亿kWh。人均用电量为6664kWh/a·年。</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35kV及以上线路均为架空；10kV及以下线路主要以架空为主，电缆下地敷设为辅。</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（2）变电站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至2015年底，全镇35kV及以上公用变有3座，3座均为110kV变电站。分别为 荷花变（容量2×31.5MVA），黄舟变（容量1×20MVA），翔飞变（容量2×50MVA），总容量83MVA；此外还有一座35kV晶科硅业专用变（容量12.5MVA）。</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（3）存在问题</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3座110kV变电站电源均取自于泰宁新胜变，且超载严重。受地形限制，110kV黄舟变已无法扩建。35kV电网主要以单回辐射为主，变电站均为单线单变供电，供电可靠性较差，网架结构比较薄弱。</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区内普遍存在线路老化，供电半径大、供电灵活性差等缺点，影响濉溪镇的供用电安全。城市电网是城市建设发展的重要基础设施，结合濉溪小城镇的开发建设，将濉溪镇电网建设成网架坚实、布局合理、运行高效的输配电网</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2、电力部门规划设想</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扩建110kV荷花变，满足石板材及高速公路负荷增长需求。</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3、规划目标</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通过科学的规划，使濉溪镇电网，建设成网络坚强、结构合理、安全可靠、运行灵活、节能环保、经济高效的电网，不断提高电网供电能力和可靠性，以满足濉溪镇经济增长和社会发展的需要。</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4、规划依据</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（1）《福建省综合改革试点镇规划导则》（试行）2010.3</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（2）《城市电力网规划设计导则》，Q/GDW156-2006，国家电网公司</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（3）《城市电力规划规范》GB/50293-2014</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（4）《工程建设标准强制性条文》城乡规划部分</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（5）《农村电力网规划设计导则》DL/T5118-2000</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5、规划原则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（1）近期结合实际，目标具体；远期目标适当超前、科学合理。合理确定设施规</w:t>
      </w:r>
      <w:r>
        <w:rPr>
          <w:rFonts w:ascii="宋体" w:eastAsia="宋体" w:hAnsi="宋体" w:cs="Times New Roman" w:hint="eastAsia"/>
          <w:color w:val="auto"/>
          <w:kern w:val="2"/>
        </w:rPr>
        <w:lastRenderedPageBreak/>
        <w:t>模，同时应考虑便于建设，一次规划，分期实施。</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（2）规划新建的电力设施应满足防火、防爆、防洪、抗震等安全设防要求，充分考虑新建的电力设施对周围环境的干扰和影响。</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（3）处理好电力设施建设与城市建设之间的关系，使二者协调发展。</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6、用电负荷预测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濉溪镇镇区为建宁县政府所在地，经济发展水平较高，属于用电水平较高地区。根据全镇经济社会发展现状，结合规划目标和人口规模，从全镇域范围内考虑，到规划期末全镇人均用电量：镇区为9500kWh/人· 年，其他行政村为6000kWh/人· 年，其用电负荷预测详见下表。</w:t>
      </w:r>
    </w:p>
    <w:p w:rsidR="00367AA6" w:rsidRDefault="00E91F39">
      <w:pPr>
        <w:pStyle w:val="Default"/>
        <w:spacing w:line="360" w:lineRule="auto"/>
        <w:ind w:firstLineChars="200" w:firstLine="440"/>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濉溪镇用电负荷预测表</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9"/>
        <w:gridCol w:w="1458"/>
        <w:gridCol w:w="2268"/>
        <w:gridCol w:w="1656"/>
        <w:gridCol w:w="1421"/>
      </w:tblGrid>
      <w:tr w:rsidR="00367AA6">
        <w:trPr>
          <w:trHeight w:val="85"/>
          <w:jc w:val="center"/>
        </w:trPr>
        <w:tc>
          <w:tcPr>
            <w:tcW w:w="1989" w:type="dxa"/>
            <w:shd w:val="clear" w:color="auto" w:fill="BFBFBF" w:themeFill="background1" w:themeFillShade="BF"/>
            <w:vAlign w:val="center"/>
          </w:tcPr>
          <w:p w:rsidR="00367AA6" w:rsidRDefault="00E91F39">
            <w:pPr>
              <w:spacing w:line="276" w:lineRule="auto"/>
              <w:jc w:val="center"/>
              <w:rPr>
                <w:rFonts w:ascii="宋体" w:hAnsi="宋体"/>
                <w:sz w:val="22"/>
              </w:rPr>
            </w:pPr>
            <w:r>
              <w:rPr>
                <w:rFonts w:ascii="宋体" w:hAnsi="宋体" w:hint="eastAsia"/>
                <w:sz w:val="22"/>
              </w:rPr>
              <w:t>项目</w:t>
            </w:r>
          </w:p>
        </w:tc>
        <w:tc>
          <w:tcPr>
            <w:tcW w:w="1458" w:type="dxa"/>
            <w:shd w:val="clear" w:color="auto" w:fill="BFBFBF" w:themeFill="background1" w:themeFillShade="BF"/>
            <w:vAlign w:val="center"/>
          </w:tcPr>
          <w:p w:rsidR="00367AA6" w:rsidRDefault="00E91F39">
            <w:pPr>
              <w:spacing w:line="276" w:lineRule="auto"/>
              <w:jc w:val="center"/>
              <w:rPr>
                <w:rFonts w:ascii="宋体" w:hAnsi="宋体"/>
                <w:sz w:val="22"/>
              </w:rPr>
            </w:pPr>
            <w:r>
              <w:rPr>
                <w:rFonts w:ascii="宋体" w:hAnsi="宋体" w:hint="eastAsia"/>
                <w:sz w:val="22"/>
              </w:rPr>
              <w:t>规划人口</w:t>
            </w:r>
          </w:p>
          <w:p w:rsidR="00367AA6" w:rsidRDefault="00E91F39">
            <w:pPr>
              <w:spacing w:line="276" w:lineRule="auto"/>
              <w:jc w:val="center"/>
              <w:rPr>
                <w:rFonts w:ascii="宋体" w:hAnsi="宋体"/>
                <w:sz w:val="22"/>
              </w:rPr>
            </w:pPr>
            <w:r>
              <w:rPr>
                <w:rFonts w:ascii="宋体" w:hAnsi="宋体" w:hint="eastAsia"/>
                <w:sz w:val="22"/>
              </w:rPr>
              <w:t>（万人）</w:t>
            </w:r>
          </w:p>
        </w:tc>
        <w:tc>
          <w:tcPr>
            <w:tcW w:w="2268" w:type="dxa"/>
            <w:shd w:val="clear" w:color="auto" w:fill="BFBFBF" w:themeFill="background1" w:themeFillShade="BF"/>
            <w:vAlign w:val="center"/>
          </w:tcPr>
          <w:p w:rsidR="00367AA6" w:rsidRDefault="00E91F39">
            <w:pPr>
              <w:spacing w:line="276" w:lineRule="auto"/>
              <w:jc w:val="center"/>
              <w:rPr>
                <w:rFonts w:ascii="宋体" w:hAnsi="宋体"/>
                <w:sz w:val="22"/>
              </w:rPr>
            </w:pPr>
            <w:r>
              <w:rPr>
                <w:rFonts w:ascii="宋体" w:hAnsi="宋体" w:hint="eastAsia"/>
                <w:sz w:val="22"/>
              </w:rPr>
              <w:t>用电量指标</w:t>
            </w:r>
          </w:p>
          <w:p w:rsidR="00367AA6" w:rsidRDefault="00E91F39">
            <w:pPr>
              <w:spacing w:line="276" w:lineRule="auto"/>
              <w:jc w:val="center"/>
              <w:rPr>
                <w:rFonts w:ascii="宋体" w:hAnsi="宋体"/>
                <w:sz w:val="22"/>
              </w:rPr>
            </w:pPr>
            <w:r>
              <w:rPr>
                <w:rFonts w:ascii="宋体" w:hAnsi="宋体" w:hint="eastAsia"/>
                <w:sz w:val="22"/>
              </w:rPr>
              <w:t>（</w:t>
            </w:r>
            <w:r>
              <w:rPr>
                <w:rFonts w:ascii="宋体" w:hAnsi="宋体" w:hint="eastAsia"/>
              </w:rPr>
              <w:t>KWh</w:t>
            </w:r>
            <w:r>
              <w:rPr>
                <w:rFonts w:ascii="宋体" w:hAnsi="宋体" w:hint="eastAsia"/>
                <w:sz w:val="22"/>
              </w:rPr>
              <w:t>/人·年）</w:t>
            </w:r>
          </w:p>
        </w:tc>
        <w:tc>
          <w:tcPr>
            <w:tcW w:w="1656" w:type="dxa"/>
            <w:shd w:val="clear" w:color="auto" w:fill="BFBFBF" w:themeFill="background1" w:themeFillShade="BF"/>
            <w:vAlign w:val="center"/>
          </w:tcPr>
          <w:p w:rsidR="00367AA6" w:rsidRDefault="00E91F39">
            <w:pPr>
              <w:spacing w:line="276" w:lineRule="auto"/>
              <w:ind w:firstLineChars="150" w:firstLine="330"/>
              <w:jc w:val="center"/>
              <w:rPr>
                <w:rFonts w:ascii="宋体" w:hAnsi="宋体"/>
                <w:sz w:val="22"/>
              </w:rPr>
            </w:pPr>
            <w:r>
              <w:rPr>
                <w:rFonts w:ascii="宋体" w:hAnsi="宋体" w:hint="eastAsia"/>
                <w:sz w:val="22"/>
              </w:rPr>
              <w:t>用电量</w:t>
            </w:r>
          </w:p>
          <w:p w:rsidR="00367AA6" w:rsidRDefault="00E91F39">
            <w:pPr>
              <w:spacing w:line="276" w:lineRule="auto"/>
              <w:ind w:firstLineChars="50" w:firstLine="110"/>
              <w:jc w:val="center"/>
              <w:rPr>
                <w:rFonts w:ascii="宋体" w:hAnsi="宋体"/>
                <w:sz w:val="22"/>
              </w:rPr>
            </w:pPr>
            <w:r>
              <w:rPr>
                <w:rFonts w:ascii="宋体" w:hAnsi="宋体" w:hint="eastAsia"/>
                <w:sz w:val="22"/>
              </w:rPr>
              <w:t>（亿</w:t>
            </w:r>
            <w:r>
              <w:rPr>
                <w:rFonts w:ascii="宋体" w:hAnsi="宋体" w:hint="eastAsia"/>
              </w:rPr>
              <w:t>KWh</w:t>
            </w:r>
            <w:r>
              <w:rPr>
                <w:rFonts w:ascii="宋体" w:hAnsi="宋体" w:hint="eastAsia"/>
                <w:sz w:val="22"/>
              </w:rPr>
              <w:t>）</w:t>
            </w:r>
          </w:p>
        </w:tc>
        <w:tc>
          <w:tcPr>
            <w:tcW w:w="1421" w:type="dxa"/>
            <w:shd w:val="clear" w:color="auto" w:fill="BFBFBF" w:themeFill="background1" w:themeFillShade="BF"/>
            <w:vAlign w:val="center"/>
          </w:tcPr>
          <w:p w:rsidR="00367AA6" w:rsidRDefault="00E91F39">
            <w:pPr>
              <w:spacing w:line="276" w:lineRule="auto"/>
              <w:jc w:val="center"/>
              <w:rPr>
                <w:rFonts w:ascii="宋体" w:hAnsi="宋体"/>
                <w:sz w:val="22"/>
              </w:rPr>
            </w:pPr>
            <w:r>
              <w:rPr>
                <w:rFonts w:ascii="宋体" w:hAnsi="宋体" w:hint="eastAsia"/>
                <w:sz w:val="22"/>
              </w:rPr>
              <w:t>用电负荷</w:t>
            </w:r>
          </w:p>
          <w:p w:rsidR="00367AA6" w:rsidRDefault="00E91F39">
            <w:pPr>
              <w:spacing w:line="276" w:lineRule="auto"/>
              <w:jc w:val="center"/>
              <w:rPr>
                <w:rFonts w:ascii="宋体" w:hAnsi="宋体"/>
                <w:sz w:val="22"/>
              </w:rPr>
            </w:pPr>
            <w:r>
              <w:rPr>
                <w:rFonts w:ascii="宋体" w:hAnsi="宋体" w:hint="eastAsia"/>
                <w:sz w:val="22"/>
              </w:rPr>
              <w:t>（</w:t>
            </w:r>
            <w:r>
              <w:rPr>
                <w:rFonts w:ascii="宋体" w:hAnsi="宋体" w:hint="eastAsia"/>
              </w:rPr>
              <w:t>MW</w:t>
            </w:r>
            <w:r>
              <w:rPr>
                <w:rFonts w:ascii="宋体" w:hAnsi="宋体" w:hint="eastAsia"/>
                <w:sz w:val="22"/>
              </w:rPr>
              <w:t>）</w:t>
            </w:r>
          </w:p>
        </w:tc>
      </w:tr>
      <w:tr w:rsidR="00367AA6">
        <w:trPr>
          <w:jc w:val="center"/>
        </w:trPr>
        <w:tc>
          <w:tcPr>
            <w:tcW w:w="1989" w:type="dxa"/>
            <w:vAlign w:val="center"/>
          </w:tcPr>
          <w:p w:rsidR="00367AA6" w:rsidRDefault="00E91F39">
            <w:pPr>
              <w:spacing w:line="276" w:lineRule="auto"/>
              <w:jc w:val="center"/>
              <w:rPr>
                <w:rFonts w:ascii="宋体" w:hAnsi="宋体"/>
                <w:sz w:val="22"/>
              </w:rPr>
            </w:pPr>
            <w:r>
              <w:rPr>
                <w:rFonts w:ascii="宋体" w:hAnsi="宋体" w:hint="eastAsia"/>
                <w:sz w:val="22"/>
              </w:rPr>
              <w:t>濉溪镇区</w:t>
            </w:r>
          </w:p>
        </w:tc>
        <w:tc>
          <w:tcPr>
            <w:tcW w:w="1458" w:type="dxa"/>
            <w:vAlign w:val="center"/>
          </w:tcPr>
          <w:p w:rsidR="00367AA6" w:rsidRDefault="00E91F39">
            <w:pPr>
              <w:spacing w:line="276" w:lineRule="auto"/>
              <w:jc w:val="center"/>
              <w:rPr>
                <w:rFonts w:ascii="宋体" w:hAnsi="宋体"/>
                <w:sz w:val="22"/>
              </w:rPr>
            </w:pPr>
            <w:r>
              <w:rPr>
                <w:rFonts w:ascii="宋体" w:hAnsi="宋体" w:hint="eastAsia"/>
                <w:sz w:val="22"/>
              </w:rPr>
              <w:t>8.8</w:t>
            </w:r>
          </w:p>
        </w:tc>
        <w:tc>
          <w:tcPr>
            <w:tcW w:w="2268" w:type="dxa"/>
            <w:vAlign w:val="center"/>
          </w:tcPr>
          <w:p w:rsidR="00367AA6" w:rsidRDefault="00E91F39">
            <w:pPr>
              <w:spacing w:line="276" w:lineRule="auto"/>
              <w:jc w:val="center"/>
              <w:rPr>
                <w:rFonts w:ascii="宋体" w:hAnsi="宋体"/>
                <w:sz w:val="22"/>
              </w:rPr>
            </w:pPr>
            <w:r>
              <w:rPr>
                <w:rFonts w:ascii="宋体" w:hAnsi="宋体" w:hint="eastAsia"/>
                <w:sz w:val="22"/>
              </w:rPr>
              <w:t>9500</w:t>
            </w:r>
          </w:p>
        </w:tc>
        <w:tc>
          <w:tcPr>
            <w:tcW w:w="1656" w:type="dxa"/>
            <w:vAlign w:val="center"/>
          </w:tcPr>
          <w:p w:rsidR="00367AA6" w:rsidRDefault="00E91F39">
            <w:pPr>
              <w:spacing w:line="276" w:lineRule="auto"/>
              <w:jc w:val="right"/>
              <w:rPr>
                <w:rFonts w:ascii="宋体" w:hAnsi="宋体"/>
                <w:sz w:val="22"/>
              </w:rPr>
            </w:pPr>
            <w:r>
              <w:rPr>
                <w:rFonts w:ascii="宋体" w:hAnsi="宋体" w:hint="eastAsia"/>
                <w:sz w:val="22"/>
              </w:rPr>
              <w:t>8.36</w:t>
            </w:r>
          </w:p>
        </w:tc>
        <w:tc>
          <w:tcPr>
            <w:tcW w:w="1421" w:type="dxa"/>
            <w:vAlign w:val="center"/>
          </w:tcPr>
          <w:p w:rsidR="00367AA6" w:rsidRDefault="00E91F39">
            <w:pPr>
              <w:spacing w:line="276" w:lineRule="auto"/>
              <w:jc w:val="right"/>
              <w:rPr>
                <w:rFonts w:ascii="宋体" w:hAnsi="宋体"/>
                <w:sz w:val="22"/>
              </w:rPr>
            </w:pPr>
            <w:r>
              <w:rPr>
                <w:rFonts w:ascii="宋体" w:hAnsi="宋体" w:hint="eastAsia"/>
                <w:sz w:val="22"/>
              </w:rPr>
              <w:t>152.00</w:t>
            </w:r>
          </w:p>
        </w:tc>
      </w:tr>
      <w:tr w:rsidR="00367AA6">
        <w:trPr>
          <w:jc w:val="center"/>
        </w:trPr>
        <w:tc>
          <w:tcPr>
            <w:tcW w:w="1989" w:type="dxa"/>
            <w:vAlign w:val="center"/>
          </w:tcPr>
          <w:p w:rsidR="00367AA6" w:rsidRDefault="00E91F39">
            <w:pPr>
              <w:spacing w:line="276" w:lineRule="auto"/>
              <w:jc w:val="center"/>
              <w:rPr>
                <w:rFonts w:ascii="宋体" w:hAnsi="宋体"/>
                <w:sz w:val="22"/>
              </w:rPr>
            </w:pPr>
            <w:r>
              <w:rPr>
                <w:rFonts w:ascii="宋体" w:hAnsi="宋体" w:hint="eastAsia"/>
                <w:sz w:val="22"/>
              </w:rPr>
              <w:t>其他行政村</w:t>
            </w:r>
          </w:p>
        </w:tc>
        <w:tc>
          <w:tcPr>
            <w:tcW w:w="1458" w:type="dxa"/>
            <w:vAlign w:val="center"/>
          </w:tcPr>
          <w:p w:rsidR="00367AA6" w:rsidRDefault="00E91F39">
            <w:pPr>
              <w:spacing w:line="276" w:lineRule="auto"/>
              <w:jc w:val="center"/>
              <w:rPr>
                <w:rFonts w:ascii="宋体" w:hAnsi="宋体"/>
                <w:sz w:val="22"/>
              </w:rPr>
            </w:pPr>
            <w:r>
              <w:rPr>
                <w:rFonts w:ascii="宋体" w:hAnsi="宋体" w:hint="eastAsia"/>
                <w:sz w:val="22"/>
              </w:rPr>
              <w:t>0.84</w:t>
            </w:r>
          </w:p>
        </w:tc>
        <w:tc>
          <w:tcPr>
            <w:tcW w:w="2268" w:type="dxa"/>
            <w:vAlign w:val="center"/>
          </w:tcPr>
          <w:p w:rsidR="00367AA6" w:rsidRDefault="00E91F39">
            <w:pPr>
              <w:spacing w:line="276" w:lineRule="auto"/>
              <w:jc w:val="center"/>
              <w:rPr>
                <w:rFonts w:ascii="宋体" w:hAnsi="宋体"/>
                <w:sz w:val="22"/>
              </w:rPr>
            </w:pPr>
            <w:r>
              <w:rPr>
                <w:rFonts w:ascii="宋体" w:hAnsi="宋体" w:hint="eastAsia"/>
                <w:sz w:val="22"/>
              </w:rPr>
              <w:t>6000</w:t>
            </w:r>
          </w:p>
        </w:tc>
        <w:tc>
          <w:tcPr>
            <w:tcW w:w="1656" w:type="dxa"/>
            <w:vAlign w:val="center"/>
          </w:tcPr>
          <w:p w:rsidR="00367AA6" w:rsidRDefault="00E91F39">
            <w:pPr>
              <w:spacing w:line="276" w:lineRule="auto"/>
              <w:jc w:val="right"/>
              <w:rPr>
                <w:rFonts w:ascii="宋体" w:hAnsi="宋体"/>
                <w:sz w:val="22"/>
              </w:rPr>
            </w:pPr>
            <w:r>
              <w:rPr>
                <w:rFonts w:ascii="宋体" w:hAnsi="宋体" w:hint="eastAsia"/>
                <w:sz w:val="22"/>
              </w:rPr>
              <w:t>0.54</w:t>
            </w:r>
          </w:p>
        </w:tc>
        <w:tc>
          <w:tcPr>
            <w:tcW w:w="1421" w:type="dxa"/>
            <w:vAlign w:val="center"/>
          </w:tcPr>
          <w:p w:rsidR="00367AA6" w:rsidRDefault="00E91F39">
            <w:pPr>
              <w:spacing w:line="276" w:lineRule="auto"/>
              <w:jc w:val="right"/>
              <w:rPr>
                <w:rFonts w:ascii="宋体" w:hAnsi="宋体"/>
                <w:sz w:val="22"/>
              </w:rPr>
            </w:pPr>
            <w:r>
              <w:rPr>
                <w:rFonts w:ascii="宋体" w:hAnsi="宋体" w:hint="eastAsia"/>
                <w:sz w:val="22"/>
              </w:rPr>
              <w:t>9.74</w:t>
            </w:r>
          </w:p>
        </w:tc>
      </w:tr>
      <w:tr w:rsidR="00367AA6">
        <w:trPr>
          <w:jc w:val="center"/>
        </w:trPr>
        <w:tc>
          <w:tcPr>
            <w:tcW w:w="1989" w:type="dxa"/>
            <w:vAlign w:val="center"/>
          </w:tcPr>
          <w:p w:rsidR="00367AA6" w:rsidRDefault="00E91F39">
            <w:pPr>
              <w:spacing w:line="276" w:lineRule="auto"/>
              <w:jc w:val="center"/>
              <w:rPr>
                <w:rFonts w:ascii="宋体" w:hAnsi="宋体"/>
                <w:sz w:val="22"/>
              </w:rPr>
            </w:pPr>
            <w:r>
              <w:rPr>
                <w:rFonts w:ascii="宋体" w:hAnsi="宋体" w:hint="eastAsia"/>
                <w:sz w:val="22"/>
              </w:rPr>
              <w:t>合计</w:t>
            </w:r>
          </w:p>
        </w:tc>
        <w:tc>
          <w:tcPr>
            <w:tcW w:w="1458" w:type="dxa"/>
            <w:vAlign w:val="center"/>
          </w:tcPr>
          <w:p w:rsidR="00367AA6" w:rsidRDefault="00E91F39">
            <w:pPr>
              <w:spacing w:line="276" w:lineRule="auto"/>
              <w:jc w:val="center"/>
              <w:rPr>
                <w:rFonts w:ascii="宋体" w:hAnsi="宋体"/>
                <w:sz w:val="22"/>
              </w:rPr>
            </w:pPr>
            <w:r>
              <w:rPr>
                <w:rFonts w:ascii="宋体" w:hAnsi="宋体" w:hint="eastAsia"/>
                <w:sz w:val="22"/>
              </w:rPr>
              <w:t>9.64</w:t>
            </w:r>
          </w:p>
        </w:tc>
        <w:tc>
          <w:tcPr>
            <w:tcW w:w="2268" w:type="dxa"/>
            <w:vAlign w:val="center"/>
          </w:tcPr>
          <w:p w:rsidR="00367AA6" w:rsidRDefault="00367AA6">
            <w:pPr>
              <w:spacing w:line="276" w:lineRule="auto"/>
              <w:jc w:val="center"/>
              <w:rPr>
                <w:rFonts w:ascii="宋体" w:hAnsi="宋体"/>
                <w:sz w:val="22"/>
              </w:rPr>
            </w:pPr>
          </w:p>
        </w:tc>
        <w:tc>
          <w:tcPr>
            <w:tcW w:w="1656" w:type="dxa"/>
            <w:vAlign w:val="center"/>
          </w:tcPr>
          <w:p w:rsidR="00367AA6" w:rsidRDefault="00E91F39">
            <w:pPr>
              <w:spacing w:line="276" w:lineRule="auto"/>
              <w:jc w:val="right"/>
              <w:rPr>
                <w:rFonts w:ascii="宋体" w:hAnsi="宋体"/>
                <w:sz w:val="22"/>
              </w:rPr>
            </w:pPr>
            <w:r>
              <w:rPr>
                <w:rFonts w:ascii="宋体" w:hAnsi="宋体" w:hint="eastAsia"/>
                <w:sz w:val="22"/>
              </w:rPr>
              <w:t>8.9</w:t>
            </w:r>
          </w:p>
        </w:tc>
        <w:tc>
          <w:tcPr>
            <w:tcW w:w="1421" w:type="dxa"/>
            <w:vAlign w:val="center"/>
          </w:tcPr>
          <w:p w:rsidR="00367AA6" w:rsidRDefault="00E91F39">
            <w:pPr>
              <w:spacing w:line="276" w:lineRule="auto"/>
              <w:jc w:val="right"/>
              <w:rPr>
                <w:rFonts w:ascii="宋体" w:hAnsi="宋体"/>
                <w:sz w:val="22"/>
              </w:rPr>
            </w:pPr>
            <w:r>
              <w:rPr>
                <w:rFonts w:ascii="宋体" w:hAnsi="宋体" w:hint="eastAsia"/>
                <w:sz w:val="22"/>
              </w:rPr>
              <w:t>161.74</w:t>
            </w:r>
          </w:p>
        </w:tc>
      </w:tr>
    </w:tbl>
    <w:p w:rsidR="00367AA6" w:rsidRDefault="00E91F39" w:rsidP="00057951">
      <w:pPr>
        <w:pStyle w:val="a"/>
        <w:numPr>
          <w:ilvl w:val="0"/>
          <w:numId w:val="0"/>
        </w:numPr>
        <w:spacing w:beforeLines="50"/>
        <w:ind w:left="567"/>
        <w:rPr>
          <w:sz w:val="22"/>
          <w:szCs w:val="22"/>
        </w:rPr>
      </w:pPr>
      <w:r>
        <w:rPr>
          <w:rFonts w:hint="eastAsia"/>
          <w:sz w:val="22"/>
          <w:szCs w:val="22"/>
        </w:rPr>
        <w:t>注：年利用小时数按照</w:t>
      </w:r>
      <w:r>
        <w:rPr>
          <w:rFonts w:hint="eastAsia"/>
          <w:sz w:val="22"/>
          <w:szCs w:val="22"/>
        </w:rPr>
        <w:t>5500</w:t>
      </w:r>
      <w:r>
        <w:rPr>
          <w:rFonts w:hint="eastAsia"/>
          <w:sz w:val="22"/>
          <w:szCs w:val="22"/>
        </w:rPr>
        <w:t>小时计</w:t>
      </w:r>
    </w:p>
    <w:p w:rsidR="00367AA6" w:rsidRDefault="00E91F39" w:rsidP="00057951">
      <w:pPr>
        <w:pStyle w:val="a"/>
        <w:numPr>
          <w:ilvl w:val="0"/>
          <w:numId w:val="0"/>
        </w:numPr>
        <w:spacing w:beforeLines="50" w:line="360" w:lineRule="auto"/>
        <w:ind w:firstLineChars="200" w:firstLine="480"/>
        <w:rPr>
          <w:rFonts w:ascii="宋体" w:hAnsi="宋体"/>
          <w:sz w:val="24"/>
          <w:szCs w:val="24"/>
        </w:rPr>
      </w:pPr>
      <w:r>
        <w:rPr>
          <w:rFonts w:ascii="宋体" w:hAnsi="宋体" w:hint="eastAsia"/>
          <w:sz w:val="24"/>
          <w:szCs w:val="24"/>
        </w:rPr>
        <w:t>根据上述计算，到规划期末2030年，全镇域最高负荷为161.74MW，其中镇区范围最高负荷为152.00MW，占93.98%。全镇用电量为8.9亿KWh，人均综合用电量9388.18KWh/人·年。</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7、电源规划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濉溪镇电源将由小水电站及接受镇域外电力系统电能的电源变电站组成。</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（1）小水电站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保留现状小水电站，分别以35kV和10kV线路上网供电。</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（2）220kV变电站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220kV变电站仍然规划为接受镇域外电力系统电能的电源变电站。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8、变电站规划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（1）220kV变电站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220kV变电站设置应结合建宁县负荷情况统一考虑。根据《建宁县总体规划》，计</w:t>
      </w:r>
      <w:r>
        <w:rPr>
          <w:rFonts w:ascii="宋体" w:eastAsia="宋体" w:hAnsi="宋体" w:cs="Times New Roman" w:hint="eastAsia"/>
          <w:color w:val="auto"/>
          <w:kern w:val="2"/>
        </w:rPr>
        <w:lastRenderedPageBreak/>
        <w:t>划在2020年以前新设一座220kV变电站（建宁变，一期容量1×180MVA，终期规模3×180MVA，位于县城西北部）。同时根据负荷需求，至远期仍保留现状泰宁新胜变为第二电源。</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（2）110kV变电站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濉溪镇各规划期110kV变电站设置情况见下表：</w:t>
      </w:r>
    </w:p>
    <w:p w:rsidR="00367AA6" w:rsidRDefault="00E91F39">
      <w:pPr>
        <w:pStyle w:val="Default"/>
        <w:spacing w:line="360" w:lineRule="auto"/>
        <w:ind w:firstLineChars="200" w:firstLine="440"/>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濉溪镇110kV变电站设置情况表</w:t>
      </w:r>
    </w:p>
    <w:tbl>
      <w:tblPr>
        <w:tblStyle w:val="af2"/>
        <w:tblW w:w="9100" w:type="dxa"/>
        <w:tblLayout w:type="fixed"/>
        <w:tblLook w:val="04A0"/>
      </w:tblPr>
      <w:tblGrid>
        <w:gridCol w:w="912"/>
        <w:gridCol w:w="2635"/>
        <w:gridCol w:w="1851"/>
        <w:gridCol w:w="1851"/>
        <w:gridCol w:w="1851"/>
      </w:tblGrid>
      <w:tr w:rsidR="00367AA6">
        <w:tc>
          <w:tcPr>
            <w:tcW w:w="912" w:type="dxa"/>
            <w:shd w:val="clear" w:color="auto" w:fill="BFBFBF" w:themeFill="background1" w:themeFillShade="BF"/>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序号</w:t>
            </w:r>
          </w:p>
        </w:tc>
        <w:tc>
          <w:tcPr>
            <w:tcW w:w="2635" w:type="dxa"/>
            <w:shd w:val="clear" w:color="auto" w:fill="BFBFBF" w:themeFill="background1" w:themeFillShade="BF"/>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变电站名称</w:t>
            </w:r>
          </w:p>
        </w:tc>
        <w:tc>
          <w:tcPr>
            <w:tcW w:w="1851" w:type="dxa"/>
            <w:shd w:val="clear" w:color="auto" w:fill="BFBFBF" w:themeFill="background1" w:themeFillShade="BF"/>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现状</w:t>
            </w:r>
          </w:p>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（2016年）</w:t>
            </w:r>
          </w:p>
        </w:tc>
        <w:tc>
          <w:tcPr>
            <w:tcW w:w="1851" w:type="dxa"/>
            <w:shd w:val="clear" w:color="auto" w:fill="BFBFBF" w:themeFill="background1" w:themeFillShade="BF"/>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近期</w:t>
            </w:r>
          </w:p>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（2020年）</w:t>
            </w:r>
          </w:p>
        </w:tc>
        <w:tc>
          <w:tcPr>
            <w:tcW w:w="1851" w:type="dxa"/>
            <w:shd w:val="clear" w:color="auto" w:fill="BFBFBF" w:themeFill="background1" w:themeFillShade="BF"/>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远期</w:t>
            </w:r>
          </w:p>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（2030年）</w:t>
            </w:r>
          </w:p>
        </w:tc>
      </w:tr>
      <w:tr w:rsidR="00367AA6">
        <w:tc>
          <w:tcPr>
            <w:tcW w:w="912"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1</w:t>
            </w:r>
          </w:p>
        </w:tc>
        <w:tc>
          <w:tcPr>
            <w:tcW w:w="2635"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黄舟变（MVA）</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1×20</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1×20</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1×20</w:t>
            </w:r>
          </w:p>
        </w:tc>
      </w:tr>
      <w:tr w:rsidR="00367AA6">
        <w:tc>
          <w:tcPr>
            <w:tcW w:w="912"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w:t>
            </w:r>
          </w:p>
        </w:tc>
        <w:tc>
          <w:tcPr>
            <w:tcW w:w="2635"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荷花变（MVA）</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2×31.5</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3×31.5</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3×31.5</w:t>
            </w:r>
          </w:p>
        </w:tc>
      </w:tr>
      <w:tr w:rsidR="00367AA6">
        <w:tc>
          <w:tcPr>
            <w:tcW w:w="912"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3</w:t>
            </w:r>
          </w:p>
        </w:tc>
        <w:tc>
          <w:tcPr>
            <w:tcW w:w="2635"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翔飞变（MVA）</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2×50</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2×50</w:t>
            </w: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3×50</w:t>
            </w:r>
          </w:p>
        </w:tc>
      </w:tr>
      <w:tr w:rsidR="00367AA6">
        <w:tc>
          <w:tcPr>
            <w:tcW w:w="912"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4</w:t>
            </w:r>
          </w:p>
        </w:tc>
        <w:tc>
          <w:tcPr>
            <w:tcW w:w="2635"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翔飞Ⅱ变（MVA）</w:t>
            </w:r>
          </w:p>
        </w:tc>
        <w:tc>
          <w:tcPr>
            <w:tcW w:w="1851" w:type="dxa"/>
            <w:vAlign w:val="center"/>
          </w:tcPr>
          <w:p w:rsidR="00367AA6" w:rsidRDefault="00367AA6">
            <w:pPr>
              <w:pStyle w:val="Default"/>
              <w:spacing w:line="276" w:lineRule="auto"/>
              <w:jc w:val="center"/>
              <w:rPr>
                <w:rFonts w:ascii="宋体" w:eastAsia="宋体" w:hAnsi="宋体" w:cs="Times New Roman"/>
                <w:color w:val="auto"/>
                <w:kern w:val="2"/>
                <w:sz w:val="22"/>
                <w:szCs w:val="22"/>
              </w:rPr>
            </w:pPr>
          </w:p>
        </w:tc>
        <w:tc>
          <w:tcPr>
            <w:tcW w:w="1851" w:type="dxa"/>
            <w:vAlign w:val="center"/>
          </w:tcPr>
          <w:p w:rsidR="00367AA6" w:rsidRDefault="00367AA6">
            <w:pPr>
              <w:pStyle w:val="Default"/>
              <w:spacing w:line="276" w:lineRule="auto"/>
              <w:jc w:val="center"/>
              <w:rPr>
                <w:rFonts w:ascii="宋体" w:eastAsia="宋体" w:hAnsi="宋体" w:cs="Times New Roman"/>
                <w:color w:val="auto"/>
                <w:kern w:val="2"/>
                <w:sz w:val="22"/>
                <w:szCs w:val="22"/>
              </w:rPr>
            </w:pP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3×50</w:t>
            </w:r>
          </w:p>
        </w:tc>
      </w:tr>
      <w:tr w:rsidR="00367AA6">
        <w:tc>
          <w:tcPr>
            <w:tcW w:w="912"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5</w:t>
            </w:r>
          </w:p>
        </w:tc>
        <w:tc>
          <w:tcPr>
            <w:tcW w:w="2635"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翔飞Ⅲ变（MVA）</w:t>
            </w:r>
          </w:p>
        </w:tc>
        <w:tc>
          <w:tcPr>
            <w:tcW w:w="1851" w:type="dxa"/>
            <w:vAlign w:val="center"/>
          </w:tcPr>
          <w:p w:rsidR="00367AA6" w:rsidRDefault="00367AA6">
            <w:pPr>
              <w:pStyle w:val="Default"/>
              <w:spacing w:line="276" w:lineRule="auto"/>
              <w:jc w:val="center"/>
              <w:rPr>
                <w:rFonts w:ascii="宋体" w:eastAsia="宋体" w:hAnsi="宋体" w:cs="Times New Roman"/>
                <w:color w:val="auto"/>
                <w:kern w:val="2"/>
                <w:sz w:val="22"/>
                <w:szCs w:val="22"/>
              </w:rPr>
            </w:pPr>
          </w:p>
        </w:tc>
        <w:tc>
          <w:tcPr>
            <w:tcW w:w="1851" w:type="dxa"/>
            <w:vAlign w:val="center"/>
          </w:tcPr>
          <w:p w:rsidR="00367AA6" w:rsidRDefault="00367AA6">
            <w:pPr>
              <w:pStyle w:val="Default"/>
              <w:spacing w:line="276" w:lineRule="auto"/>
              <w:jc w:val="center"/>
              <w:rPr>
                <w:rFonts w:ascii="宋体" w:eastAsia="宋体" w:hAnsi="宋体" w:cs="Times New Roman"/>
                <w:color w:val="auto"/>
                <w:kern w:val="2"/>
                <w:sz w:val="22"/>
                <w:szCs w:val="22"/>
              </w:rPr>
            </w:pPr>
          </w:p>
        </w:tc>
        <w:tc>
          <w:tcPr>
            <w:tcW w:w="1851" w:type="dxa"/>
            <w:vAlign w:val="center"/>
          </w:tcPr>
          <w:p w:rsidR="00367AA6" w:rsidRDefault="00E91F39">
            <w:pPr>
              <w:pStyle w:val="Default"/>
              <w:spacing w:line="276" w:lineRule="auto"/>
              <w:jc w:val="center"/>
              <w:rPr>
                <w:rFonts w:ascii="宋体" w:eastAsia="宋体" w:hAnsi="宋体" w:cs="Times New Roman"/>
                <w:color w:val="auto"/>
                <w:kern w:val="2"/>
                <w:sz w:val="22"/>
                <w:szCs w:val="22"/>
              </w:rPr>
            </w:pPr>
            <w:r>
              <w:rPr>
                <w:rFonts w:ascii="宋体" w:eastAsia="宋体" w:hAnsi="宋体" w:cs="Times New Roman" w:hint="eastAsia"/>
                <w:color w:val="auto"/>
                <w:kern w:val="2"/>
                <w:sz w:val="22"/>
                <w:szCs w:val="22"/>
              </w:rPr>
              <w:t>2×50</w:t>
            </w:r>
          </w:p>
        </w:tc>
      </w:tr>
    </w:tbl>
    <w:p w:rsidR="00367AA6" w:rsidRDefault="00E91F39">
      <w:pPr>
        <w:pStyle w:val="Default"/>
        <w:spacing w:before="240"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则至远期，濉溪镇将有5座110kV变电站为其服务。变电站站址选择应选在便于进出线的布置，交通方便，并尽量靠近负荷中心，同时满足防洪、抗震要求。</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9、网络结构规划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电网供电需满足“N-1”原则，电网结构结合电力部门编制的电网滚动规划、电网目标网架进行规划。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建宁变220kV电源进出线主要引自泰宁新胜变，各个110kV变电站电源分别引自220kV泰宁新胜变、220kV建宁变。至远期，每个变电站将有双电源向其供电。</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10、高压线路敷设</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220kV及以下高压线路尽量避开城镇发展方向敷设，35kV及以上高压线路应规划专用通道，采用架空敷设，并应加以保护；10kV及以下线路尽量电缆敷设，周边区域可架空；220kV单双回线路走廊按40米控制，110kV单双线路走廊按25米控制，35kV单双线路走廊按20米控制。</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规划新建的110kV及以上高压架空电力线路采用大容量、紧凑型、同塔双（多）回路的输（配）电线路，不应穿越城镇中心地区或重要风景旅游区。架空电力线路的路径应根据城镇地形、地貌特点和城镇道路网规划，沿道路、河渠、绿化带架设。路径</w:t>
      </w:r>
      <w:r>
        <w:rPr>
          <w:rFonts w:ascii="宋体" w:eastAsia="宋体" w:hAnsi="宋体" w:cs="Times New Roman" w:hint="eastAsia"/>
          <w:color w:val="auto"/>
          <w:kern w:val="2"/>
        </w:rPr>
        <w:lastRenderedPageBreak/>
        <w:t>做到短捷、顺直；减少同道路、河流、铁路等的交叉，避免跨越建筑物，高压电力架空线禁止从学校跨越。</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已有与建设用地矛盾的高压线路将结合本规划逐步改造。</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在镇域范围内，逐步完善城镇10kV配电网的网络结构，逐步形成环网供电，保证供电方式的灵活性和可靠性。同时，积极协调有关部门，稳妥实施镇域内的农村电网改造。在各级村落合理配置变压器的数量和容量，缩短低压线路的供电半径，增加进户线的供电能力，提高线路的末端电压。</w:t>
      </w:r>
    </w:p>
    <w:p w:rsidR="00367AA6" w:rsidRDefault="00E91F39">
      <w:pPr>
        <w:pStyle w:val="Default"/>
        <w:spacing w:line="360" w:lineRule="auto"/>
        <w:ind w:firstLineChars="200" w:firstLine="640"/>
        <w:rPr>
          <w:rFonts w:hAnsi="宋体" w:cs="Times New Roman"/>
          <w:color w:val="auto"/>
          <w:kern w:val="2"/>
          <w:sz w:val="32"/>
          <w:szCs w:val="32"/>
        </w:rPr>
      </w:pPr>
      <w:r>
        <w:rPr>
          <w:rFonts w:hAnsi="宋体" w:cs="Times New Roman" w:hint="eastAsia"/>
          <w:color w:val="auto"/>
          <w:kern w:val="2"/>
          <w:sz w:val="32"/>
          <w:szCs w:val="32"/>
        </w:rPr>
        <w:t>（三）通信工程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1、现状概况及存在问题</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（1）固定电话</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濉溪镇现有基站覆盖全镇及周围行政村，以及大部分自然村。电信局位于县城（即濉溪老镇区），现状镇区作为建宁县政府驻地，电信线路均已下地，镇区外围线路仍采用架空线路。</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（2）移动通信</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移动网络已覆盖濉溪镇。 移动通信网是由基站组成的无线接入子网， 由中国移动、中国联通和中国电信三家公司共同经营，各公司网络相互独立。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（3）有线电视</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建宁县广电局位于黄舟坊南路，广电中心机房容量550MHz。现状濉溪镇广电用户1万户。广电主干网络为光缆网，接入三明市网络。镇区广电线路大部分已下地，管道容量大多为2孔，线路走向无原则。</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（4）数据网</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数据网主要有DDN、FR/ATM网、163网、宽带IP网、ADSL等，是由接入层节点组成的接入子网。其中，DDN和FR/ATM网主要提供数据专线业务，163网为用户提供拨号上网服务；宽带接入方式主要有ADSL(含ADSL2+，VDSL）、LAN。目前，家庭宽带已经覆盖全镇。</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（5）邮政</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建宁县现有邮政局所5个，分别为县邮政局、溪口支局、水南支局、黄舟坊支局。</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lastRenderedPageBreak/>
        <w:t>（6）存在问题</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①现有通信设施服务范围有限，无法满足新开发地区的通信业务需求。</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②部分边远地区主干通信网路结构薄弱，未形成环形结构。</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③通信管道缺乏统筹规划，致使道路重复开挖。</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2、规划依据</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（1）《福建省综合改革试点镇规划导则》（试行）2010.3</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（2）《本地电话网用户线线路工程设计规范》（YD5006-2003）</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（3）《城市有线广播电视网络设计规范》（GY 5075－2005）</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（4）《通信管道与通道工程设计规范》（GB50373－2006）</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（5）《住宅小区通信配套设施建设标准》（DBJ13－105－2008）</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（6）《电信基础设施共建共享工程技术暂停规定》（YD5191－2009）</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（7）《移动通信直放站工程设计规范》（YD/T5115－2005）</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3、规划目标</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科学合理确定通信局址，并对通信传输在城市空间进行统筹安排、合理配置，使建宁县通信向电信网、广播电视网和互联网融合方向发展，实现三网互联互通、资源共享，为用户提供话音、数据和广播电视等多种服务，从而保证通信系统的畅通和稳定，提高濉溪镇信息流的流通效率，促进濉溪镇的整体发展。推进通信基础设施共建共享，实现通信基础设施建设室内集约化、室外景观化、覆盖无缝化的目标。</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4、业务量预测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（1）固定电话业务量</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镇域固定电话业务量采用普及率法进行预测，规划远期普及率取55%，镇域远期人口为9.64万，则濉溪镇远期固话数为5.3万线。</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（2）移动业务</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根据规划人口规模，采用普及率法进行预测，镇域普及率取80%，远期人口分别为9.64万，则远期全镇移动通信用户数为7.7万部。</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（3）有线电视用户预测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镇域采用普及率法对有线电视需求量进行预测，住宅用户入户率100%（3.5人/户）</w:t>
      </w:r>
      <w:r>
        <w:rPr>
          <w:rFonts w:ascii="宋体" w:eastAsia="宋体" w:hAnsi="宋体" w:cs="Times New Roman" w:hint="eastAsia"/>
          <w:color w:val="auto"/>
          <w:kern w:val="2"/>
        </w:rPr>
        <w:lastRenderedPageBreak/>
        <w:t>计，并考虑20%的商业、办公及其它用户的需求，远期人口为9.64万，则濉溪镇远期有线电视数为3.3万个。</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（4）宽带数据用户预测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根据规划人口规模，采用普及率法进行预测，镇域宽带数据普及率取70%，镇域远期人口为9.64万（3.5人/户），则预测宽带数据用户远期为2.75万户。</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5、通信设施规划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（1）电信局址</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随着通信行业的迅速发展，固话局应向“大容量，少局所，多接入”方向发展，规划不再新增电信局，只需在原局址上进行扩容，即可满足濉溪镇的固话及数据业务需求。</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（2）移动通信</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移动基站服务半径按500～1000m规划，每个基站需建筑面积为40-60m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移动基站具体位置宜根据实际需求确定，但应避免设在雷击区，严禁将基站设置在矿山开采区和易受洪水淹灌的地方，应在中小学、幼儿园及医院等红线外26米范围之外建设，并优先考虑设置在非居住建筑物上，同时应与周边环境相协调。</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（3）有线电视</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有线电视网络正逐步向有线电视中心、分中心、片区机房（光节点）三级网络结构组成。全面改造升级现有广电网，建成融视频、数据、语音业务为一体的宽带综合业务网络，逐步实现全数字化信息传输和交换。保留位于镇区的有线电视中心，新建有线电视分中心采用附设形式，每座需预留建筑面积为100～150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（4）邮政</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保留现状邮政局、所，升级部分邮政代办所等级至邮政支局，同时考虑到水南支局、溪口支局为租赁地，且位置不是很合适，故在此次规划中，对镇区邮政局所重新进行整合，镇区除保留现状县邮政局外，分别新设翔飞、水南、溪口、河东、长吉邮政支局。</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新增邮政支局可单独建设，需预留用地300m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；若按附建形式建设，需附建在临街建筑首层，每座预留建筑面积200—300 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。新增邮政代办所用房可采用租用形式，用</w:t>
      </w:r>
      <w:r>
        <w:rPr>
          <w:rFonts w:ascii="宋体" w:eastAsia="宋体" w:hAnsi="宋体" w:cs="Times New Roman" w:hint="eastAsia"/>
          <w:color w:val="auto"/>
          <w:kern w:val="2"/>
        </w:rPr>
        <w:lastRenderedPageBreak/>
        <w:t>房规模为100—150m</w:t>
      </w:r>
      <w:r>
        <w:rPr>
          <w:rFonts w:ascii="宋体" w:eastAsia="宋体" w:hAnsi="宋体" w:cs="Times New Roman" w:hint="eastAsia"/>
          <w:color w:val="auto"/>
          <w:kern w:val="2"/>
          <w:vertAlign w:val="superscript"/>
        </w:rPr>
        <w:t>2</w:t>
      </w:r>
      <w:r>
        <w:rPr>
          <w:rFonts w:ascii="宋体" w:eastAsia="宋体" w:hAnsi="宋体" w:cs="Times New Roman" w:hint="eastAsia"/>
          <w:color w:val="auto"/>
          <w:kern w:val="2"/>
        </w:rPr>
        <w:t>。</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（5）通信线路</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新建通信管群系统为综合通信管群，包含电信业务、有线电视、交通信号、通信专网、局间中继、数据用户等多种信息传输功能。所有信息传输业务所需管孔应全部纳入综合管群，同期设计施工。各部门应密切配合、合理开发、共同使用管群资源，避免各运营商自建管道及重复建设。</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通信综合管道沿道路西、南侧人行道或绿化带下敷设，40米以上主干道双侧布置。镇域通信线路（包括宽带网）采用通信电缆架杆敷设至各中心村。</w:t>
      </w:r>
    </w:p>
    <w:p w:rsidR="00367AA6" w:rsidRDefault="00E91F39">
      <w:pPr>
        <w:pStyle w:val="Default"/>
        <w:spacing w:line="360" w:lineRule="auto"/>
        <w:ind w:firstLineChars="200" w:firstLine="640"/>
        <w:rPr>
          <w:rFonts w:hAnsi="宋体" w:cs="Times New Roman"/>
          <w:color w:val="auto"/>
          <w:kern w:val="2"/>
          <w:sz w:val="32"/>
          <w:szCs w:val="32"/>
        </w:rPr>
      </w:pPr>
      <w:r>
        <w:rPr>
          <w:rFonts w:hAnsi="宋体" w:cs="Times New Roman" w:hint="eastAsia"/>
          <w:color w:val="auto"/>
          <w:kern w:val="2"/>
          <w:sz w:val="32"/>
          <w:szCs w:val="32"/>
        </w:rPr>
        <w:t>（四）燃气工程</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1、现状</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目前，镇域的气源主要是瓶装液化石油气、煤、油类。居民使用的储罐式液化石油气是由社会自办的液化石油气储罐站及售气站供应，部分储罐站及大多数售气站的消防安全净距达不到规范要求，分布不合理，管理也比较混乱，存在不少隐患。</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2、规划</w:t>
      </w:r>
    </w:p>
    <w:p w:rsidR="00367AA6" w:rsidRDefault="00E91F39">
      <w:pPr>
        <w:pStyle w:val="Default"/>
        <w:spacing w:line="360" w:lineRule="auto"/>
        <w:ind w:firstLineChars="200" w:firstLine="480"/>
        <w:rPr>
          <w:rFonts w:ascii="宋体" w:eastAsia="宋体" w:hAnsi="宋体" w:cs="Times New Roman"/>
          <w:color w:val="auto"/>
          <w:kern w:val="2"/>
        </w:rPr>
      </w:pPr>
      <w:r>
        <w:rPr>
          <w:rFonts w:ascii="宋体" w:eastAsia="宋体" w:hAnsi="宋体" w:cs="Times New Roman" w:hint="eastAsia"/>
          <w:color w:val="auto"/>
          <w:kern w:val="2"/>
        </w:rPr>
        <w:t>镇域周边村庄燃气主要采用瓶装液化气解决。镇区采用管道天然气解决，在瓶装液化气站附近规划一座高中压调压站。依托建宁县LNG气化站提供灌瓶服务。</w:t>
      </w:r>
    </w:p>
    <w:p w:rsidR="00367AA6" w:rsidRDefault="00367AA6">
      <w:pPr>
        <w:pStyle w:val="Default"/>
        <w:spacing w:line="360" w:lineRule="auto"/>
        <w:ind w:firstLineChars="200" w:firstLine="480"/>
        <w:rPr>
          <w:rFonts w:ascii="宋体" w:eastAsia="宋体" w:hAnsi="宋体" w:cs="Times New Roman"/>
          <w:color w:val="auto"/>
          <w:kern w:val="2"/>
        </w:rPr>
      </w:pPr>
    </w:p>
    <w:p w:rsidR="00367AA6" w:rsidRDefault="00367AA6">
      <w:pPr>
        <w:pStyle w:val="Default"/>
        <w:spacing w:line="360" w:lineRule="auto"/>
        <w:ind w:firstLineChars="200" w:firstLine="480"/>
        <w:rPr>
          <w:rFonts w:ascii="宋体" w:eastAsia="宋体" w:hAnsi="宋体" w:cs="Times New Roman"/>
          <w:color w:val="auto"/>
          <w:kern w:val="2"/>
        </w:rPr>
      </w:pPr>
    </w:p>
    <w:p w:rsidR="00367AA6" w:rsidRDefault="00367AA6">
      <w:pPr>
        <w:pStyle w:val="Default"/>
        <w:spacing w:line="360" w:lineRule="auto"/>
        <w:ind w:firstLineChars="200" w:firstLine="480"/>
        <w:rPr>
          <w:rFonts w:ascii="宋体" w:eastAsia="宋体" w:hAnsi="宋体" w:cs="Times New Roman"/>
          <w:color w:val="auto"/>
          <w:kern w:val="2"/>
        </w:rPr>
      </w:pPr>
    </w:p>
    <w:p w:rsidR="00367AA6" w:rsidRDefault="00367AA6">
      <w:pPr>
        <w:pStyle w:val="Default"/>
        <w:spacing w:line="360" w:lineRule="auto"/>
        <w:ind w:firstLineChars="200" w:firstLine="480"/>
        <w:rPr>
          <w:rFonts w:ascii="宋体" w:eastAsia="宋体" w:hAnsi="宋体" w:cs="Times New Roman"/>
          <w:color w:val="auto"/>
          <w:kern w:val="2"/>
        </w:rPr>
      </w:pPr>
    </w:p>
    <w:p w:rsidR="00367AA6" w:rsidRDefault="00367AA6">
      <w:pPr>
        <w:pStyle w:val="Default"/>
        <w:spacing w:line="360" w:lineRule="auto"/>
        <w:ind w:firstLineChars="200" w:firstLine="480"/>
        <w:rPr>
          <w:rFonts w:ascii="宋体" w:eastAsia="宋体" w:hAnsi="宋体" w:cs="Times New Roman"/>
          <w:color w:val="auto"/>
          <w:kern w:val="2"/>
        </w:rPr>
      </w:pPr>
    </w:p>
    <w:p w:rsidR="00367AA6" w:rsidRDefault="00E91F39">
      <w:pPr>
        <w:pStyle w:val="1"/>
        <w:numPr>
          <w:ilvl w:val="0"/>
          <w:numId w:val="3"/>
        </w:numPr>
        <w:spacing w:line="500" w:lineRule="exact"/>
        <w:jc w:val="center"/>
      </w:pPr>
      <w:bookmarkStart w:id="115" w:name="_Toc463520337"/>
      <w:r>
        <w:t>镇区总体布局</w:t>
      </w:r>
      <w:bookmarkEnd w:id="115"/>
    </w:p>
    <w:p w:rsidR="00367AA6" w:rsidRDefault="00E91F39">
      <w:pPr>
        <w:pStyle w:val="2"/>
        <w:numPr>
          <w:ilvl w:val="0"/>
          <w:numId w:val="10"/>
        </w:numPr>
        <w:spacing w:line="500" w:lineRule="exact"/>
      </w:pPr>
      <w:bookmarkStart w:id="116" w:name="_Toc463520338"/>
      <w:r>
        <w:rPr>
          <w:rFonts w:hint="eastAsia"/>
        </w:rPr>
        <w:t>现状用地特征</w:t>
      </w:r>
      <w:bookmarkEnd w:id="116"/>
    </w:p>
    <w:p w:rsidR="00367AA6" w:rsidRDefault="00E91F39">
      <w:pPr>
        <w:spacing w:line="360" w:lineRule="auto"/>
        <w:ind w:firstLineChars="200" w:firstLine="480"/>
        <w:rPr>
          <w:rFonts w:ascii="宋体" w:hAnsi="宋体"/>
        </w:rPr>
      </w:pPr>
      <w:r>
        <w:rPr>
          <w:rFonts w:ascii="宋体" w:hAnsi="宋体" w:hint="eastAsia"/>
        </w:rPr>
        <w:t>（一）城市用地较为分散</w:t>
      </w:r>
      <w:r>
        <w:rPr>
          <w:rFonts w:ascii="宋体" w:hAnsi="宋体" w:hint="eastAsia"/>
        </w:rPr>
        <w:br/>
        <w:t xml:space="preserve">     一是由于濉溪自南向北呈自由曲线状穿濉溪镇区而过，使得城市用地分割为多个</w:t>
      </w:r>
      <w:r>
        <w:rPr>
          <w:rFonts w:ascii="宋体" w:hAnsi="宋体" w:hint="eastAsia"/>
        </w:rPr>
        <w:lastRenderedPageBreak/>
        <w:t>组团，濉溪两侧城市组团间联系不顺畅，城市各组团空间相邻而不相近。二是生产空间和生活空间的分布相背离。三是建宁经济开发区距濉溪镇区6公里，由于距离较远，联系不便，使得生产和生活的活动空间不能有效互动。</w:t>
      </w:r>
      <w:r>
        <w:rPr>
          <w:rFonts w:ascii="宋体" w:hAnsi="宋体" w:hint="eastAsia"/>
        </w:rPr>
        <w:br/>
        <w:t xml:space="preserve">    （二）土地利用不够集约</w:t>
      </w:r>
      <w:r>
        <w:rPr>
          <w:rFonts w:ascii="宋体" w:hAnsi="宋体" w:hint="eastAsia"/>
        </w:rPr>
        <w:br/>
        <w:t xml:space="preserve">     一方面濉溪镇区位于河谷区，可利用建设用地较少，用地较为紧张；另一方面，现状人均建设用地指标过高，人均城市建设用地达到186.34平方米，大大超过国家相关标准。用地发展表现一定程度的不适应性。</w:t>
      </w:r>
      <w:r>
        <w:rPr>
          <w:rFonts w:ascii="宋体" w:hAnsi="宋体" w:hint="eastAsia"/>
        </w:rPr>
        <w:br/>
        <w:t xml:space="preserve">    （三）行政办公用地比例较高</w:t>
      </w:r>
      <w:r>
        <w:rPr>
          <w:rFonts w:ascii="宋体" w:hAnsi="宋体" w:hint="eastAsia"/>
        </w:rPr>
        <w:br/>
        <w:t xml:space="preserve">    濉溪镇区的行政办公用地占到了建成区面积的4.21%，人均达到7.84平方米。高于国家标准。究其原因，一是各行政机构采用大院式办公方式，用地集约有待提高，二是镇区人口规模较小，使得人均行政办公用地比例偏高。</w:t>
      </w:r>
    </w:p>
    <w:p w:rsidR="00367AA6" w:rsidRDefault="00E91F39">
      <w:pPr>
        <w:spacing w:line="360" w:lineRule="auto"/>
        <w:ind w:firstLineChars="200" w:firstLine="480"/>
        <w:rPr>
          <w:rFonts w:ascii="宋体" w:hAnsi="宋体"/>
        </w:rPr>
      </w:pPr>
      <w:r>
        <w:rPr>
          <w:rFonts w:ascii="宋体" w:hAnsi="宋体" w:hint="eastAsia"/>
        </w:rPr>
        <w:t>公共管理与公共服务用地比例偏低，且尚未形成体系</w:t>
      </w:r>
      <w:r>
        <w:rPr>
          <w:rFonts w:ascii="宋体" w:hAnsi="宋体" w:hint="eastAsia"/>
        </w:rPr>
        <w:br/>
        <w:t xml:space="preserve">    公共管理与公共服务用地中除行政办公用地和体育用地以外，其余的都低于国家标准。尤其是文化设施用地、医疗卫生用地。公共管理与公共服务尚未形成合理的级配体系。</w:t>
      </w:r>
    </w:p>
    <w:p w:rsidR="00367AA6" w:rsidRDefault="00E91F39">
      <w:pPr>
        <w:spacing w:line="360" w:lineRule="auto"/>
        <w:ind w:left="480"/>
        <w:rPr>
          <w:rFonts w:ascii="宋体" w:hAnsi="宋体" w:cs="宋体"/>
        </w:rPr>
      </w:pPr>
      <w:r>
        <w:rPr>
          <w:rFonts w:ascii="宋体" w:hAnsi="宋体" w:cs="宋体" w:hint="eastAsia"/>
        </w:rPr>
        <w:t xml:space="preserve">                   2016年濉溪镇区现状建设用地汇总表</w:t>
      </w:r>
    </w:p>
    <w:tbl>
      <w:tblPr>
        <w:tblW w:w="9130" w:type="dxa"/>
        <w:tblLayout w:type="fixed"/>
        <w:tblCellMar>
          <w:top w:w="15" w:type="dxa"/>
          <w:left w:w="15" w:type="dxa"/>
          <w:bottom w:w="15" w:type="dxa"/>
          <w:right w:w="15" w:type="dxa"/>
        </w:tblCellMar>
        <w:tblLook w:val="04A0"/>
      </w:tblPr>
      <w:tblGrid>
        <w:gridCol w:w="786"/>
        <w:gridCol w:w="844"/>
        <w:gridCol w:w="335"/>
        <w:gridCol w:w="1896"/>
        <w:gridCol w:w="1950"/>
        <w:gridCol w:w="1294"/>
        <w:gridCol w:w="2025"/>
      </w:tblGrid>
      <w:tr w:rsidR="00367AA6">
        <w:trPr>
          <w:trHeight w:val="285"/>
        </w:trPr>
        <w:tc>
          <w:tcPr>
            <w:tcW w:w="3861" w:type="dxa"/>
            <w:gridSpan w:val="4"/>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用地代码</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用地面积（公顷）</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占比（％）</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人均面积（㎡/人）</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R</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居住用地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169.29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39.50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73.60 </w:t>
            </w:r>
          </w:p>
        </w:tc>
      </w:tr>
      <w:tr w:rsidR="00367AA6">
        <w:trPr>
          <w:trHeight w:val="285"/>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A</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公共管理与公共服务设施用地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53.27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12.43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23.16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行政办公用地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18.03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4.21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7.84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文化设施用地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7.51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1.75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3.27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教育科研用地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16.08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3.75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6.99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体育用地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6.94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1.62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3.02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医疗卫生用地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3.27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0.76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1.42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社会福利用地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0.74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0.17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0.32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44"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文物古迹用地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0.70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0.16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0.30 </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B</w:t>
            </w:r>
          </w:p>
        </w:tc>
        <w:tc>
          <w:tcPr>
            <w:tcW w:w="844"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商业服务业设施用地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40.46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9.44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17.59 </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M</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工业用地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58.88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13.74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25.60 </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W</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物流仓储用地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1.91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0.45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0.83 </w:t>
            </w:r>
          </w:p>
        </w:tc>
      </w:tr>
      <w:tr w:rsidR="00367AA6">
        <w:trPr>
          <w:trHeight w:val="315"/>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S</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道路与交通设施用地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43.39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10.12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18.87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189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城市道路用地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40.70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9.50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17.70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交通站场用地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2.69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0.63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1.17 </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U</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公用设施用地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9.89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2.31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4.30 </w:t>
            </w:r>
          </w:p>
        </w:tc>
      </w:tr>
      <w:tr w:rsidR="00367AA6">
        <w:trPr>
          <w:trHeight w:val="285"/>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G</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绿地与广场用地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51.50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12.02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22.39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1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189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公园绿地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28.50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6.65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12.39 </w:t>
            </w:r>
          </w:p>
        </w:tc>
      </w:tr>
      <w:tr w:rsidR="00367AA6">
        <w:trPr>
          <w:trHeight w:val="285"/>
        </w:trPr>
        <w:tc>
          <w:tcPr>
            <w:tcW w:w="786"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防护绿地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23.00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5.37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10.00 </w:t>
            </w:r>
          </w:p>
        </w:tc>
      </w:tr>
      <w:tr w:rsidR="00367AA6">
        <w:trPr>
          <w:trHeight w:val="285"/>
        </w:trPr>
        <w:tc>
          <w:tcPr>
            <w:tcW w:w="786"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总计</w:t>
            </w:r>
          </w:p>
        </w:tc>
        <w:tc>
          <w:tcPr>
            <w:tcW w:w="3075"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总用地</w:t>
            </w:r>
          </w:p>
        </w:tc>
        <w:tc>
          <w:tcPr>
            <w:tcW w:w="195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428.59 </w:t>
            </w:r>
          </w:p>
        </w:tc>
        <w:tc>
          <w:tcPr>
            <w:tcW w:w="12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100.00 </w:t>
            </w:r>
          </w:p>
        </w:tc>
        <w:tc>
          <w:tcPr>
            <w:tcW w:w="202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 xml:space="preserve">186.34 </w:t>
            </w:r>
          </w:p>
        </w:tc>
      </w:tr>
    </w:tbl>
    <w:p w:rsidR="00367AA6" w:rsidRDefault="00E91F39">
      <w:pPr>
        <w:spacing w:line="360" w:lineRule="auto"/>
        <w:rPr>
          <w:rFonts w:ascii="宋体" w:hAnsi="宋体" w:cs="宋体"/>
        </w:rPr>
      </w:pPr>
      <w:r>
        <w:rPr>
          <w:rFonts w:ascii="宋体" w:hAnsi="宋体" w:cs="宋体" w:hint="eastAsia"/>
        </w:rPr>
        <w:t xml:space="preserve"> 注：现状镇区人口为2.3万人</w:t>
      </w:r>
    </w:p>
    <w:p w:rsidR="00367AA6" w:rsidRDefault="00E91F39">
      <w:pPr>
        <w:spacing w:line="360" w:lineRule="auto"/>
        <w:rPr>
          <w:rFonts w:ascii="宋体" w:hAnsi="宋体" w:cs="宋体"/>
        </w:rPr>
      </w:pPr>
      <w:r>
        <w:rPr>
          <w:rFonts w:ascii="宋体" w:hAnsi="宋体" w:cs="宋体" w:hint="eastAsia"/>
        </w:rPr>
        <w:t xml:space="preserve">                         镇区城乡用地汇总表</w:t>
      </w:r>
    </w:p>
    <w:tbl>
      <w:tblPr>
        <w:tblW w:w="7812" w:type="dxa"/>
        <w:tblLayout w:type="fixed"/>
        <w:tblCellMar>
          <w:top w:w="15" w:type="dxa"/>
          <w:left w:w="15" w:type="dxa"/>
          <w:bottom w:w="15" w:type="dxa"/>
          <w:right w:w="15" w:type="dxa"/>
        </w:tblCellMar>
        <w:tblLook w:val="04A0"/>
      </w:tblPr>
      <w:tblGrid>
        <w:gridCol w:w="1080"/>
        <w:gridCol w:w="1080"/>
        <w:gridCol w:w="885"/>
        <w:gridCol w:w="1755"/>
        <w:gridCol w:w="1594"/>
        <w:gridCol w:w="1418"/>
      </w:tblGrid>
      <w:tr w:rsidR="00367AA6">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用地代码</w:t>
            </w: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用地名称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用地面积（公顷）</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比例（％）</w:t>
            </w:r>
          </w:p>
        </w:tc>
      </w:tr>
      <w:tr w:rsidR="00367AA6">
        <w:trPr>
          <w:trHeight w:val="31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H</w:t>
            </w: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552.38</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12.72</w:t>
            </w: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城乡居民点建设用地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528.89</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175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城市建设用地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428.59</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村庄建设用地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100.30</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区域交通设施用地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11.50</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区域公用设施用地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11.99</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其他建设用地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E</w:t>
            </w: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非建设用地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3788.62</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87.28</w:t>
            </w: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其中</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水域</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210.50</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农林用地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3578.12</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r>
      <w:tr w:rsidR="00367AA6">
        <w:trPr>
          <w:trHeight w:val="315"/>
        </w:trPr>
        <w:tc>
          <w:tcPr>
            <w:tcW w:w="1080" w:type="dxa"/>
            <w:vMerge/>
            <w:tcBorders>
              <w:top w:val="single" w:sz="4" w:space="0" w:color="000000"/>
              <w:left w:val="single" w:sz="4" w:space="0" w:color="000000"/>
              <w:bottom w:val="single" w:sz="4" w:space="0" w:color="000000"/>
              <w:right w:val="single" w:sz="4" w:space="0" w:color="000000"/>
            </w:tcBorders>
            <w:vAlign w:val="center"/>
          </w:tcPr>
          <w:p w:rsidR="00367AA6" w:rsidRDefault="00367AA6">
            <w:pPr>
              <w:jc w:val="center"/>
              <w:rPr>
                <w:rFonts w:ascii="宋体" w:hAnsi="宋体" w:cs="宋体"/>
                <w:sz w:val="22"/>
                <w:szCs w:val="22"/>
              </w:rPr>
            </w:pP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城乡用地</w:t>
            </w:r>
          </w:p>
        </w:tc>
        <w:tc>
          <w:tcPr>
            <w:tcW w:w="1594"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4341.00</w:t>
            </w:r>
          </w:p>
        </w:tc>
        <w:tc>
          <w:tcPr>
            <w:tcW w:w="1418" w:type="dxa"/>
            <w:tcBorders>
              <w:top w:val="single" w:sz="4" w:space="0" w:color="000000"/>
              <w:left w:val="single" w:sz="4" w:space="0" w:color="000000"/>
              <w:bottom w:val="single" w:sz="4" w:space="0" w:color="000000"/>
              <w:right w:val="single" w:sz="4" w:space="0" w:color="000000"/>
            </w:tcBorders>
            <w:vAlign w:val="center"/>
          </w:tcPr>
          <w:p w:rsidR="00367AA6" w:rsidRDefault="00E91F39">
            <w:pPr>
              <w:widowControl/>
              <w:jc w:val="center"/>
              <w:textAlignment w:val="center"/>
              <w:rPr>
                <w:rFonts w:ascii="宋体" w:hAnsi="宋体" w:cs="宋体"/>
                <w:sz w:val="22"/>
                <w:szCs w:val="22"/>
              </w:rPr>
            </w:pPr>
            <w:r>
              <w:rPr>
                <w:rFonts w:ascii="宋体" w:hAnsi="宋体" w:cs="宋体" w:hint="eastAsia"/>
                <w:kern w:val="0"/>
                <w:sz w:val="22"/>
                <w:szCs w:val="22"/>
              </w:rPr>
              <w:t>100.00</w:t>
            </w:r>
          </w:p>
        </w:tc>
      </w:tr>
    </w:tbl>
    <w:p w:rsidR="00367AA6" w:rsidRDefault="00E91F39">
      <w:pPr>
        <w:pStyle w:val="2"/>
        <w:numPr>
          <w:ilvl w:val="0"/>
          <w:numId w:val="10"/>
        </w:numPr>
        <w:spacing w:line="500" w:lineRule="exact"/>
        <w:rPr>
          <w:rFonts w:ascii="宋体" w:hAnsi="宋体" w:cs="宋体"/>
        </w:rPr>
      </w:pPr>
      <w:bookmarkStart w:id="117" w:name="_Toc463520339"/>
      <w:r>
        <w:rPr>
          <w:rFonts w:hint="eastAsia"/>
        </w:rPr>
        <w:t>用地评价及发展方向</w:t>
      </w:r>
      <w:bookmarkEnd w:id="117"/>
    </w:p>
    <w:p w:rsidR="00367AA6" w:rsidRDefault="00E91F39">
      <w:pPr>
        <w:spacing w:line="360" w:lineRule="auto"/>
        <w:ind w:firstLineChars="200" w:firstLine="480"/>
        <w:rPr>
          <w:rFonts w:ascii="宋体" w:hAnsi="宋体"/>
        </w:rPr>
      </w:pPr>
      <w:r>
        <w:rPr>
          <w:rFonts w:ascii="宋体" w:hAnsi="宋体" w:hint="eastAsia"/>
        </w:rPr>
        <w:t>（一）用地评价</w:t>
      </w:r>
      <w:r>
        <w:rPr>
          <w:rFonts w:ascii="宋体" w:hAnsi="宋体" w:hint="eastAsia"/>
        </w:rPr>
        <w:br/>
        <w:t xml:space="preserve">    濉溪镇地处丘陵水网地区，濉溪穿城而过，中部较为平坦，东西面夹山，地貌类型多样，地面高程和坡度是影响城市建设用地选择的主要因素。本次用地适宜性评价主要依据高程、坡度，并综合考虑环境、社会经济和特殊限制等条件。综合评价，濉溪沿线约 500-2000 米宽度的谷地范围大多为适宜建设或较适宜建设区域，其中适宜建设占到了 25%，较适宜建设占到了</w:t>
      </w:r>
      <w:r>
        <w:rPr>
          <w:rFonts w:ascii="宋体" w:hAnsi="宋体"/>
        </w:rPr>
        <w:t>45%</w:t>
      </w:r>
      <w:r>
        <w:rPr>
          <w:rFonts w:ascii="宋体" w:hAnsi="宋体" w:hint="eastAsia"/>
        </w:rPr>
        <w:t xml:space="preserve">.   </w:t>
      </w:r>
    </w:p>
    <w:p w:rsidR="00367AA6" w:rsidRDefault="00E91F39">
      <w:pPr>
        <w:spacing w:line="360" w:lineRule="auto"/>
        <w:ind w:firstLineChars="200" w:firstLine="480"/>
        <w:rPr>
          <w:rFonts w:ascii="宋体" w:hAnsi="宋体"/>
        </w:rPr>
      </w:pPr>
      <w:r>
        <w:rPr>
          <w:rFonts w:ascii="宋体" w:hAnsi="宋体" w:hint="eastAsia"/>
        </w:rPr>
        <w:t>（二）城市发展方向</w:t>
      </w:r>
      <w:r>
        <w:rPr>
          <w:rFonts w:ascii="宋体" w:hAnsi="宋体" w:hint="eastAsia"/>
        </w:rPr>
        <w:br/>
        <w:t xml:space="preserve">    综合城市发展用地适宜性、用地现状空间格局，以及浦建龙梅铁路从城区东侧</w:t>
      </w:r>
      <w:r>
        <w:rPr>
          <w:rFonts w:ascii="宋体" w:hAnsi="宋体" w:hint="eastAsia"/>
        </w:rPr>
        <w:br/>
        <w:t>经过对城市发展的限制，确定城市发展方向为： 北连、南拓。</w:t>
      </w:r>
      <w:r>
        <w:rPr>
          <w:rFonts w:ascii="宋体" w:hAnsi="宋体" w:hint="eastAsia"/>
        </w:rPr>
        <w:br/>
      </w:r>
      <w:r>
        <w:rPr>
          <w:rFonts w:ascii="宋体" w:hAnsi="宋体" w:hint="eastAsia"/>
        </w:rPr>
        <w:lastRenderedPageBreak/>
        <w:t xml:space="preserve">   “北连”：加强旧城区与经济开发区的联系，引导经济开发区与城市相向发展，实现生产和生活的互动相生；</w:t>
      </w:r>
      <w:r>
        <w:rPr>
          <w:rFonts w:ascii="宋体" w:hAnsi="宋体" w:hint="eastAsia"/>
        </w:rPr>
        <w:br/>
        <w:t xml:space="preserve">   “南拓”：继续延续城市适度向南发展趋势，完善水南建设，推进高沙洲——下长吉组团发展。</w:t>
      </w:r>
    </w:p>
    <w:p w:rsidR="00367AA6" w:rsidRDefault="00E91F39">
      <w:pPr>
        <w:pStyle w:val="2"/>
        <w:numPr>
          <w:ilvl w:val="0"/>
          <w:numId w:val="10"/>
        </w:numPr>
        <w:spacing w:line="500" w:lineRule="exact"/>
      </w:pPr>
      <w:bookmarkStart w:id="118" w:name="_Toc463520340"/>
      <w:r>
        <w:rPr>
          <w:rFonts w:hint="eastAsia"/>
        </w:rPr>
        <w:t>功能定位与发展规模</w:t>
      </w:r>
      <w:bookmarkEnd w:id="118"/>
    </w:p>
    <w:p w:rsidR="00367AA6" w:rsidRDefault="00E91F39">
      <w:pPr>
        <w:spacing w:line="360" w:lineRule="auto"/>
        <w:ind w:firstLine="480"/>
        <w:rPr>
          <w:rFonts w:eastAsia="黑体"/>
          <w:bCs/>
          <w:sz w:val="28"/>
          <w:szCs w:val="32"/>
        </w:rPr>
      </w:pPr>
      <w:r>
        <w:rPr>
          <w:rFonts w:eastAsia="黑体" w:hint="eastAsia"/>
          <w:bCs/>
          <w:sz w:val="28"/>
          <w:szCs w:val="32"/>
        </w:rPr>
        <w:t>1</w:t>
      </w:r>
      <w:r>
        <w:rPr>
          <w:rFonts w:eastAsia="黑体" w:hint="eastAsia"/>
          <w:bCs/>
          <w:sz w:val="28"/>
          <w:szCs w:val="32"/>
        </w:rPr>
        <w:t>、功能定位</w:t>
      </w:r>
    </w:p>
    <w:p w:rsidR="00367AA6" w:rsidRPr="00E91F39" w:rsidRDefault="00E91F39">
      <w:pPr>
        <w:spacing w:line="360" w:lineRule="auto"/>
        <w:ind w:firstLineChars="200" w:firstLine="480"/>
        <w:rPr>
          <w:rFonts w:ascii="宋体" w:hAnsi="宋体"/>
        </w:rPr>
      </w:pPr>
      <w:r>
        <w:rPr>
          <w:rFonts w:ascii="宋体" w:hAnsi="宋体" w:hint="eastAsia"/>
        </w:rPr>
        <w:t>以《建宁县城总体规划（2012-2030）》为指导，濉溪镇区是建宁县城的核心组成部分，其定位应与县城发展相统一，故定位为：闽赣边界重要的工贸城市，以山水、人文为特色的生态旅游城、休闲宜居城</w:t>
      </w:r>
      <w:r w:rsidRPr="00E91F39">
        <w:rPr>
          <w:rFonts w:ascii="宋体" w:hAnsi="宋体" w:hint="eastAsia"/>
        </w:rPr>
        <w:t>。</w:t>
      </w:r>
      <w:bookmarkStart w:id="119" w:name="_Toc245558578"/>
      <w:bookmarkStart w:id="120" w:name="_Toc175396002"/>
      <w:bookmarkStart w:id="121" w:name="_Toc175406265"/>
    </w:p>
    <w:p w:rsidR="00367AA6" w:rsidRPr="00E91F39" w:rsidRDefault="00E91F39">
      <w:pPr>
        <w:spacing w:line="360" w:lineRule="auto"/>
        <w:ind w:firstLine="480"/>
        <w:rPr>
          <w:rFonts w:eastAsia="黑体"/>
          <w:bCs/>
          <w:sz w:val="28"/>
          <w:szCs w:val="32"/>
        </w:rPr>
      </w:pPr>
      <w:r w:rsidRPr="00E91F39">
        <w:rPr>
          <w:rFonts w:eastAsia="黑体" w:hint="eastAsia"/>
          <w:bCs/>
          <w:sz w:val="28"/>
          <w:szCs w:val="32"/>
        </w:rPr>
        <w:t>2</w:t>
      </w:r>
      <w:r w:rsidRPr="00E91F39">
        <w:rPr>
          <w:rFonts w:eastAsia="黑体" w:hint="eastAsia"/>
          <w:bCs/>
          <w:sz w:val="28"/>
          <w:szCs w:val="32"/>
        </w:rPr>
        <w:t>、城市职能</w:t>
      </w:r>
    </w:p>
    <w:p w:rsidR="00367AA6" w:rsidRPr="00E91F39" w:rsidRDefault="00E91F39">
      <w:pPr>
        <w:spacing w:line="360" w:lineRule="auto"/>
        <w:ind w:firstLineChars="200" w:firstLine="480"/>
        <w:rPr>
          <w:rFonts w:ascii="宋体" w:hAnsi="宋体"/>
        </w:rPr>
      </w:pPr>
      <w:r w:rsidRPr="00E91F39">
        <w:rPr>
          <w:rFonts w:ascii="宋体" w:hAnsi="宋体" w:hint="eastAsia"/>
        </w:rPr>
        <w:t>依托建宁城市性质，结合建宁的发展目标，确定建宁县城的城市职能主要为：</w:t>
      </w:r>
    </w:p>
    <w:p w:rsidR="00367AA6" w:rsidRPr="00E91F39" w:rsidRDefault="00E91F39">
      <w:pPr>
        <w:spacing w:line="360" w:lineRule="auto"/>
        <w:ind w:firstLineChars="200" w:firstLine="480"/>
        <w:rPr>
          <w:rFonts w:ascii="宋体" w:hAnsi="宋体"/>
        </w:rPr>
      </w:pPr>
      <w:r w:rsidRPr="00E91F39">
        <w:rPr>
          <w:rFonts w:ascii="宋体" w:hAnsi="宋体" w:hint="eastAsia"/>
        </w:rPr>
        <w:t>县域政治经济文化中心：建宁是千年古县，文化底蕴深厚，长期以来都承担县政治经济文化中心的职能，未来将进一步强化巩固中心职能，发挥其对整个县域发展的骨干支撑作用。</w:t>
      </w:r>
    </w:p>
    <w:p w:rsidR="00367AA6" w:rsidRPr="00E91F39" w:rsidRDefault="00E91F39">
      <w:pPr>
        <w:spacing w:line="360" w:lineRule="auto"/>
        <w:ind w:firstLineChars="200" w:firstLine="480"/>
        <w:rPr>
          <w:rFonts w:ascii="宋体" w:hAnsi="宋体"/>
        </w:rPr>
      </w:pPr>
      <w:r w:rsidRPr="00E91F39">
        <w:rPr>
          <w:rFonts w:ascii="宋体" w:hAnsi="宋体" w:hint="eastAsia"/>
        </w:rPr>
        <w:t>重要的旅游目的地：依托建泰高速公路、向莆铁路武调站等区域性交通基础设施，加强与泰宁的联动，构建具有区域影响力的建泰旅游圈；依托闽江正源、红色文化等高端旅游资源，强化县城旅游综合服务设施建设，改善城市生态环境和景观风貌，构建大武夷旅游区门户节点，建成在国内具有一定知名度的旅游目的地、独具特色的山水城市。</w:t>
      </w:r>
    </w:p>
    <w:p w:rsidR="00367AA6" w:rsidRPr="00E91F39" w:rsidRDefault="00E91F39">
      <w:pPr>
        <w:spacing w:line="360" w:lineRule="auto"/>
        <w:ind w:firstLineChars="200" w:firstLine="480"/>
        <w:rPr>
          <w:rFonts w:ascii="宋体" w:hAnsi="宋体"/>
        </w:rPr>
      </w:pPr>
      <w:r w:rsidRPr="00E91F39">
        <w:rPr>
          <w:rFonts w:ascii="宋体" w:hAnsi="宋体" w:hint="eastAsia"/>
        </w:rPr>
        <w:t>先进制造业基地：依托建宁省级工业区和铙山纸业等骨干企业，提升对重要产业发展机遇的承载能力，积极承接产业转移和发展新兴产业，促进主导产业的扩容升级，建设具有较强实力的闽赣边界先进制造业基地。</w:t>
      </w:r>
    </w:p>
    <w:p w:rsidR="00367AA6" w:rsidRPr="00E91F39" w:rsidRDefault="00E91F39">
      <w:pPr>
        <w:spacing w:line="360" w:lineRule="auto"/>
        <w:ind w:firstLineChars="200" w:firstLine="480"/>
        <w:rPr>
          <w:rFonts w:ascii="宋体" w:hAnsi="宋体"/>
        </w:rPr>
      </w:pPr>
      <w:r w:rsidRPr="00E91F39">
        <w:rPr>
          <w:rFonts w:ascii="宋体" w:hAnsi="宋体" w:hint="eastAsia"/>
        </w:rPr>
        <w:t>海西边贸物流中心：利用建宁不断建设和完善的区域交通基础设施，加强与闽赣边界广昌、南丰等城市联动，建设海西对接沿海、辐射内陆的节点和地方性物流中心。</w:t>
      </w:r>
    </w:p>
    <w:p w:rsidR="00367AA6" w:rsidRPr="00E91F39" w:rsidRDefault="00E91F39">
      <w:pPr>
        <w:spacing w:line="360" w:lineRule="auto"/>
        <w:ind w:firstLineChars="200" w:firstLine="480"/>
        <w:rPr>
          <w:rFonts w:ascii="宋体" w:hAnsi="宋体"/>
        </w:rPr>
      </w:pPr>
      <w:r w:rsidRPr="00E91F39">
        <w:rPr>
          <w:rFonts w:ascii="宋体" w:hAnsi="宋体" w:hint="eastAsia"/>
        </w:rPr>
        <w:t>现代农业生产、加工、服务基地：建宁县城应承担起城市化地区与农村地区的桥</w:t>
      </w:r>
      <w:r w:rsidRPr="00E91F39">
        <w:rPr>
          <w:rFonts w:ascii="宋体" w:hAnsi="宋体" w:hint="eastAsia"/>
        </w:rPr>
        <w:lastRenderedPageBreak/>
        <w:t>梁作用，为县域农村提供社会经济各方面的服务，并依托农业优势发展绿色农产品加工，为现代农业的发展提供支撑。</w:t>
      </w:r>
    </w:p>
    <w:p w:rsidR="00367AA6" w:rsidRPr="00E91F39" w:rsidRDefault="00E91F39">
      <w:pPr>
        <w:spacing w:line="360" w:lineRule="auto"/>
        <w:ind w:firstLine="480"/>
        <w:rPr>
          <w:rFonts w:eastAsia="黑体"/>
          <w:bCs/>
          <w:sz w:val="28"/>
          <w:szCs w:val="32"/>
        </w:rPr>
      </w:pPr>
      <w:r w:rsidRPr="00E91F39">
        <w:rPr>
          <w:rFonts w:eastAsia="黑体" w:hint="eastAsia"/>
          <w:bCs/>
          <w:sz w:val="28"/>
          <w:szCs w:val="32"/>
        </w:rPr>
        <w:t>3</w:t>
      </w:r>
      <w:r w:rsidRPr="00E91F39">
        <w:rPr>
          <w:rFonts w:eastAsia="黑体" w:hint="eastAsia"/>
          <w:bCs/>
          <w:sz w:val="28"/>
          <w:szCs w:val="32"/>
        </w:rPr>
        <w:t>、规划规模</w:t>
      </w:r>
      <w:bookmarkEnd w:id="119"/>
      <w:bookmarkEnd w:id="120"/>
      <w:bookmarkEnd w:id="121"/>
    </w:p>
    <w:p w:rsidR="00367AA6" w:rsidRPr="00E91F39" w:rsidRDefault="00E91F39">
      <w:pPr>
        <w:spacing w:line="360" w:lineRule="auto"/>
        <w:ind w:firstLineChars="200" w:firstLine="480"/>
        <w:rPr>
          <w:rFonts w:ascii="宋体" w:hAnsi="宋体"/>
        </w:rPr>
      </w:pPr>
      <w:bookmarkStart w:id="122" w:name="_Toc175396003"/>
      <w:bookmarkStart w:id="123" w:name="_Toc175029783"/>
      <w:r w:rsidRPr="00E91F39">
        <w:rPr>
          <w:rFonts w:ascii="宋体" w:hAnsi="宋体" w:hint="eastAsia"/>
        </w:rPr>
        <w:t>1、人口规模预测</w:t>
      </w:r>
      <w:bookmarkEnd w:id="122"/>
      <w:bookmarkEnd w:id="123"/>
    </w:p>
    <w:p w:rsidR="00367AA6" w:rsidRPr="00E91F39" w:rsidRDefault="005C4A44">
      <w:pPr>
        <w:spacing w:line="360" w:lineRule="auto"/>
        <w:ind w:firstLineChars="200" w:firstLine="480"/>
        <w:rPr>
          <w:rFonts w:ascii="宋体" w:hAnsi="宋体"/>
        </w:rPr>
      </w:pPr>
      <w:r w:rsidRPr="00E91F39">
        <w:rPr>
          <w:rFonts w:ascii="宋体" w:hAnsi="宋体" w:hint="eastAsia"/>
        </w:rPr>
        <w:t>根据建宁县城总体规划，濉溪镇区2020年人口规模5.6万人；2030年人口规模8.8万人。</w:t>
      </w:r>
    </w:p>
    <w:p w:rsidR="00367AA6" w:rsidRPr="00E91F39" w:rsidRDefault="00E91F39">
      <w:pPr>
        <w:pStyle w:val="1CharCharCharCharCharCharChar"/>
        <w:spacing w:line="360" w:lineRule="auto"/>
        <w:ind w:firstLineChars="200" w:firstLine="480"/>
        <w:rPr>
          <w:rFonts w:ascii="宋体" w:hAnsi="宋体"/>
          <w:sz w:val="24"/>
          <w:szCs w:val="24"/>
        </w:rPr>
      </w:pPr>
      <w:bookmarkStart w:id="124" w:name="_Toc175396004"/>
      <w:bookmarkStart w:id="125" w:name="_Toc175029784"/>
      <w:r w:rsidRPr="00E91F39">
        <w:rPr>
          <w:rFonts w:ascii="宋体" w:hAnsi="宋体" w:hint="eastAsia"/>
          <w:sz w:val="24"/>
          <w:szCs w:val="24"/>
        </w:rPr>
        <w:t>3、用地规模预测</w:t>
      </w:r>
      <w:bookmarkEnd w:id="124"/>
      <w:bookmarkEnd w:id="125"/>
    </w:p>
    <w:p w:rsidR="00367AA6" w:rsidRPr="00E91F39" w:rsidRDefault="00E91F39">
      <w:pPr>
        <w:pStyle w:val="1CharCharCharCharCharCharChar"/>
        <w:spacing w:line="360" w:lineRule="auto"/>
        <w:ind w:firstLineChars="200" w:firstLine="480"/>
        <w:rPr>
          <w:rFonts w:ascii="宋体" w:hAnsi="宋体"/>
          <w:sz w:val="24"/>
          <w:szCs w:val="24"/>
        </w:rPr>
      </w:pPr>
      <w:r w:rsidRPr="00E91F39">
        <w:rPr>
          <w:rFonts w:ascii="宋体" w:hAnsi="宋体" w:hint="eastAsia"/>
          <w:sz w:val="24"/>
          <w:szCs w:val="24"/>
        </w:rPr>
        <w:t>规划城市建设用地1050公顷，人均建设用地119.3平方米/人。</w:t>
      </w:r>
    </w:p>
    <w:p w:rsidR="00367AA6" w:rsidRPr="00E91F39" w:rsidRDefault="00E91F39">
      <w:pPr>
        <w:pStyle w:val="2"/>
        <w:numPr>
          <w:ilvl w:val="0"/>
          <w:numId w:val="10"/>
        </w:numPr>
        <w:spacing w:line="500" w:lineRule="exact"/>
      </w:pPr>
      <w:bookmarkStart w:id="126" w:name="_Toc463520341"/>
      <w:r w:rsidRPr="00E91F39">
        <w:rPr>
          <w:rFonts w:hint="eastAsia"/>
        </w:rPr>
        <w:t>规划策略</w:t>
      </w:r>
      <w:bookmarkEnd w:id="126"/>
    </w:p>
    <w:p w:rsidR="00367AA6" w:rsidRPr="00E91F39" w:rsidRDefault="00E91F39">
      <w:pPr>
        <w:spacing w:line="360" w:lineRule="auto"/>
        <w:ind w:firstLineChars="200" w:firstLine="480"/>
        <w:rPr>
          <w:rFonts w:ascii="宋体" w:hAnsi="宋体"/>
        </w:rPr>
      </w:pPr>
      <w:r w:rsidRPr="00E91F39">
        <w:rPr>
          <w:rFonts w:ascii="宋体" w:hAnsi="宋体" w:hint="eastAsia"/>
        </w:rPr>
        <w:t>（一）双心多极</w:t>
      </w:r>
      <w:r w:rsidRPr="00E91F39">
        <w:rPr>
          <w:rFonts w:ascii="宋体" w:hAnsi="宋体" w:hint="eastAsia"/>
        </w:rPr>
        <w:br/>
        <w:t xml:space="preserve">     完善老城中心，积极引导部分职能向外疏解，推动传统商业服务职能提升；并</w:t>
      </w:r>
      <w:r w:rsidRPr="00E91F39">
        <w:rPr>
          <w:rFonts w:ascii="宋体" w:hAnsi="宋体" w:hint="eastAsia"/>
        </w:rPr>
        <w:br/>
        <w:t>以环境整治，补配设施为重点，适当增加绿地和开放空间，提升老城品质。加快培</w:t>
      </w:r>
      <w:r w:rsidRPr="00E91F39">
        <w:rPr>
          <w:rFonts w:ascii="宋体" w:hAnsi="宋体" w:hint="eastAsia"/>
        </w:rPr>
        <w:br/>
        <w:t>育水南新城中心，植入多元城市功能，构建新兴的现代服务业平台，提升建宁县城</w:t>
      </w:r>
      <w:r w:rsidRPr="00E91F39">
        <w:rPr>
          <w:rFonts w:ascii="宋体" w:hAnsi="宋体" w:hint="eastAsia"/>
        </w:rPr>
        <w:br/>
        <w:t>的魅力和服务区域的能力。突破城市用地分隔局限， 统筹城市空间要素，伸展城市空间框架，构筑分工合理、功能互补的紧凑组团式城市。</w:t>
      </w:r>
    </w:p>
    <w:p w:rsidR="00367AA6" w:rsidRPr="00E91F39" w:rsidRDefault="00E91F39">
      <w:pPr>
        <w:spacing w:line="360" w:lineRule="auto"/>
        <w:ind w:firstLineChars="200" w:firstLine="480"/>
        <w:rPr>
          <w:rFonts w:ascii="宋体" w:hAnsi="宋体"/>
        </w:rPr>
      </w:pPr>
      <w:r w:rsidRPr="00E91F39">
        <w:rPr>
          <w:rFonts w:ascii="宋体" w:hAnsi="宋体" w:hint="eastAsia"/>
        </w:rPr>
        <w:t>（二）产城联动</w:t>
      </w:r>
      <w:r w:rsidRPr="00E91F39">
        <w:rPr>
          <w:rFonts w:ascii="宋体" w:hAnsi="宋体" w:hint="eastAsia"/>
        </w:rPr>
        <w:br/>
        <w:t xml:space="preserve">    抓住建宁省级经济开发区获批机遇，以及工业用地相对充裕和交通区位优势，依托铙山纸业等龙头企业和山区资源特色，加快培育产业集群，打造濉溪镇发展的引擎和动力。 加强城区各功能组团与塔下、斗埕等工业组团的交通联系，构建工业区和生活区相辅相成，双向互补，沿濉溪轴线发展的开放型空间体系。</w:t>
      </w:r>
      <w:r w:rsidRPr="00E91F39">
        <w:rPr>
          <w:rFonts w:ascii="宋体" w:hAnsi="宋体" w:hint="eastAsia"/>
        </w:rPr>
        <w:br/>
        <w:t xml:space="preserve">   （三）精明增长</w:t>
      </w:r>
      <w:r w:rsidRPr="00E91F39">
        <w:rPr>
          <w:rFonts w:ascii="宋体" w:hAnsi="宋体" w:hint="eastAsia"/>
        </w:rPr>
        <w:br/>
        <w:t xml:space="preserve">    注重城市现状结构和山水环境，强调组团发展，鼓励土地混合利用和慢行交通体系建设，构建低碳型城市空间体系，促进土地集约利用和空间质量优化提升。</w:t>
      </w:r>
      <w:r w:rsidRPr="00E91F39">
        <w:rPr>
          <w:rFonts w:ascii="宋体" w:hAnsi="宋体" w:hint="eastAsia"/>
        </w:rPr>
        <w:br/>
        <w:t xml:space="preserve">   （四）城景交融</w:t>
      </w:r>
      <w:r w:rsidRPr="00E91F39">
        <w:rPr>
          <w:rFonts w:ascii="宋体" w:hAnsi="宋体" w:hint="eastAsia"/>
        </w:rPr>
        <w:br/>
        <w:t xml:space="preserve">    强化濉溪镇城镇建设和自然山水的对话、互动和提升，以生态山水城为基础，重点强化公共服务中的文体设施建设，加大城市文化广场、滨江走廊、公园的建设投入，</w:t>
      </w:r>
      <w:r w:rsidRPr="00E91F39">
        <w:rPr>
          <w:rFonts w:ascii="宋体" w:hAnsi="宋体" w:hint="eastAsia"/>
        </w:rPr>
        <w:lastRenderedPageBreak/>
        <w:t>通过绿廊、绿道、城市开敞空间、对景等空间手法的运用，做到城景交融，协调呼应，打造生态山水城.</w:t>
      </w:r>
    </w:p>
    <w:p w:rsidR="00367AA6" w:rsidRPr="00E91F39" w:rsidRDefault="00E91F39">
      <w:pPr>
        <w:pStyle w:val="2"/>
        <w:numPr>
          <w:ilvl w:val="0"/>
          <w:numId w:val="10"/>
        </w:numPr>
        <w:spacing w:line="500" w:lineRule="exact"/>
      </w:pPr>
      <w:bookmarkStart w:id="127" w:name="_Toc463520342"/>
      <w:r w:rsidRPr="00E91F39">
        <w:rPr>
          <w:rFonts w:hint="eastAsia"/>
        </w:rPr>
        <w:t>总体空间布局</w:t>
      </w:r>
      <w:bookmarkEnd w:id="127"/>
    </w:p>
    <w:p w:rsidR="00367AA6" w:rsidRPr="00E91F39" w:rsidRDefault="00E91F39">
      <w:pPr>
        <w:numPr>
          <w:ilvl w:val="0"/>
          <w:numId w:val="11"/>
        </w:numPr>
        <w:spacing w:line="360" w:lineRule="auto"/>
        <w:rPr>
          <w:rFonts w:ascii="宋体" w:hAnsi="宋体" w:cs="宋体"/>
        </w:rPr>
      </w:pPr>
      <w:r w:rsidRPr="00E91F39">
        <w:rPr>
          <w:rFonts w:ascii="宋体" w:hAnsi="宋体" w:cs="宋体" w:hint="eastAsia"/>
          <w:b/>
          <w:bCs/>
        </w:rPr>
        <w:t>空间布局结构</w:t>
      </w:r>
    </w:p>
    <w:p w:rsidR="00367AA6" w:rsidRPr="00E91F39" w:rsidRDefault="00E91F39">
      <w:pPr>
        <w:spacing w:line="360" w:lineRule="auto"/>
        <w:ind w:firstLineChars="200" w:firstLine="480"/>
        <w:rPr>
          <w:rFonts w:ascii="宋体" w:hAnsi="宋体" w:cs="宋体"/>
        </w:rPr>
      </w:pPr>
      <w:r w:rsidRPr="00E91F39">
        <w:rPr>
          <w:rFonts w:ascii="宋体" w:hAnsi="宋体" w:cs="宋体" w:hint="eastAsia"/>
        </w:rPr>
        <w:t>基于濉溪镇区的地形地貌特征和建设用地现状情况，以及规划城市服务职能沿</w:t>
      </w:r>
      <w:r w:rsidRPr="00E91F39">
        <w:rPr>
          <w:rFonts w:ascii="宋体" w:hAnsi="宋体" w:cs="宋体" w:hint="eastAsia"/>
        </w:rPr>
        <w:br/>
        <w:t>濉溪集聚，产业职能往建宁经济开发区集聚的趋势， 整合空间资源，强化分区集中</w:t>
      </w:r>
      <w:r w:rsidRPr="00E91F39">
        <w:rPr>
          <w:rFonts w:ascii="宋体" w:hAnsi="宋体" w:cs="宋体" w:hint="eastAsia"/>
        </w:rPr>
        <w:br/>
        <w:t>建设，形成“ 一带，两区，一组团 ” 的空间结构，各功能区、城市组团之间以河</w:t>
      </w:r>
      <w:r w:rsidRPr="00E91F39">
        <w:rPr>
          <w:rFonts w:ascii="宋体" w:hAnsi="宋体" w:cs="宋体" w:hint="eastAsia"/>
        </w:rPr>
        <w:br/>
        <w:t>流、山体或绿化隔离间隔，使每个组团具有良好的近山和亲水性，促进人与自然的</w:t>
      </w:r>
      <w:r w:rsidRPr="00E91F39">
        <w:rPr>
          <w:rFonts w:ascii="宋体" w:hAnsi="宋体" w:cs="宋体" w:hint="eastAsia"/>
        </w:rPr>
        <w:br/>
        <w:t xml:space="preserve">交融。 </w:t>
      </w:r>
    </w:p>
    <w:p w:rsidR="00367AA6" w:rsidRPr="00E91F39" w:rsidRDefault="00E91F39">
      <w:pPr>
        <w:spacing w:line="360" w:lineRule="auto"/>
        <w:ind w:firstLine="480"/>
        <w:rPr>
          <w:rFonts w:ascii="宋体" w:hAnsi="宋体" w:cs="宋体"/>
        </w:rPr>
      </w:pPr>
      <w:r w:rsidRPr="00E91F39">
        <w:rPr>
          <w:rFonts w:ascii="宋体" w:hAnsi="宋体" w:cs="宋体" w:hint="eastAsia"/>
        </w:rPr>
        <w:t>1、“一带”：是指联系各功能组团的沿濉溪发展带。一方面要强化休闲服务功能，完善设施建设，提高服务品质，建成富有魅力和活力的城市滨水景观休闲轴；另一方面，应围绕该轴线两侧组织城市中心生活区，聚集城区的中心服务功能，建成引导建宁产城融合、城市有序拓展的城市功能轴.</w:t>
      </w:r>
    </w:p>
    <w:p w:rsidR="00367AA6" w:rsidRPr="00E91F39" w:rsidRDefault="00E91F39">
      <w:pPr>
        <w:spacing w:line="360" w:lineRule="auto"/>
        <w:ind w:firstLine="480"/>
        <w:rPr>
          <w:rFonts w:ascii="宋体" w:hAnsi="宋体" w:cs="宋体"/>
        </w:rPr>
      </w:pPr>
      <w:r w:rsidRPr="00E91F39">
        <w:rPr>
          <w:rFonts w:ascii="宋体" w:hAnsi="宋体" w:cs="宋体"/>
        </w:rPr>
        <w:t>2</w:t>
      </w:r>
      <w:r w:rsidRPr="00E91F39">
        <w:rPr>
          <w:rFonts w:ascii="宋体" w:hAnsi="宋体" w:cs="宋体" w:hint="eastAsia"/>
        </w:rPr>
        <w:t>、“两区”：是指主城区和工业园区；</w:t>
      </w:r>
      <w:r w:rsidRPr="00E91F39">
        <w:rPr>
          <w:rFonts w:ascii="宋体" w:hAnsi="宋体" w:cs="宋体" w:hint="eastAsia"/>
        </w:rPr>
        <w:br/>
        <w:t xml:space="preserve">    主城区经过近年的发展，已经由濉溪老城区拓展至濉溪以北的黄舟坊、濉溪以南的水南。规划应积极引导综合服务功能向水南和黄舟坊东南部转移，强化濉溪老城、黄舟坊和水南之间的跨河交通联系，实现三个功能片区之间的有机分工，集聚城市核心服务功能，打造现代化生态宜居城市功能区。工业园区包括斗埕园区、 锄架井园区、曲滩园区和位于濉溪以东的生活配套区，强化各园区间的功能互动，建成闽赣边界重要的工业基地。 </w:t>
      </w:r>
    </w:p>
    <w:p w:rsidR="00367AA6" w:rsidRPr="00E91F39" w:rsidRDefault="00E91F39">
      <w:pPr>
        <w:spacing w:line="360" w:lineRule="auto"/>
        <w:ind w:firstLine="480"/>
        <w:rPr>
          <w:rFonts w:ascii="宋体" w:hAnsi="宋体" w:cs="宋体"/>
        </w:rPr>
      </w:pPr>
      <w:r w:rsidRPr="00E91F39">
        <w:rPr>
          <w:rFonts w:ascii="宋体" w:hAnsi="宋体" w:cs="宋体"/>
        </w:rPr>
        <w:t>3</w:t>
      </w:r>
      <w:r w:rsidRPr="00E91F39">
        <w:rPr>
          <w:rFonts w:ascii="宋体" w:hAnsi="宋体" w:cs="宋体" w:hint="eastAsia"/>
        </w:rPr>
        <w:t>、“一组团”：是指与主城区紧密联系的高沙洲—下长吉组团。</w:t>
      </w:r>
    </w:p>
    <w:p w:rsidR="00367AA6" w:rsidRPr="00E91F39" w:rsidRDefault="00E91F39">
      <w:pPr>
        <w:numPr>
          <w:ilvl w:val="0"/>
          <w:numId w:val="11"/>
        </w:numPr>
        <w:spacing w:line="360" w:lineRule="auto"/>
        <w:rPr>
          <w:rFonts w:ascii="宋体" w:hAnsi="宋体" w:cs="宋体"/>
          <w:b/>
          <w:bCs/>
        </w:rPr>
      </w:pPr>
      <w:r w:rsidRPr="00E91F39">
        <w:rPr>
          <w:rFonts w:ascii="宋体" w:hAnsi="宋体" w:cs="宋体" w:hint="eastAsia"/>
          <w:b/>
          <w:bCs/>
        </w:rPr>
        <w:t>分区功能布局指引</w:t>
      </w:r>
    </w:p>
    <w:p w:rsidR="00367AA6" w:rsidRPr="00E91F39" w:rsidRDefault="00E91F39">
      <w:pPr>
        <w:numPr>
          <w:ilvl w:val="0"/>
          <w:numId w:val="12"/>
        </w:numPr>
        <w:spacing w:line="360" w:lineRule="auto"/>
      </w:pPr>
      <w:r w:rsidRPr="00E91F39">
        <w:rPr>
          <w:rFonts w:hint="eastAsia"/>
        </w:rPr>
        <w:t>主城区</w:t>
      </w:r>
    </w:p>
    <w:p w:rsidR="00367AA6" w:rsidRPr="00E91F39" w:rsidRDefault="00E91F39">
      <w:pPr>
        <w:spacing w:line="360" w:lineRule="auto"/>
        <w:ind w:firstLineChars="200" w:firstLine="480"/>
      </w:pPr>
      <w:r w:rsidRPr="00E91F39">
        <w:rPr>
          <w:rFonts w:hint="eastAsia"/>
        </w:rPr>
        <w:t>是推进建宁空间结构优化、增强综合承载力、提升环境品质、突出城市特色的重点支撑空间，由濉溪老城、黄舟坊和水南三个片区组成。</w:t>
      </w:r>
    </w:p>
    <w:p w:rsidR="00367AA6" w:rsidRPr="00E91F39" w:rsidRDefault="00E91F39">
      <w:pPr>
        <w:spacing w:line="360" w:lineRule="auto"/>
        <w:ind w:firstLineChars="200" w:firstLine="480"/>
        <w:rPr>
          <w:rFonts w:ascii="宋体" w:hAnsi="宋体" w:cs="宋体"/>
          <w:b/>
          <w:bCs/>
        </w:rPr>
      </w:pPr>
      <w:r w:rsidRPr="00E91F39">
        <w:rPr>
          <w:rFonts w:hint="eastAsia"/>
        </w:rPr>
        <w:t>濉溪老城应以功能疏解和优化提升为重点，在继续完善城市传统商业服务和教育</w:t>
      </w:r>
      <w:r w:rsidRPr="00E91F39">
        <w:rPr>
          <w:rFonts w:hint="eastAsia"/>
        </w:rPr>
        <w:lastRenderedPageBreak/>
        <w:t>文化服务职能的同时，通过适当的搬迁改造，疏解行政和商务服务功能，优化老城功能布局，引导合理发展；黄舟坊应以建宁县新行政中心为核心，以滨水区域建设为重点，严格控制违章建设，完善公共设施配给，打造生态宜居的综合性功能区；水南以闽江源路和荷花路为主轴，强力打造闽江源商务中心，以商务、商贸、物流等相关产业为重点，并强化行政、文化、体育、医疗等公共服务职能建设，成为县城最为重要的城市综合服务功能区。</w:t>
      </w:r>
    </w:p>
    <w:p w:rsidR="00367AA6" w:rsidRPr="00E91F39" w:rsidRDefault="00E91F39">
      <w:pPr>
        <w:numPr>
          <w:ilvl w:val="0"/>
          <w:numId w:val="12"/>
        </w:numPr>
        <w:spacing w:line="360" w:lineRule="auto"/>
      </w:pPr>
      <w:r w:rsidRPr="00E91F39">
        <w:rPr>
          <w:rFonts w:hint="eastAsia"/>
        </w:rPr>
        <w:t>工业园区</w:t>
      </w:r>
    </w:p>
    <w:p w:rsidR="00367AA6" w:rsidRPr="00E91F39" w:rsidRDefault="00E91F39">
      <w:pPr>
        <w:spacing w:line="360" w:lineRule="auto"/>
        <w:ind w:firstLineChars="200" w:firstLine="480"/>
      </w:pPr>
      <w:r w:rsidRPr="00E91F39">
        <w:rPr>
          <w:rFonts w:hint="eastAsia"/>
        </w:rPr>
        <w:t>优先推动斗埕园区、</w:t>
      </w:r>
      <w:r w:rsidRPr="00E91F39">
        <w:rPr>
          <w:rFonts w:hint="eastAsia"/>
        </w:rPr>
        <w:t xml:space="preserve"> </w:t>
      </w:r>
      <w:r w:rsidRPr="00E91F39">
        <w:rPr>
          <w:rFonts w:hint="eastAsia"/>
        </w:rPr>
        <w:t>锄架井园区建设，适时发展曲滩园区，完善设施配套，以</w:t>
      </w:r>
      <w:r w:rsidRPr="00E91F39">
        <w:rPr>
          <w:rFonts w:hint="eastAsia"/>
        </w:rPr>
        <w:br/>
      </w:r>
      <w:r w:rsidRPr="00E91F39">
        <w:rPr>
          <w:rFonts w:hint="eastAsia"/>
        </w:rPr>
        <w:t>资源加工和新兴产业为主，促进产业的扩容升级。同时，应注重组团内部用地挖</w:t>
      </w:r>
      <w:r w:rsidRPr="00E91F39">
        <w:rPr>
          <w:rFonts w:hint="eastAsia"/>
        </w:rPr>
        <w:br/>
      </w:r>
      <w:r w:rsidRPr="00E91F39">
        <w:rPr>
          <w:rFonts w:hint="eastAsia"/>
        </w:rPr>
        <w:t>潜，提升工业用地绩效。</w:t>
      </w:r>
    </w:p>
    <w:p w:rsidR="00367AA6" w:rsidRPr="00E91F39" w:rsidRDefault="00E91F39">
      <w:pPr>
        <w:numPr>
          <w:ilvl w:val="0"/>
          <w:numId w:val="12"/>
        </w:numPr>
        <w:spacing w:line="360" w:lineRule="auto"/>
      </w:pPr>
      <w:r w:rsidRPr="00E91F39">
        <w:rPr>
          <w:rFonts w:hint="eastAsia"/>
        </w:rPr>
        <w:t>高沙洲——下长吉组团</w:t>
      </w:r>
    </w:p>
    <w:p w:rsidR="00367AA6" w:rsidRPr="00E91F39" w:rsidRDefault="00E91F39">
      <w:pPr>
        <w:spacing w:line="360" w:lineRule="auto"/>
        <w:ind w:firstLineChars="200" w:firstLine="480"/>
      </w:pPr>
      <w:r w:rsidRPr="00E91F39">
        <w:rPr>
          <w:rFonts w:hint="eastAsia"/>
        </w:rPr>
        <w:t>位于濉溪上游，依托良好的生态环境，重点培育休闲服务和高端居住职能。高沙洲空间相对独立，</w:t>
      </w:r>
      <w:r w:rsidRPr="00E91F39">
        <w:rPr>
          <w:rFonts w:hint="eastAsia"/>
        </w:rPr>
        <w:t xml:space="preserve"> </w:t>
      </w:r>
      <w:r w:rsidRPr="00E91F39">
        <w:rPr>
          <w:rFonts w:hint="eastAsia"/>
        </w:rPr>
        <w:t>依托优美的山、水、洲、半岛环境和眺望文体中心、视野空间开敞的优势，重点发展休闲服务基地；下长吉依托良好的用地条件和濉溪上游的滨水环境优势，布置高端居住用地。</w:t>
      </w:r>
    </w:p>
    <w:p w:rsidR="00367AA6" w:rsidRPr="00E91F39" w:rsidRDefault="00E91F39">
      <w:pPr>
        <w:pStyle w:val="2"/>
        <w:numPr>
          <w:ilvl w:val="0"/>
          <w:numId w:val="10"/>
        </w:numPr>
        <w:spacing w:line="500" w:lineRule="exact"/>
      </w:pPr>
      <w:bookmarkStart w:id="128" w:name="_Toc463520343"/>
      <w:r w:rsidRPr="00E91F39">
        <w:rPr>
          <w:rFonts w:hint="eastAsia"/>
        </w:rPr>
        <w:t>用地构成</w:t>
      </w:r>
      <w:bookmarkStart w:id="129" w:name="_GoBack"/>
      <w:bookmarkEnd w:id="128"/>
      <w:bookmarkEnd w:id="129"/>
    </w:p>
    <w:p w:rsidR="00367AA6" w:rsidRPr="00E91F39" w:rsidRDefault="00E91F39">
      <w:pPr>
        <w:spacing w:line="360" w:lineRule="auto"/>
        <w:ind w:left="420"/>
        <w:jc w:val="left"/>
        <w:rPr>
          <w:rFonts w:ascii="宋体" w:hAnsi="宋体" w:cs="宋体"/>
          <w:bCs/>
        </w:rPr>
      </w:pPr>
      <w:r w:rsidRPr="00E91F39">
        <w:rPr>
          <w:rFonts w:ascii="宋体" w:hAnsi="宋体" w:cs="宋体" w:hint="eastAsia"/>
          <w:bCs/>
        </w:rPr>
        <w:t>规划用地平衡表</w:t>
      </w:r>
    </w:p>
    <w:tbl>
      <w:tblPr>
        <w:tblW w:w="8914" w:type="dxa"/>
        <w:tblLayout w:type="fixed"/>
        <w:tblCellMar>
          <w:top w:w="15" w:type="dxa"/>
          <w:left w:w="15" w:type="dxa"/>
          <w:bottom w:w="15" w:type="dxa"/>
          <w:right w:w="15" w:type="dxa"/>
        </w:tblCellMar>
        <w:tblLook w:val="04A0"/>
      </w:tblPr>
      <w:tblGrid>
        <w:gridCol w:w="498"/>
        <w:gridCol w:w="944"/>
        <w:gridCol w:w="773"/>
        <w:gridCol w:w="2126"/>
        <w:gridCol w:w="1583"/>
        <w:gridCol w:w="1167"/>
        <w:gridCol w:w="1823"/>
      </w:tblGrid>
      <w:tr w:rsidR="00367AA6">
        <w:trPr>
          <w:trHeight w:val="270"/>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用地代码</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用地面积（公顷）</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占比（％）</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人均面积（㎡/人）</w:t>
            </w:r>
          </w:p>
        </w:tc>
      </w:tr>
      <w:tr w:rsidR="00367AA6">
        <w:trPr>
          <w:trHeight w:val="28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R</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居住用地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291.10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27.72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33.08 </w:t>
            </w:r>
          </w:p>
        </w:tc>
      </w:tr>
      <w:tr w:rsidR="00367AA6">
        <w:trPr>
          <w:trHeight w:val="285"/>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公共管理与公共服务设施用地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80.02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7.62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9.09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行政办公用地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20.94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1.99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2.38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文化设施用地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11.57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1.31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教育科研用地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31.62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3.01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3.59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体育用地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7.02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0.67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0.80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医疗卫生用地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6.56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0.62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0.75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社会福利用地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1.05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0.10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0.12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文物古迹用地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1.26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0.12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0.14 </w:t>
            </w:r>
          </w:p>
        </w:tc>
      </w:tr>
      <w:tr w:rsidR="00367AA6">
        <w:trPr>
          <w:trHeight w:val="28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B</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商业服务业设施用地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110.28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10.50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12.53 </w:t>
            </w:r>
          </w:p>
        </w:tc>
      </w:tr>
      <w:tr w:rsidR="00367AA6">
        <w:trPr>
          <w:trHeight w:val="28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M</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工业用地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203.93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19.42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23.17 </w:t>
            </w:r>
          </w:p>
        </w:tc>
      </w:tr>
      <w:tr w:rsidR="00367AA6">
        <w:trPr>
          <w:trHeight w:val="28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5</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W</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物流仓储用地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8.98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0.86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1.02 </w:t>
            </w:r>
          </w:p>
        </w:tc>
      </w:tr>
      <w:tr w:rsidR="00367AA6">
        <w:trPr>
          <w:trHeight w:val="315"/>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道路与交通设施用地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197.08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18.77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22.40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城市道路用地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190.60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18.15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21.66 </w:t>
            </w:r>
          </w:p>
        </w:tc>
      </w:tr>
      <w:tr w:rsidR="00367AA6">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367AA6">
            <w:pPr>
              <w:jc w:val="center"/>
              <w:rPr>
                <w:rFonts w:ascii="宋体" w:hAnsi="宋体" w:cs="宋体"/>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交通站场用地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6.48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0.62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0.74 </w:t>
            </w:r>
          </w:p>
        </w:tc>
      </w:tr>
      <w:tr w:rsidR="00367AA6">
        <w:trPr>
          <w:trHeight w:val="285"/>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公用设施用地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19.68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1.87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Default="00E91F3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2.24 </w:t>
            </w:r>
          </w:p>
        </w:tc>
      </w:tr>
      <w:tr w:rsidR="00367AA6" w:rsidRPr="00677EB7">
        <w:trPr>
          <w:trHeight w:val="285"/>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8</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G</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绿地与广场用地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138.92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13.23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15.79 </w:t>
            </w:r>
          </w:p>
        </w:tc>
      </w:tr>
      <w:tr w:rsidR="00367AA6" w:rsidRPr="00677EB7">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367AA6">
            <w:pPr>
              <w:jc w:val="center"/>
              <w:rPr>
                <w:rFonts w:ascii="宋体" w:hAnsi="宋体" w:cs="宋体"/>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367AA6">
            <w:pPr>
              <w:jc w:val="center"/>
              <w:rPr>
                <w:rFonts w:ascii="宋体" w:hAnsi="宋体" w:cs="宋体"/>
                <w:sz w:val="22"/>
                <w:szCs w:val="22"/>
              </w:rPr>
            </w:pP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其中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公园绿地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115.42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10.99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13.12 </w:t>
            </w:r>
          </w:p>
        </w:tc>
      </w:tr>
      <w:tr w:rsidR="00367AA6" w:rsidRPr="00677EB7">
        <w:trPr>
          <w:trHeight w:val="285"/>
        </w:trPr>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367AA6">
            <w:pPr>
              <w:jc w:val="center"/>
              <w:rPr>
                <w:rFonts w:ascii="宋体" w:hAnsi="宋体" w:cs="宋体"/>
                <w:sz w:val="22"/>
                <w:szCs w:val="22"/>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367AA6">
            <w:pPr>
              <w:jc w:val="center"/>
              <w:rPr>
                <w:rFonts w:ascii="宋体" w:hAnsi="宋体" w:cs="宋体"/>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367AA6">
            <w:pPr>
              <w:jc w:val="center"/>
              <w:rPr>
                <w:rFonts w:ascii="宋体" w:hAnsi="宋体" w:cs="宋体"/>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防护绿地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23.50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2.24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2.67 </w:t>
            </w:r>
          </w:p>
        </w:tc>
      </w:tr>
      <w:tr w:rsidR="00367AA6" w:rsidRPr="00677EB7">
        <w:trPr>
          <w:trHeight w:val="285"/>
        </w:trPr>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21</w:t>
            </w:r>
          </w:p>
        </w:tc>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总用地</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1049.99 </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100.00 </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AA6" w:rsidRPr="00677EB7" w:rsidRDefault="00E91F39">
            <w:pPr>
              <w:widowControl/>
              <w:jc w:val="center"/>
              <w:textAlignment w:val="center"/>
              <w:rPr>
                <w:rFonts w:ascii="宋体" w:hAnsi="宋体" w:cs="宋体"/>
                <w:sz w:val="22"/>
                <w:szCs w:val="22"/>
              </w:rPr>
            </w:pPr>
            <w:r w:rsidRPr="00677EB7">
              <w:rPr>
                <w:rFonts w:ascii="宋体" w:hAnsi="宋体" w:cs="宋体" w:hint="eastAsia"/>
                <w:kern w:val="0"/>
                <w:sz w:val="22"/>
                <w:szCs w:val="22"/>
              </w:rPr>
              <w:t xml:space="preserve">119.32 </w:t>
            </w:r>
          </w:p>
        </w:tc>
      </w:tr>
    </w:tbl>
    <w:p w:rsidR="00367AA6" w:rsidRPr="00677EB7" w:rsidRDefault="00E91F39">
      <w:pPr>
        <w:spacing w:line="360" w:lineRule="auto"/>
        <w:jc w:val="left"/>
        <w:rPr>
          <w:rFonts w:ascii="宋体" w:hAnsi="宋体" w:cs="宋体"/>
          <w:bCs/>
        </w:rPr>
      </w:pPr>
      <w:r w:rsidRPr="00677EB7">
        <w:rPr>
          <w:rFonts w:ascii="宋体" w:hAnsi="宋体" w:cs="宋体" w:hint="eastAsia"/>
          <w:bCs/>
        </w:rPr>
        <w:t>注：规划末期（2030年）镇区人口为8.8万人。</w:t>
      </w:r>
    </w:p>
    <w:p w:rsidR="00367AA6" w:rsidRPr="00677EB7" w:rsidRDefault="00E91F39">
      <w:pPr>
        <w:pStyle w:val="1"/>
        <w:numPr>
          <w:ilvl w:val="0"/>
          <w:numId w:val="3"/>
        </w:numPr>
        <w:spacing w:line="500" w:lineRule="exact"/>
        <w:jc w:val="center"/>
      </w:pPr>
      <w:bookmarkStart w:id="130" w:name="_Toc463520344"/>
      <w:r w:rsidRPr="00677EB7">
        <w:rPr>
          <w:rFonts w:hint="eastAsia"/>
        </w:rPr>
        <w:t>用地布局规划</w:t>
      </w:r>
      <w:bookmarkEnd w:id="130"/>
    </w:p>
    <w:p w:rsidR="00367AA6" w:rsidRPr="00677EB7" w:rsidRDefault="00E91F39">
      <w:pPr>
        <w:pStyle w:val="2"/>
        <w:numPr>
          <w:ilvl w:val="0"/>
          <w:numId w:val="13"/>
        </w:numPr>
        <w:spacing w:line="500" w:lineRule="exact"/>
      </w:pPr>
      <w:bookmarkStart w:id="131" w:name="_Toc463520345"/>
      <w:r w:rsidRPr="00677EB7">
        <w:rPr>
          <w:rFonts w:hint="eastAsia"/>
        </w:rPr>
        <w:t>居住用地</w:t>
      </w:r>
      <w:bookmarkEnd w:id="131"/>
    </w:p>
    <w:p w:rsidR="00367AA6" w:rsidRPr="00677EB7" w:rsidRDefault="00E91F39">
      <w:pPr>
        <w:numPr>
          <w:ilvl w:val="0"/>
          <w:numId w:val="14"/>
        </w:numPr>
        <w:spacing w:line="360" w:lineRule="auto"/>
        <w:jc w:val="left"/>
        <w:rPr>
          <w:rFonts w:ascii="宋体" w:hAnsi="宋体" w:cs="宋体"/>
          <w:b/>
          <w:bCs/>
        </w:rPr>
      </w:pPr>
      <w:r w:rsidRPr="00677EB7">
        <w:rPr>
          <w:rFonts w:hint="eastAsia"/>
          <w:b/>
        </w:rPr>
        <w:t>现状及问题</w:t>
      </w:r>
    </w:p>
    <w:p w:rsidR="00367AA6" w:rsidRPr="00677EB7" w:rsidRDefault="00E91F39">
      <w:pPr>
        <w:spacing w:line="360" w:lineRule="auto"/>
        <w:ind w:firstLineChars="200" w:firstLine="480"/>
        <w:jc w:val="left"/>
      </w:pPr>
      <w:r w:rsidRPr="00677EB7">
        <w:rPr>
          <w:rFonts w:hint="eastAsia"/>
        </w:rPr>
        <w:t>镇区现状居住用地</w:t>
      </w:r>
      <w:r w:rsidRPr="00677EB7">
        <w:rPr>
          <w:rFonts w:hint="eastAsia"/>
        </w:rPr>
        <w:t>169.29</w:t>
      </w:r>
      <w:r w:rsidRPr="00677EB7">
        <w:rPr>
          <w:rFonts w:hint="eastAsia"/>
        </w:rPr>
        <w:t>公顷，占建设总用地的比例为</w:t>
      </w:r>
      <w:r w:rsidRPr="00677EB7">
        <w:rPr>
          <w:rFonts w:hint="eastAsia"/>
        </w:rPr>
        <w:t>39.50%</w:t>
      </w:r>
      <w:r w:rsidRPr="00677EB7">
        <w:rPr>
          <w:rFonts w:hint="eastAsia"/>
        </w:rPr>
        <w:t>，人均</w:t>
      </w:r>
      <w:r w:rsidRPr="00677EB7">
        <w:rPr>
          <w:rFonts w:hint="eastAsia"/>
        </w:rPr>
        <w:t>73.60</w:t>
      </w:r>
      <w:r w:rsidRPr="00677EB7">
        <w:rPr>
          <w:rFonts w:hint="eastAsia"/>
        </w:rPr>
        <w:t>平方米。</w:t>
      </w:r>
    </w:p>
    <w:p w:rsidR="00367AA6" w:rsidRPr="00677EB7" w:rsidRDefault="00E91F39">
      <w:pPr>
        <w:spacing w:line="360" w:lineRule="auto"/>
        <w:jc w:val="left"/>
      </w:pPr>
      <w:r w:rsidRPr="00677EB7">
        <w:rPr>
          <w:rFonts w:hint="eastAsia"/>
        </w:rPr>
        <w:t xml:space="preserve">    </w:t>
      </w:r>
      <w:r w:rsidRPr="00677EB7">
        <w:rPr>
          <w:rFonts w:hint="eastAsia"/>
        </w:rPr>
        <w:t>居住用地主要分布在主城区。主城区的濉溪老城区和黄舟坊的居住用地比例相当大，建筑质量新旧不一，主要以旧民宅为主，仅沿濉溪畔旁有少量的新建商品房。旧民宅多为多层的砖结构，建筑密度较高，日照间距不足，公共设施缺乏，内部道路狭窄，存在一定安全隐患。</w:t>
      </w:r>
    </w:p>
    <w:p w:rsidR="00367AA6" w:rsidRPr="00677EB7" w:rsidRDefault="00E91F39">
      <w:pPr>
        <w:spacing w:line="360" w:lineRule="auto"/>
        <w:jc w:val="left"/>
      </w:pPr>
      <w:r w:rsidRPr="00677EB7">
        <w:rPr>
          <w:rFonts w:hint="eastAsia"/>
        </w:rPr>
        <w:t xml:space="preserve">    </w:t>
      </w:r>
      <w:r w:rsidRPr="00677EB7">
        <w:rPr>
          <w:rFonts w:hint="eastAsia"/>
        </w:rPr>
        <w:t>近年来，按照住房与城乡建设部的统一部署，每个城市均须建设一定数量的保障性住宅。濉溪镇亦制定了保障性住宅的建设计划。现状保障性住宅处在开发建设中，部分建设项目已经完成。</w:t>
      </w:r>
    </w:p>
    <w:p w:rsidR="00367AA6" w:rsidRPr="00677EB7" w:rsidRDefault="00E91F39">
      <w:pPr>
        <w:numPr>
          <w:ilvl w:val="0"/>
          <w:numId w:val="14"/>
        </w:numPr>
        <w:spacing w:line="360" w:lineRule="auto"/>
        <w:jc w:val="left"/>
        <w:rPr>
          <w:rFonts w:ascii="宋体" w:hAnsi="宋体" w:cs="宋体"/>
          <w:b/>
          <w:bCs/>
        </w:rPr>
      </w:pPr>
      <w:r w:rsidRPr="00677EB7">
        <w:rPr>
          <w:rFonts w:hint="eastAsia"/>
          <w:b/>
        </w:rPr>
        <w:t>用地布局</w:t>
      </w:r>
    </w:p>
    <w:p w:rsidR="00367AA6" w:rsidRPr="00677EB7" w:rsidRDefault="00E91F39">
      <w:pPr>
        <w:spacing w:line="360" w:lineRule="auto"/>
        <w:ind w:firstLineChars="200" w:firstLine="480"/>
        <w:jc w:val="left"/>
      </w:pPr>
      <w:r w:rsidRPr="00677EB7">
        <w:rPr>
          <w:rFonts w:hint="eastAsia"/>
        </w:rPr>
        <w:t>规划居住用地面积</w:t>
      </w:r>
      <w:r w:rsidRPr="00677EB7">
        <w:rPr>
          <w:rFonts w:hint="eastAsia"/>
        </w:rPr>
        <w:t>291.10</w:t>
      </w:r>
      <w:r w:rsidRPr="00677EB7">
        <w:rPr>
          <w:rFonts w:hint="eastAsia"/>
        </w:rPr>
        <w:t>公顷，</w:t>
      </w:r>
      <w:r w:rsidRPr="00677EB7">
        <w:rPr>
          <w:rFonts w:hint="eastAsia"/>
        </w:rPr>
        <w:t xml:space="preserve"> </w:t>
      </w:r>
      <w:r w:rsidRPr="00677EB7">
        <w:rPr>
          <w:rFonts w:hint="eastAsia"/>
        </w:rPr>
        <w:t>占城市建设总用地的比例为</w:t>
      </w:r>
      <w:r w:rsidRPr="00677EB7">
        <w:rPr>
          <w:rFonts w:hint="eastAsia"/>
        </w:rPr>
        <w:t>27.72%</w:t>
      </w:r>
      <w:r w:rsidRPr="00677EB7">
        <w:rPr>
          <w:rFonts w:hint="eastAsia"/>
        </w:rPr>
        <w:t>，人均居住用地面积</w:t>
      </w:r>
      <w:r w:rsidRPr="00677EB7">
        <w:rPr>
          <w:rFonts w:hint="eastAsia"/>
        </w:rPr>
        <w:t>33.08</w:t>
      </w:r>
      <w:r w:rsidRPr="00677EB7">
        <w:rPr>
          <w:rFonts w:hint="eastAsia"/>
        </w:rPr>
        <w:t>平方米。其中保障性住房用地</w:t>
      </w:r>
      <w:r w:rsidRPr="00677EB7">
        <w:rPr>
          <w:rFonts w:hint="eastAsia"/>
        </w:rPr>
        <w:t>90</w:t>
      </w:r>
      <w:r w:rsidRPr="00677EB7">
        <w:rPr>
          <w:rFonts w:hint="eastAsia"/>
        </w:rPr>
        <w:t>公顷，占居住用地面积的</w:t>
      </w:r>
      <w:r w:rsidRPr="00677EB7">
        <w:rPr>
          <w:rFonts w:hint="eastAsia"/>
        </w:rPr>
        <w:t>30.92%</w:t>
      </w:r>
      <w:r w:rsidRPr="00677EB7">
        <w:rPr>
          <w:rFonts w:hint="eastAsia"/>
        </w:rPr>
        <w:t>，占城市建设总用地的比例为</w:t>
      </w:r>
      <w:r w:rsidRPr="00677EB7">
        <w:rPr>
          <w:rFonts w:hint="eastAsia"/>
        </w:rPr>
        <w:t>8.57%</w:t>
      </w:r>
      <w:r w:rsidRPr="00677EB7">
        <w:rPr>
          <w:rFonts w:hint="eastAsia"/>
        </w:rPr>
        <w:t>。根据建宁城市空间结构和居住用地分布特点，共规划</w:t>
      </w:r>
      <w:r w:rsidRPr="00677EB7">
        <w:rPr>
          <w:rFonts w:hint="eastAsia"/>
        </w:rPr>
        <w:t>11</w:t>
      </w:r>
      <w:r w:rsidRPr="00677EB7">
        <w:rPr>
          <w:rFonts w:hint="eastAsia"/>
        </w:rPr>
        <w:t>个居住社区，各社区规划人口如下：</w:t>
      </w:r>
    </w:p>
    <w:p w:rsidR="00367AA6" w:rsidRPr="00677EB7" w:rsidRDefault="00E91F39">
      <w:pPr>
        <w:spacing w:line="360" w:lineRule="auto"/>
        <w:ind w:left="660"/>
        <w:jc w:val="left"/>
        <w:rPr>
          <w:rFonts w:ascii="宋体" w:hAnsi="宋体" w:cs="宋体"/>
          <w:b/>
          <w:bCs/>
        </w:rPr>
      </w:pPr>
      <w:r w:rsidRPr="00677EB7">
        <w:rPr>
          <w:rFonts w:hint="eastAsia"/>
        </w:rPr>
        <w:lastRenderedPageBreak/>
        <w:t xml:space="preserve">                        </w:t>
      </w:r>
      <w:r w:rsidRPr="00677EB7">
        <w:rPr>
          <w:rFonts w:hint="eastAsia"/>
        </w:rPr>
        <w:t>濉溪镇区社区一览表</w:t>
      </w:r>
    </w:p>
    <w:tbl>
      <w:tblPr>
        <w:tblW w:w="8454" w:type="dxa"/>
        <w:tblInd w:w="697" w:type="dxa"/>
        <w:tblLayout w:type="fixed"/>
        <w:tblCellMar>
          <w:top w:w="15" w:type="dxa"/>
          <w:bottom w:w="15" w:type="dxa"/>
        </w:tblCellMar>
        <w:tblLook w:val="04A0"/>
      </w:tblPr>
      <w:tblGrid>
        <w:gridCol w:w="1096"/>
        <w:gridCol w:w="2416"/>
        <w:gridCol w:w="2416"/>
        <w:gridCol w:w="2526"/>
      </w:tblGrid>
      <w:tr w:rsidR="00367AA6" w:rsidRPr="00677EB7">
        <w:trPr>
          <w:trHeight w:val="540"/>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社区</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left"/>
              <w:rPr>
                <w:rFonts w:ascii="宋体" w:hAnsi="宋体" w:cs="宋体"/>
                <w:kern w:val="0"/>
                <w:sz w:val="22"/>
                <w:szCs w:val="22"/>
              </w:rPr>
            </w:pPr>
            <w:r w:rsidRPr="00677EB7">
              <w:rPr>
                <w:rFonts w:ascii="宋体" w:hAnsi="宋体" w:cs="宋体" w:hint="eastAsia"/>
                <w:kern w:val="0"/>
                <w:sz w:val="22"/>
                <w:szCs w:val="22"/>
              </w:rPr>
              <w:t>居住用地面积（公顷）</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left"/>
              <w:rPr>
                <w:rFonts w:ascii="宋体" w:hAnsi="宋体" w:cs="宋体"/>
                <w:kern w:val="0"/>
                <w:sz w:val="22"/>
                <w:szCs w:val="22"/>
              </w:rPr>
            </w:pPr>
            <w:r w:rsidRPr="00677EB7">
              <w:rPr>
                <w:rFonts w:ascii="宋体" w:hAnsi="宋体" w:cs="宋体" w:hint="eastAsia"/>
                <w:kern w:val="0"/>
                <w:sz w:val="22"/>
                <w:szCs w:val="22"/>
              </w:rPr>
              <w:t>规划控制人口（万人）</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left"/>
              <w:rPr>
                <w:rFonts w:ascii="宋体" w:hAnsi="宋体" w:cs="宋体"/>
                <w:kern w:val="0"/>
                <w:sz w:val="22"/>
                <w:szCs w:val="22"/>
              </w:rPr>
            </w:pPr>
            <w:r w:rsidRPr="00677EB7">
              <w:rPr>
                <w:rFonts w:ascii="宋体" w:hAnsi="宋体" w:cs="宋体" w:hint="eastAsia"/>
                <w:kern w:val="0"/>
                <w:sz w:val="22"/>
                <w:szCs w:val="22"/>
              </w:rPr>
              <w:t>人均居住面积（㎡/人）</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斗埕</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28.70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0.80 </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22.96</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黄舟坊</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36.00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1.05</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34.29</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东山</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10.00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0.55</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18.18</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闽江源北</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36.80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0.90</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41.00</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闽江源南</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33.00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1.20</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27.50</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水南西</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33.00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0.80</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41.25</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水南东</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23.30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0.90</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25.89</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新生</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21.80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0.75</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29.07</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复兴</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17.80 </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0.60 </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29.67</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高沙洲</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14.80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0.35 </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42.29</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下长吉</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35.90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1.00 </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35.9</w:t>
            </w:r>
          </w:p>
        </w:tc>
      </w:tr>
      <w:tr w:rsidR="00367AA6" w:rsidRPr="00677EB7">
        <w:trPr>
          <w:trHeight w:val="285"/>
        </w:trPr>
        <w:tc>
          <w:tcPr>
            <w:tcW w:w="109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总计</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291.10</w:t>
            </w:r>
          </w:p>
        </w:tc>
        <w:tc>
          <w:tcPr>
            <w:tcW w:w="241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 xml:space="preserve">8.80 </w:t>
            </w:r>
          </w:p>
        </w:tc>
        <w:tc>
          <w:tcPr>
            <w:tcW w:w="2526" w:type="dxa"/>
            <w:tcBorders>
              <w:top w:val="single" w:sz="4" w:space="0" w:color="000000"/>
              <w:left w:val="single" w:sz="4" w:space="0" w:color="000000"/>
              <w:bottom w:val="single" w:sz="4" w:space="0" w:color="000000"/>
              <w:right w:val="single" w:sz="4" w:space="0" w:color="000000"/>
            </w:tcBorders>
            <w:vAlign w:val="center"/>
          </w:tcPr>
          <w:p w:rsidR="00367AA6" w:rsidRPr="00677EB7" w:rsidRDefault="00E91F39">
            <w:pPr>
              <w:widowControl/>
              <w:jc w:val="center"/>
              <w:rPr>
                <w:rFonts w:ascii="宋体" w:hAnsi="宋体" w:cs="宋体"/>
                <w:kern w:val="0"/>
                <w:sz w:val="22"/>
                <w:szCs w:val="22"/>
              </w:rPr>
            </w:pPr>
            <w:r w:rsidRPr="00677EB7">
              <w:rPr>
                <w:rFonts w:ascii="宋体" w:hAnsi="宋体" w:cs="宋体" w:hint="eastAsia"/>
                <w:kern w:val="0"/>
                <w:sz w:val="22"/>
                <w:szCs w:val="22"/>
              </w:rPr>
              <w:t>33.08</w:t>
            </w:r>
          </w:p>
        </w:tc>
      </w:tr>
    </w:tbl>
    <w:p w:rsidR="00367AA6" w:rsidRPr="00677EB7" w:rsidRDefault="00E91F39">
      <w:pPr>
        <w:numPr>
          <w:ilvl w:val="0"/>
          <w:numId w:val="14"/>
        </w:numPr>
        <w:spacing w:line="360" w:lineRule="auto"/>
        <w:jc w:val="left"/>
        <w:rPr>
          <w:b/>
        </w:rPr>
      </w:pPr>
      <w:r w:rsidRPr="00677EB7">
        <w:rPr>
          <w:rFonts w:hint="eastAsia"/>
          <w:b/>
        </w:rPr>
        <w:t xml:space="preserve"> </w:t>
      </w:r>
      <w:r w:rsidRPr="00677EB7">
        <w:rPr>
          <w:rFonts w:hint="eastAsia"/>
          <w:b/>
        </w:rPr>
        <w:t>保障性住房发展</w:t>
      </w:r>
    </w:p>
    <w:p w:rsidR="00367AA6" w:rsidRPr="00677EB7" w:rsidRDefault="00E91F39">
      <w:pPr>
        <w:spacing w:line="360" w:lineRule="auto"/>
        <w:ind w:firstLineChars="200" w:firstLine="480"/>
        <w:jc w:val="left"/>
      </w:pPr>
      <w:r w:rsidRPr="00677EB7">
        <w:rPr>
          <w:rFonts w:hint="eastAsia"/>
        </w:rPr>
        <w:t>保障性住房是城镇多层次住房供应体系的重点，是增加住宅有效供应、满足城市中低收入家庭可承受成本住宅消费需求的重要举措。保障性住房包括保障性商品住房（含经济适用房、限价房）、公共租赁住房（含廉租房）和保障性安置房。</w:t>
      </w:r>
      <w:r w:rsidRPr="00677EB7">
        <w:rPr>
          <w:rFonts w:hint="eastAsia"/>
        </w:rPr>
        <w:t xml:space="preserve"> </w:t>
      </w:r>
      <w:r w:rsidRPr="00677EB7">
        <w:rPr>
          <w:rFonts w:hint="eastAsia"/>
        </w:rPr>
        <w:t>近期在建的保障性住房有河东、水南限价房等。</w:t>
      </w:r>
    </w:p>
    <w:p w:rsidR="00367AA6" w:rsidRPr="00677EB7" w:rsidRDefault="00E91F39">
      <w:pPr>
        <w:spacing w:line="360" w:lineRule="auto"/>
        <w:ind w:leftChars="200" w:left="480"/>
        <w:jc w:val="left"/>
      </w:pPr>
      <w:r w:rsidRPr="00677EB7">
        <w:rPr>
          <w:rFonts w:hint="eastAsia"/>
        </w:rPr>
        <w:t>保障性住房由政府主导建设，其布局应充分考虑对城市空间结构的影响。</w:t>
      </w:r>
      <w:r w:rsidRPr="00677EB7">
        <w:rPr>
          <w:rFonts w:hint="eastAsia"/>
        </w:rPr>
        <w:br/>
      </w:r>
      <w:r w:rsidRPr="00677EB7">
        <w:rPr>
          <w:rFonts w:hint="eastAsia"/>
        </w:rPr>
        <w:t>（</w:t>
      </w:r>
      <w:r w:rsidRPr="00677EB7">
        <w:rPr>
          <w:rFonts w:hint="eastAsia"/>
        </w:rPr>
        <w:t>1</w:t>
      </w:r>
      <w:r w:rsidRPr="00677EB7">
        <w:rPr>
          <w:rFonts w:hint="eastAsia"/>
        </w:rPr>
        <w:t>）在各组团建设一定数量的保障性住房，解决中低收入者居住问题。</w:t>
      </w:r>
      <w:r w:rsidRPr="00677EB7">
        <w:rPr>
          <w:rFonts w:hint="eastAsia"/>
        </w:rPr>
        <w:br/>
      </w:r>
      <w:r w:rsidRPr="00677EB7">
        <w:rPr>
          <w:rFonts w:hint="eastAsia"/>
        </w:rPr>
        <w:t>（</w:t>
      </w:r>
      <w:r w:rsidRPr="00677EB7">
        <w:rPr>
          <w:rFonts w:hint="eastAsia"/>
        </w:rPr>
        <w:t>2</w:t>
      </w:r>
      <w:r w:rsidRPr="00677EB7">
        <w:rPr>
          <w:rFonts w:hint="eastAsia"/>
        </w:rPr>
        <w:t>）保障性住房布局原则上应分散布置，与其他商品房尽可能混合，避免社会阶层空间分异。</w:t>
      </w:r>
    </w:p>
    <w:p w:rsidR="00367AA6" w:rsidRPr="00677EB7" w:rsidRDefault="00E91F39">
      <w:pPr>
        <w:spacing w:line="360" w:lineRule="auto"/>
        <w:ind w:leftChars="100" w:left="240" w:firstLineChars="100" w:firstLine="240"/>
        <w:jc w:val="left"/>
      </w:pPr>
      <w:r w:rsidRPr="00677EB7">
        <w:rPr>
          <w:rFonts w:hint="eastAsia"/>
        </w:rPr>
        <w:t>（</w:t>
      </w:r>
      <w:r w:rsidRPr="00677EB7">
        <w:rPr>
          <w:rFonts w:hint="eastAsia"/>
        </w:rPr>
        <w:t>3</w:t>
      </w:r>
      <w:r w:rsidRPr="00677EB7">
        <w:rPr>
          <w:rFonts w:hint="eastAsia"/>
        </w:rPr>
        <w:t>）保障性住房宜靠近就业区布置，在工业区、就业岗位集中的中心区附近</w:t>
      </w:r>
      <w:r w:rsidRPr="00677EB7">
        <w:rPr>
          <w:rFonts w:hint="eastAsia"/>
        </w:rPr>
        <w:br/>
      </w:r>
      <w:r w:rsidRPr="00677EB7">
        <w:rPr>
          <w:rFonts w:hint="eastAsia"/>
        </w:rPr>
        <w:t>或者公交直达地区布置，减少通勤成本。</w:t>
      </w:r>
    </w:p>
    <w:p w:rsidR="00367AA6" w:rsidRPr="00677EB7" w:rsidRDefault="00367AA6">
      <w:pPr>
        <w:spacing w:line="360" w:lineRule="auto"/>
        <w:ind w:leftChars="100" w:left="240" w:firstLineChars="100" w:firstLine="240"/>
        <w:jc w:val="left"/>
      </w:pPr>
    </w:p>
    <w:p w:rsidR="00367AA6" w:rsidRPr="00677EB7" w:rsidRDefault="00E91F39">
      <w:pPr>
        <w:pStyle w:val="2"/>
        <w:numPr>
          <w:ilvl w:val="0"/>
          <w:numId w:val="13"/>
        </w:numPr>
        <w:spacing w:line="500" w:lineRule="exact"/>
      </w:pPr>
      <w:bookmarkStart w:id="132" w:name="_Toc463520346"/>
      <w:r w:rsidRPr="00677EB7">
        <w:rPr>
          <w:rFonts w:hint="eastAsia"/>
        </w:rPr>
        <w:t>公共管理与公共服务设施用地</w:t>
      </w:r>
      <w:bookmarkEnd w:id="132"/>
    </w:p>
    <w:p w:rsidR="00367AA6" w:rsidRPr="00677EB7" w:rsidRDefault="00E91F39">
      <w:pPr>
        <w:spacing w:line="360" w:lineRule="auto"/>
        <w:ind w:firstLineChars="200" w:firstLine="480"/>
        <w:jc w:val="left"/>
      </w:pPr>
      <w:r w:rsidRPr="00677EB7">
        <w:rPr>
          <w:rFonts w:hint="eastAsia"/>
        </w:rPr>
        <w:t>公共管理与公共服务设施用地，主要包含行政办公用地、文化设施用地、教育科研用地、体育用地、医疗卫生用地、社会福利用地、文物古迹用地、外事用地和宗教</w:t>
      </w:r>
      <w:r w:rsidRPr="00677EB7">
        <w:rPr>
          <w:rFonts w:hint="eastAsia"/>
        </w:rPr>
        <w:lastRenderedPageBreak/>
        <w:t>用地。</w:t>
      </w:r>
    </w:p>
    <w:p w:rsidR="00367AA6" w:rsidRPr="00677EB7" w:rsidRDefault="00E91F39">
      <w:pPr>
        <w:numPr>
          <w:ilvl w:val="1"/>
          <w:numId w:val="15"/>
        </w:numPr>
        <w:spacing w:line="360" w:lineRule="auto"/>
        <w:jc w:val="left"/>
        <w:rPr>
          <w:b/>
          <w:sz w:val="28"/>
          <w:szCs w:val="28"/>
        </w:rPr>
      </w:pPr>
      <w:r w:rsidRPr="00677EB7">
        <w:rPr>
          <w:rFonts w:hint="eastAsia"/>
          <w:b/>
        </w:rPr>
        <w:t>现状及问题</w:t>
      </w:r>
    </w:p>
    <w:p w:rsidR="00367AA6" w:rsidRPr="00677EB7" w:rsidRDefault="00E91F39">
      <w:pPr>
        <w:spacing w:line="360" w:lineRule="auto"/>
        <w:ind w:firstLineChars="200" w:firstLine="480"/>
        <w:jc w:val="left"/>
      </w:pPr>
      <w:r w:rsidRPr="00677EB7">
        <w:rPr>
          <w:rFonts w:hint="eastAsia"/>
        </w:rPr>
        <w:t>现状镇区公共设施总用地</w:t>
      </w:r>
      <w:r w:rsidRPr="00677EB7">
        <w:rPr>
          <w:rFonts w:hint="eastAsia"/>
        </w:rPr>
        <w:t xml:space="preserve">53.27 </w:t>
      </w:r>
      <w:r w:rsidRPr="00677EB7">
        <w:rPr>
          <w:rFonts w:hint="eastAsia"/>
        </w:rPr>
        <w:t>公顷，占城市建设用地的</w:t>
      </w:r>
      <w:r w:rsidRPr="00677EB7">
        <w:rPr>
          <w:rFonts w:hint="eastAsia"/>
        </w:rPr>
        <w:t>12.43%</w:t>
      </w:r>
      <w:r w:rsidRPr="00677EB7">
        <w:rPr>
          <w:rFonts w:hint="eastAsia"/>
        </w:rPr>
        <w:t>，人均用地</w:t>
      </w:r>
      <w:r w:rsidRPr="00677EB7">
        <w:rPr>
          <w:rFonts w:hint="eastAsia"/>
        </w:rPr>
        <w:t xml:space="preserve"> 23.16 </w:t>
      </w:r>
      <w:r w:rsidRPr="00677EB7">
        <w:rPr>
          <w:rFonts w:hint="eastAsia"/>
        </w:rPr>
        <w:t>平方米。从空间布局情况看，县级公共设施主要分布在主城区，沿濉溪西岸和荷花路、闽江源路布局。现状存在以下问题：</w:t>
      </w:r>
    </w:p>
    <w:p w:rsidR="00367AA6" w:rsidRPr="00677EB7" w:rsidRDefault="00E91F39">
      <w:pPr>
        <w:spacing w:line="360" w:lineRule="auto"/>
        <w:ind w:firstLineChars="100" w:firstLine="240"/>
        <w:jc w:val="left"/>
      </w:pPr>
      <w:r w:rsidRPr="00677EB7">
        <w:rPr>
          <w:rFonts w:hint="eastAsia"/>
        </w:rPr>
        <w:t>（</w:t>
      </w:r>
      <w:r w:rsidRPr="00677EB7">
        <w:rPr>
          <w:rFonts w:hint="eastAsia"/>
        </w:rPr>
        <w:t>1</w:t>
      </w:r>
      <w:r w:rsidRPr="00677EB7">
        <w:rPr>
          <w:rFonts w:hint="eastAsia"/>
        </w:rPr>
        <w:t>）</w:t>
      </w:r>
      <w:r w:rsidRPr="00677EB7">
        <w:rPr>
          <w:rFonts w:hint="eastAsia"/>
        </w:rPr>
        <w:t xml:space="preserve"> </w:t>
      </w:r>
      <w:r w:rsidRPr="00677EB7">
        <w:rPr>
          <w:rFonts w:hint="eastAsia"/>
        </w:rPr>
        <w:t>公共设施建设滞后城市快速发展。目前城区的人均公共设施面积和用地比例都偏低。部分的公共服务设施建成时间较早，难以满足服务要求。</w:t>
      </w:r>
      <w:r w:rsidRPr="00677EB7">
        <w:rPr>
          <w:rFonts w:hint="eastAsia"/>
        </w:rPr>
        <w:br/>
        <w:t xml:space="preserve">  </w:t>
      </w:r>
      <w:r w:rsidRPr="00677EB7">
        <w:rPr>
          <w:rFonts w:hint="eastAsia"/>
        </w:rPr>
        <w:t>（</w:t>
      </w:r>
      <w:r w:rsidRPr="00677EB7">
        <w:rPr>
          <w:rFonts w:hint="eastAsia"/>
        </w:rPr>
        <w:t>2</w:t>
      </w:r>
      <w:r w:rsidRPr="00677EB7">
        <w:rPr>
          <w:rFonts w:hint="eastAsia"/>
        </w:rPr>
        <w:t>）</w:t>
      </w:r>
      <w:r w:rsidRPr="00677EB7">
        <w:rPr>
          <w:rFonts w:hint="eastAsia"/>
        </w:rPr>
        <w:t xml:space="preserve"> </w:t>
      </w:r>
      <w:r w:rsidRPr="00677EB7">
        <w:rPr>
          <w:rFonts w:hint="eastAsia"/>
        </w:rPr>
        <w:t>公共设施网络尚未形成。从公共设施层级上看，社区级公共设施较为缺乏。</w:t>
      </w:r>
    </w:p>
    <w:p w:rsidR="00367AA6" w:rsidRPr="00677EB7" w:rsidRDefault="00E91F39">
      <w:pPr>
        <w:numPr>
          <w:ilvl w:val="1"/>
          <w:numId w:val="15"/>
        </w:numPr>
        <w:spacing w:line="360" w:lineRule="auto"/>
        <w:jc w:val="left"/>
        <w:rPr>
          <w:b/>
        </w:rPr>
      </w:pPr>
      <w:r w:rsidRPr="00677EB7">
        <w:rPr>
          <w:rFonts w:hint="eastAsia"/>
          <w:b/>
        </w:rPr>
        <w:t>规划目标与原则</w:t>
      </w:r>
    </w:p>
    <w:p w:rsidR="00367AA6" w:rsidRPr="00677EB7" w:rsidRDefault="00E91F39">
      <w:pPr>
        <w:numPr>
          <w:ilvl w:val="0"/>
          <w:numId w:val="16"/>
        </w:numPr>
        <w:spacing w:line="360" w:lineRule="auto"/>
        <w:jc w:val="left"/>
      </w:pPr>
      <w:r w:rsidRPr="00677EB7">
        <w:rPr>
          <w:rFonts w:hint="eastAsia"/>
        </w:rPr>
        <w:t>规划目标</w:t>
      </w:r>
    </w:p>
    <w:p w:rsidR="00367AA6" w:rsidRPr="00677EB7" w:rsidRDefault="00E91F39">
      <w:pPr>
        <w:spacing w:line="360" w:lineRule="auto"/>
        <w:ind w:firstLineChars="200" w:firstLine="480"/>
        <w:jc w:val="left"/>
      </w:pPr>
      <w:r w:rsidRPr="00677EB7">
        <w:rPr>
          <w:rFonts w:hint="eastAsia"/>
        </w:rPr>
        <w:t>结合城市空间调整，形成多中心、多层次、网络化的公共服务设施体系，优化完善公共服务设施布局。</w:t>
      </w:r>
    </w:p>
    <w:p w:rsidR="00367AA6" w:rsidRPr="00677EB7" w:rsidRDefault="00E91F39">
      <w:pPr>
        <w:numPr>
          <w:ilvl w:val="0"/>
          <w:numId w:val="16"/>
        </w:numPr>
        <w:spacing w:line="360" w:lineRule="auto"/>
        <w:jc w:val="left"/>
      </w:pPr>
      <w:r w:rsidRPr="00677EB7">
        <w:rPr>
          <w:rFonts w:hint="eastAsia"/>
        </w:rPr>
        <w:t>规划原则</w:t>
      </w:r>
    </w:p>
    <w:p w:rsidR="00367AA6" w:rsidRPr="00677EB7" w:rsidRDefault="00E91F39">
      <w:pPr>
        <w:spacing w:line="360" w:lineRule="auto"/>
        <w:ind w:firstLineChars="100" w:firstLine="240"/>
        <w:jc w:val="left"/>
      </w:pPr>
      <w:r w:rsidRPr="00677EB7">
        <w:rPr>
          <w:rFonts w:hint="eastAsia"/>
        </w:rPr>
        <w:t>（</w:t>
      </w:r>
      <w:r w:rsidRPr="00677EB7">
        <w:rPr>
          <w:rFonts w:hint="eastAsia"/>
        </w:rPr>
        <w:t>1</w:t>
      </w:r>
      <w:r w:rsidRPr="00677EB7">
        <w:rPr>
          <w:rFonts w:hint="eastAsia"/>
        </w:rPr>
        <w:t>）合理确定各类公共设施总量，形成分工合理、功能明晰的各级各类中心，提升中心城区设施服务县城发展的能力。</w:t>
      </w:r>
      <w:r w:rsidRPr="00677EB7">
        <w:rPr>
          <w:rFonts w:hint="eastAsia"/>
        </w:rPr>
        <w:br/>
        <w:t xml:space="preserve">  </w:t>
      </w:r>
      <w:r w:rsidRPr="00677EB7">
        <w:rPr>
          <w:rFonts w:hint="eastAsia"/>
        </w:rPr>
        <w:t>（</w:t>
      </w:r>
      <w:r w:rsidRPr="00677EB7">
        <w:rPr>
          <w:rFonts w:hint="eastAsia"/>
        </w:rPr>
        <w:t>2</w:t>
      </w:r>
      <w:r w:rsidRPr="00677EB7">
        <w:rPr>
          <w:rFonts w:hint="eastAsia"/>
        </w:rPr>
        <w:t>）</w:t>
      </w:r>
      <w:r w:rsidRPr="00677EB7">
        <w:rPr>
          <w:rFonts w:hint="eastAsia"/>
        </w:rPr>
        <w:t xml:space="preserve"> </w:t>
      </w:r>
      <w:r w:rsidRPr="00677EB7">
        <w:rPr>
          <w:rFonts w:hint="eastAsia"/>
        </w:rPr>
        <w:t>优化设施布局结构。</w:t>
      </w:r>
      <w:r w:rsidRPr="00677EB7">
        <w:rPr>
          <w:rFonts w:hint="eastAsia"/>
        </w:rPr>
        <w:t xml:space="preserve"> </w:t>
      </w:r>
      <w:r w:rsidRPr="00677EB7">
        <w:rPr>
          <w:rFonts w:hint="eastAsia"/>
        </w:rPr>
        <w:t>结合城市用地功能布局调整，积极引导老城区公共设施向水南一带布设，促进城市空间结构的完善。</w:t>
      </w:r>
      <w:r w:rsidRPr="00677EB7">
        <w:rPr>
          <w:rFonts w:hint="eastAsia"/>
        </w:rPr>
        <w:br/>
        <w:t xml:space="preserve">  </w:t>
      </w:r>
      <w:r w:rsidRPr="00677EB7">
        <w:rPr>
          <w:rFonts w:hint="eastAsia"/>
        </w:rPr>
        <w:t>（</w:t>
      </w:r>
      <w:r w:rsidRPr="00677EB7">
        <w:rPr>
          <w:rFonts w:hint="eastAsia"/>
        </w:rPr>
        <w:t>3</w:t>
      </w:r>
      <w:r w:rsidRPr="00677EB7">
        <w:rPr>
          <w:rFonts w:hint="eastAsia"/>
        </w:rPr>
        <w:t>）优先安排公益性及非赢利性公共设施，在规划上提供用地保障。</w:t>
      </w:r>
    </w:p>
    <w:p w:rsidR="00367AA6" w:rsidRPr="00677EB7" w:rsidRDefault="00E91F39">
      <w:pPr>
        <w:spacing w:line="360" w:lineRule="auto"/>
        <w:ind w:firstLineChars="100" w:firstLine="240"/>
        <w:jc w:val="left"/>
      </w:pPr>
      <w:r w:rsidRPr="00677EB7">
        <w:rPr>
          <w:rFonts w:hint="eastAsia"/>
        </w:rPr>
        <w:t>（</w:t>
      </w:r>
      <w:r w:rsidRPr="00677EB7">
        <w:rPr>
          <w:rFonts w:hint="eastAsia"/>
        </w:rPr>
        <w:t>4</w:t>
      </w:r>
      <w:r w:rsidRPr="00677EB7">
        <w:rPr>
          <w:rFonts w:hint="eastAsia"/>
        </w:rPr>
        <w:t>）</w:t>
      </w:r>
      <w:r w:rsidRPr="00677EB7">
        <w:rPr>
          <w:rFonts w:hint="eastAsia"/>
        </w:rPr>
        <w:t xml:space="preserve"> </w:t>
      </w:r>
      <w:r w:rsidRPr="00677EB7">
        <w:rPr>
          <w:rFonts w:hint="eastAsia"/>
        </w:rPr>
        <w:t>合理确定设施建设时序和标准。现状设施着力改造和功能提升，新建设施应适度超前。</w:t>
      </w:r>
    </w:p>
    <w:p w:rsidR="00367AA6" w:rsidRPr="00677EB7" w:rsidRDefault="00E91F39">
      <w:pPr>
        <w:numPr>
          <w:ilvl w:val="0"/>
          <w:numId w:val="16"/>
        </w:numPr>
        <w:spacing w:line="360" w:lineRule="auto"/>
        <w:jc w:val="left"/>
      </w:pPr>
      <w:r w:rsidRPr="00677EB7">
        <w:rPr>
          <w:rFonts w:hint="eastAsia"/>
        </w:rPr>
        <w:t>规划指标</w:t>
      </w:r>
    </w:p>
    <w:p w:rsidR="00367AA6" w:rsidRPr="00677EB7" w:rsidRDefault="00E91F39">
      <w:pPr>
        <w:spacing w:line="360" w:lineRule="auto"/>
        <w:ind w:firstLineChars="200" w:firstLine="480"/>
        <w:jc w:val="left"/>
      </w:pPr>
      <w:r w:rsidRPr="00677EB7">
        <w:rPr>
          <w:rFonts w:hint="eastAsia"/>
        </w:rPr>
        <w:t>规划中心城区公共设施用地达到</w:t>
      </w:r>
      <w:r w:rsidRPr="00677EB7">
        <w:rPr>
          <w:rFonts w:hint="eastAsia"/>
        </w:rPr>
        <w:t>80.02</w:t>
      </w:r>
      <w:r w:rsidRPr="00677EB7">
        <w:rPr>
          <w:rFonts w:hint="eastAsia"/>
        </w:rPr>
        <w:t>公顷，占城市建设用地总量的</w:t>
      </w:r>
      <w:r w:rsidRPr="00677EB7">
        <w:rPr>
          <w:rFonts w:hint="eastAsia"/>
        </w:rPr>
        <w:t>7.62</w:t>
      </w:r>
      <w:r w:rsidRPr="00677EB7">
        <w:rPr>
          <w:rFonts w:hint="eastAsia"/>
        </w:rPr>
        <w:t>％，人均公共设施用地</w:t>
      </w:r>
      <w:r w:rsidRPr="00677EB7">
        <w:rPr>
          <w:rFonts w:hint="eastAsia"/>
        </w:rPr>
        <w:t>9.09</w:t>
      </w:r>
      <w:r w:rsidRPr="00677EB7">
        <w:rPr>
          <w:rFonts w:hint="eastAsia"/>
        </w:rPr>
        <w:t>方米。</w:t>
      </w:r>
    </w:p>
    <w:p w:rsidR="00367AA6" w:rsidRPr="00677EB7" w:rsidRDefault="00E91F39">
      <w:pPr>
        <w:numPr>
          <w:ilvl w:val="1"/>
          <w:numId w:val="15"/>
        </w:numPr>
        <w:spacing w:line="360" w:lineRule="auto"/>
        <w:jc w:val="left"/>
        <w:rPr>
          <w:b/>
        </w:rPr>
      </w:pPr>
      <w:r w:rsidRPr="00677EB7">
        <w:rPr>
          <w:rFonts w:hint="eastAsia"/>
          <w:b/>
        </w:rPr>
        <w:t>行政办公用地</w:t>
      </w:r>
    </w:p>
    <w:p w:rsidR="00367AA6" w:rsidRPr="00677EB7" w:rsidRDefault="00E91F39">
      <w:pPr>
        <w:numPr>
          <w:ilvl w:val="0"/>
          <w:numId w:val="17"/>
        </w:numPr>
        <w:spacing w:line="360" w:lineRule="auto"/>
        <w:jc w:val="left"/>
      </w:pPr>
      <w:r w:rsidRPr="00677EB7">
        <w:rPr>
          <w:rFonts w:hint="eastAsia"/>
        </w:rPr>
        <w:t>现状</w:t>
      </w:r>
    </w:p>
    <w:p w:rsidR="00367AA6" w:rsidRPr="00677EB7" w:rsidRDefault="00E91F39">
      <w:pPr>
        <w:spacing w:line="360" w:lineRule="auto"/>
        <w:ind w:firstLineChars="200" w:firstLine="480"/>
        <w:jc w:val="left"/>
        <w:rPr>
          <w:rFonts w:ascii="宋体" w:hAnsi="宋体"/>
        </w:rPr>
      </w:pPr>
      <w:r w:rsidRPr="00677EB7">
        <w:rPr>
          <w:rFonts w:ascii="宋体" w:hAnsi="宋体" w:hint="eastAsia"/>
        </w:rPr>
        <w:t>濉溪镇区是建宁县的政治中心。包括大部分县级行政部门均集中于濉城老城区，沿民主街和中山北路一带设置。建宁</w:t>
      </w:r>
      <w:r w:rsidR="00677EB7" w:rsidRPr="00677EB7">
        <w:rPr>
          <w:rFonts w:ascii="宋体" w:hAnsi="宋体" w:hint="eastAsia"/>
        </w:rPr>
        <w:t>新</w:t>
      </w:r>
      <w:r w:rsidRPr="00677EB7">
        <w:rPr>
          <w:rFonts w:ascii="宋体" w:hAnsi="宋体" w:hint="eastAsia"/>
        </w:rPr>
        <w:t>县行政中心的</w:t>
      </w:r>
      <w:r w:rsidR="00677EB7" w:rsidRPr="00677EB7">
        <w:rPr>
          <w:rFonts w:ascii="宋体" w:hAnsi="宋体" w:hint="eastAsia"/>
        </w:rPr>
        <w:t>位于</w:t>
      </w:r>
      <w:r w:rsidRPr="00677EB7">
        <w:rPr>
          <w:rFonts w:ascii="宋体" w:hAnsi="宋体" w:hint="eastAsia"/>
        </w:rPr>
        <w:t>东山大道北侧，荷花酒店前，</w:t>
      </w:r>
      <w:r w:rsidRPr="00677EB7">
        <w:rPr>
          <w:rFonts w:ascii="宋体" w:hAnsi="宋体" w:hint="eastAsia"/>
        </w:rPr>
        <w:lastRenderedPageBreak/>
        <w:t>现已</w:t>
      </w:r>
      <w:r w:rsidR="00677EB7" w:rsidRPr="00677EB7">
        <w:rPr>
          <w:rFonts w:ascii="宋体" w:hAnsi="宋体" w:hint="eastAsia"/>
        </w:rPr>
        <w:t>建成投入使用</w:t>
      </w:r>
      <w:r w:rsidRPr="00677EB7">
        <w:rPr>
          <w:rFonts w:ascii="宋体" w:hAnsi="宋体" w:hint="eastAsia"/>
        </w:rPr>
        <w:t>。在水南，已经有多个县直部门已经迁至荷花西路一带办公。</w:t>
      </w:r>
    </w:p>
    <w:p w:rsidR="00367AA6" w:rsidRPr="00677EB7" w:rsidRDefault="00E91F39">
      <w:pPr>
        <w:spacing w:line="360" w:lineRule="auto"/>
        <w:ind w:firstLineChars="200" w:firstLine="480"/>
        <w:jc w:val="left"/>
        <w:rPr>
          <w:rFonts w:ascii="宋体" w:hAnsi="宋体"/>
        </w:rPr>
      </w:pPr>
      <w:r w:rsidRPr="00677EB7">
        <w:rPr>
          <w:rFonts w:ascii="宋体" w:hAnsi="宋体" w:hint="eastAsia"/>
        </w:rPr>
        <w:t>现状行政办公用地面积为18.03公顷，占城市建设用地的4.21%，人均达到7.84 平方米。</w:t>
      </w:r>
    </w:p>
    <w:p w:rsidR="00367AA6" w:rsidRPr="00677EB7" w:rsidRDefault="00E91F39">
      <w:pPr>
        <w:numPr>
          <w:ilvl w:val="0"/>
          <w:numId w:val="17"/>
        </w:numPr>
        <w:spacing w:line="360" w:lineRule="auto"/>
        <w:jc w:val="left"/>
        <w:rPr>
          <w:rFonts w:ascii="宋体" w:hAnsi="宋体"/>
        </w:rPr>
      </w:pPr>
      <w:r w:rsidRPr="00677EB7">
        <w:rPr>
          <w:rFonts w:ascii="宋体" w:hAnsi="宋体" w:hint="eastAsia"/>
        </w:rPr>
        <w:t>用地布局</w:t>
      </w:r>
    </w:p>
    <w:p w:rsidR="00367AA6" w:rsidRPr="00677EB7" w:rsidRDefault="00E91F39">
      <w:pPr>
        <w:spacing w:line="360" w:lineRule="auto"/>
        <w:ind w:left="420"/>
        <w:jc w:val="left"/>
        <w:rPr>
          <w:rFonts w:ascii="宋体" w:hAnsi="宋体"/>
        </w:rPr>
      </w:pPr>
      <w:r w:rsidRPr="00677EB7">
        <w:rPr>
          <w:rFonts w:ascii="宋体" w:hAnsi="宋体" w:hint="eastAsia"/>
        </w:rPr>
        <w:t>县级行政办公中</w:t>
      </w:r>
      <w:r w:rsidR="00677EB7" w:rsidRPr="00677EB7">
        <w:rPr>
          <w:rFonts w:ascii="宋体" w:hAnsi="宋体" w:hint="eastAsia"/>
        </w:rPr>
        <w:t>心位于</w:t>
      </w:r>
      <w:r w:rsidRPr="00677EB7">
        <w:rPr>
          <w:rFonts w:ascii="宋体" w:hAnsi="宋体" w:hint="eastAsia"/>
        </w:rPr>
        <w:t>东山路北侧，面向东山，背靠自然山体。</w:t>
      </w:r>
    </w:p>
    <w:p w:rsidR="00367AA6" w:rsidRPr="00677EB7" w:rsidRDefault="00E91F39">
      <w:pPr>
        <w:spacing w:line="360" w:lineRule="auto"/>
        <w:ind w:firstLineChars="200" w:firstLine="480"/>
        <w:jc w:val="left"/>
        <w:rPr>
          <w:rFonts w:ascii="宋体" w:hAnsi="宋体"/>
        </w:rPr>
      </w:pPr>
      <w:r w:rsidRPr="00677EB7">
        <w:rPr>
          <w:rFonts w:ascii="宋体" w:hAnsi="宋体" w:hint="eastAsia"/>
        </w:rPr>
        <w:t>老城区用地尚充足的行政单位如交通局等，规划保留其现状。用地不足的行政单位，如建设局、公安局等逐步往水南组团搬迁。搬迁后的用地可置换为商业服务业设施用地。</w:t>
      </w:r>
      <w:r w:rsidRPr="00677EB7">
        <w:rPr>
          <w:rFonts w:ascii="宋体" w:hAnsi="宋体" w:hint="eastAsia"/>
        </w:rPr>
        <w:br/>
        <w:t xml:space="preserve">    濉溪镇区规划行政办公用地20.94公顷，占城市建设总用地的比例为1.97%，人均用地面积2.38平方米/人。</w:t>
      </w:r>
    </w:p>
    <w:p w:rsidR="00367AA6" w:rsidRPr="00677EB7" w:rsidRDefault="00E91F39">
      <w:pPr>
        <w:numPr>
          <w:ilvl w:val="1"/>
          <w:numId w:val="15"/>
        </w:numPr>
        <w:spacing w:line="360" w:lineRule="auto"/>
        <w:jc w:val="left"/>
        <w:rPr>
          <w:b/>
        </w:rPr>
      </w:pPr>
      <w:r w:rsidRPr="00677EB7">
        <w:rPr>
          <w:rFonts w:hint="eastAsia"/>
          <w:b/>
        </w:rPr>
        <w:t>文化设施用地</w:t>
      </w:r>
    </w:p>
    <w:p w:rsidR="00367AA6" w:rsidRPr="00677EB7" w:rsidRDefault="00E91F39">
      <w:pPr>
        <w:numPr>
          <w:ilvl w:val="0"/>
          <w:numId w:val="18"/>
        </w:numPr>
        <w:spacing w:line="360" w:lineRule="auto"/>
        <w:jc w:val="left"/>
      </w:pPr>
      <w:r w:rsidRPr="00677EB7">
        <w:rPr>
          <w:rFonts w:hint="eastAsia"/>
        </w:rPr>
        <w:t>现状</w:t>
      </w:r>
    </w:p>
    <w:p w:rsidR="00367AA6" w:rsidRPr="00677EB7" w:rsidRDefault="00E91F39">
      <w:pPr>
        <w:spacing w:line="360" w:lineRule="auto"/>
        <w:ind w:firstLineChars="200" w:firstLine="480"/>
        <w:jc w:val="left"/>
      </w:pPr>
      <w:r w:rsidRPr="00677EB7">
        <w:rPr>
          <w:rFonts w:hint="eastAsia"/>
        </w:rPr>
        <w:t>镇区内现状文化设施主要有建宁县宣传文化中心（设县文化馆、县图书馆以及文化站）。在水南组团靠近县体育中心北侧，正在修建休闲文化产业园，内含演艺馆、万星国际影城、青少年校外活动中心等文化设施。</w:t>
      </w:r>
      <w:r w:rsidRPr="00677EB7">
        <w:rPr>
          <w:rFonts w:hint="eastAsia"/>
        </w:rPr>
        <w:br/>
        <w:t xml:space="preserve">    </w:t>
      </w:r>
      <w:r w:rsidRPr="00677EB7">
        <w:rPr>
          <w:rFonts w:hint="eastAsia"/>
        </w:rPr>
        <w:t>现状文化设施用地面积</w:t>
      </w:r>
      <w:r w:rsidRPr="00677EB7">
        <w:rPr>
          <w:rFonts w:hint="eastAsia"/>
        </w:rPr>
        <w:t xml:space="preserve"> 7.51 </w:t>
      </w:r>
      <w:r w:rsidRPr="00677EB7">
        <w:rPr>
          <w:rFonts w:hint="eastAsia"/>
        </w:rPr>
        <w:t>公顷，占城市建设总用地的比例为</w:t>
      </w:r>
      <w:r w:rsidRPr="00677EB7">
        <w:rPr>
          <w:rFonts w:hint="eastAsia"/>
        </w:rPr>
        <w:t>1.75%</w:t>
      </w:r>
      <w:r w:rsidRPr="00677EB7">
        <w:rPr>
          <w:rFonts w:hint="eastAsia"/>
        </w:rPr>
        <w:t>，人均达到</w:t>
      </w:r>
      <w:r w:rsidRPr="00677EB7">
        <w:rPr>
          <w:rFonts w:hint="eastAsia"/>
        </w:rPr>
        <w:t>3.27</w:t>
      </w:r>
      <w:r w:rsidRPr="00677EB7">
        <w:rPr>
          <w:rFonts w:hint="eastAsia"/>
        </w:rPr>
        <w:t>平方米。</w:t>
      </w:r>
    </w:p>
    <w:p w:rsidR="00367AA6" w:rsidRPr="00677EB7" w:rsidRDefault="00E91F39">
      <w:pPr>
        <w:numPr>
          <w:ilvl w:val="0"/>
          <w:numId w:val="18"/>
        </w:numPr>
        <w:spacing w:line="360" w:lineRule="auto"/>
        <w:jc w:val="left"/>
      </w:pPr>
      <w:r w:rsidRPr="00677EB7">
        <w:rPr>
          <w:rFonts w:hint="eastAsia"/>
        </w:rPr>
        <w:t>用地布局</w:t>
      </w:r>
    </w:p>
    <w:p w:rsidR="00367AA6" w:rsidRPr="00AB6069" w:rsidRDefault="00E91F39">
      <w:pPr>
        <w:spacing w:line="360" w:lineRule="auto"/>
        <w:ind w:firstLineChars="200" w:firstLine="480"/>
        <w:jc w:val="left"/>
      </w:pPr>
      <w:r w:rsidRPr="00677EB7">
        <w:rPr>
          <w:rFonts w:hint="eastAsia"/>
        </w:rPr>
        <w:t>鉴于县宣传文化中心内各类文化设施虽然较为集中，但规模普遍不足。</w:t>
      </w:r>
      <w:r w:rsidRPr="00677EB7">
        <w:rPr>
          <w:rFonts w:hint="eastAsia"/>
        </w:rPr>
        <w:t xml:space="preserve"> </w:t>
      </w:r>
      <w:r w:rsidRPr="00677EB7">
        <w:rPr>
          <w:rFonts w:hint="eastAsia"/>
        </w:rPr>
        <w:t>规划结合水南体育中心东北侧的万星影城用地，新建一处文化中心，包含图书馆、</w:t>
      </w:r>
      <w:r w:rsidRPr="00677EB7">
        <w:rPr>
          <w:rFonts w:hint="eastAsia"/>
        </w:rPr>
        <w:t xml:space="preserve"> </w:t>
      </w:r>
      <w:r w:rsidRPr="00677EB7">
        <w:rPr>
          <w:rFonts w:hint="eastAsia"/>
        </w:rPr>
        <w:t>展览馆、科技馆等。</w:t>
      </w:r>
      <w:r w:rsidRPr="00677EB7">
        <w:rPr>
          <w:rFonts w:hint="eastAsia"/>
        </w:rPr>
        <w:t xml:space="preserve"> </w:t>
      </w:r>
      <w:r w:rsidRPr="00677EB7">
        <w:rPr>
          <w:rFonts w:hint="eastAsia"/>
        </w:rPr>
        <w:t>现有建宁县宣传文化中心予以保留，将中心内现有的图书馆与文化馆整合为达标的图书馆；在荷花东路体育中心北侧设置电影院。</w:t>
      </w:r>
      <w:r w:rsidRPr="00677EB7">
        <w:rPr>
          <w:rFonts w:hint="eastAsia"/>
        </w:rPr>
        <w:br/>
        <w:t xml:space="preserve">    </w:t>
      </w:r>
      <w:r w:rsidRPr="00677EB7">
        <w:rPr>
          <w:rFonts w:hint="eastAsia"/>
        </w:rPr>
        <w:t>完善街区级文化娱乐设施用地布局，按照街区规模和布局特点，在街区中心设置，提供日常文化娱乐服务。</w:t>
      </w:r>
      <w:r w:rsidRPr="00677EB7">
        <w:rPr>
          <w:rFonts w:hint="eastAsia"/>
        </w:rPr>
        <w:br/>
      </w:r>
      <w:r w:rsidRPr="00AB6069">
        <w:rPr>
          <w:rFonts w:hint="eastAsia"/>
        </w:rPr>
        <w:t xml:space="preserve">    </w:t>
      </w:r>
      <w:r w:rsidRPr="00AB6069">
        <w:rPr>
          <w:rFonts w:hint="eastAsia"/>
        </w:rPr>
        <w:t>濉溪镇区规划文化设施用地</w:t>
      </w:r>
      <w:r w:rsidRPr="00AB6069">
        <w:rPr>
          <w:rFonts w:hint="eastAsia"/>
        </w:rPr>
        <w:t>11.57</w:t>
      </w:r>
      <w:r w:rsidRPr="00AB6069">
        <w:rPr>
          <w:rFonts w:hint="eastAsia"/>
        </w:rPr>
        <w:t>公顷，占城市建设总用地的比例为</w:t>
      </w:r>
      <w:r w:rsidRPr="00AB6069">
        <w:rPr>
          <w:rFonts w:hint="eastAsia"/>
        </w:rPr>
        <w:t>1.09%</w:t>
      </w:r>
      <w:r w:rsidRPr="00AB6069">
        <w:rPr>
          <w:rFonts w:hint="eastAsia"/>
        </w:rPr>
        <w:t>，人均用地面积</w:t>
      </w:r>
      <w:r w:rsidRPr="00AB6069">
        <w:rPr>
          <w:rFonts w:hint="eastAsia"/>
        </w:rPr>
        <w:t>1.31</w:t>
      </w:r>
      <w:r w:rsidRPr="00AB6069">
        <w:rPr>
          <w:rFonts w:hint="eastAsia"/>
        </w:rPr>
        <w:t>平方米。</w:t>
      </w:r>
    </w:p>
    <w:p w:rsidR="00367AA6" w:rsidRPr="00AB6069" w:rsidRDefault="00E91F39">
      <w:pPr>
        <w:numPr>
          <w:ilvl w:val="1"/>
          <w:numId w:val="15"/>
        </w:numPr>
        <w:spacing w:line="360" w:lineRule="auto"/>
        <w:jc w:val="left"/>
        <w:rPr>
          <w:b/>
        </w:rPr>
      </w:pPr>
      <w:r w:rsidRPr="00AB6069">
        <w:rPr>
          <w:rFonts w:hint="eastAsia"/>
          <w:b/>
        </w:rPr>
        <w:t>体育用地</w:t>
      </w:r>
    </w:p>
    <w:p w:rsidR="00367AA6" w:rsidRPr="00AB6069" w:rsidRDefault="00E91F39">
      <w:pPr>
        <w:numPr>
          <w:ilvl w:val="0"/>
          <w:numId w:val="19"/>
        </w:numPr>
        <w:spacing w:line="360" w:lineRule="auto"/>
        <w:jc w:val="left"/>
      </w:pPr>
      <w:r w:rsidRPr="00AB6069">
        <w:rPr>
          <w:rFonts w:hint="eastAsia"/>
        </w:rPr>
        <w:lastRenderedPageBreak/>
        <w:t>现状</w:t>
      </w:r>
    </w:p>
    <w:p w:rsidR="00367AA6" w:rsidRPr="00AB6069" w:rsidRDefault="00E91F39">
      <w:pPr>
        <w:spacing w:line="360" w:lineRule="auto"/>
        <w:ind w:firstLineChars="200" w:firstLine="480"/>
        <w:jc w:val="left"/>
      </w:pPr>
      <w:r w:rsidRPr="00AB6069">
        <w:rPr>
          <w:rFonts w:hint="eastAsia"/>
        </w:rPr>
        <w:t>近年来，濉溪镇体育场馆设施建设成效明显。现状体育设施用地主要有县体育中心，总占地</w:t>
      </w:r>
      <w:r w:rsidRPr="00AB6069">
        <w:rPr>
          <w:rFonts w:hint="eastAsia"/>
        </w:rPr>
        <w:t xml:space="preserve"> 136.8 </w:t>
      </w:r>
      <w:r w:rsidRPr="00AB6069">
        <w:rPr>
          <w:rFonts w:hint="eastAsia"/>
        </w:rPr>
        <w:t>亩，现已建设体育馆一座，</w:t>
      </w:r>
      <w:r w:rsidRPr="00AB6069">
        <w:rPr>
          <w:rFonts w:hint="eastAsia"/>
        </w:rPr>
        <w:t>400</w:t>
      </w:r>
      <w:r w:rsidRPr="00AB6069">
        <w:rPr>
          <w:rFonts w:hint="eastAsia"/>
        </w:rPr>
        <w:t>米田径场，体育训练场地一个，篮球场和羽毛球场若干，游泳馆一座。建宁县青少年校外体育活动中心正式启用，</w:t>
      </w:r>
      <w:r w:rsidRPr="00AB6069">
        <w:rPr>
          <w:rFonts w:hint="eastAsia"/>
        </w:rPr>
        <w:t xml:space="preserve"> </w:t>
      </w:r>
      <w:r w:rsidRPr="00AB6069">
        <w:rPr>
          <w:rFonts w:hint="eastAsia"/>
        </w:rPr>
        <w:t>占地</w:t>
      </w:r>
      <w:r w:rsidRPr="00AB6069">
        <w:rPr>
          <w:rFonts w:hint="eastAsia"/>
        </w:rPr>
        <w:t xml:space="preserve"> 6702 </w:t>
      </w:r>
      <w:r w:rsidRPr="00AB6069">
        <w:rPr>
          <w:rFonts w:hint="eastAsia"/>
        </w:rPr>
        <w:t>平方米。</w:t>
      </w:r>
    </w:p>
    <w:p w:rsidR="00367AA6" w:rsidRPr="00AB6069" w:rsidRDefault="00E91F39">
      <w:pPr>
        <w:spacing w:line="360" w:lineRule="auto"/>
        <w:ind w:firstLineChars="200" w:firstLine="480"/>
        <w:jc w:val="left"/>
      </w:pPr>
      <w:r w:rsidRPr="00AB6069">
        <w:rPr>
          <w:rFonts w:hint="eastAsia"/>
        </w:rPr>
        <w:t>现状体育用地面积为</w:t>
      </w:r>
      <w:r w:rsidRPr="00AB6069">
        <w:rPr>
          <w:rFonts w:hint="eastAsia"/>
        </w:rPr>
        <w:t xml:space="preserve"> 6.94 </w:t>
      </w:r>
      <w:r w:rsidRPr="00AB6069">
        <w:rPr>
          <w:rFonts w:hint="eastAsia"/>
        </w:rPr>
        <w:t>公顷，占城市建设总用地的比例为</w:t>
      </w:r>
      <w:r w:rsidRPr="00AB6069">
        <w:rPr>
          <w:rFonts w:hint="eastAsia"/>
        </w:rPr>
        <w:t>1.62%</w:t>
      </w:r>
      <w:r w:rsidRPr="00AB6069">
        <w:rPr>
          <w:rFonts w:hint="eastAsia"/>
        </w:rPr>
        <w:t>，人均达到</w:t>
      </w:r>
      <w:r w:rsidRPr="00AB6069">
        <w:rPr>
          <w:rFonts w:hint="eastAsia"/>
        </w:rPr>
        <w:t xml:space="preserve">3.02 </w:t>
      </w:r>
      <w:r w:rsidRPr="00AB6069">
        <w:rPr>
          <w:rFonts w:hint="eastAsia"/>
        </w:rPr>
        <w:t>平方米。</w:t>
      </w:r>
    </w:p>
    <w:p w:rsidR="00367AA6" w:rsidRPr="00AB6069" w:rsidRDefault="00E91F39">
      <w:pPr>
        <w:numPr>
          <w:ilvl w:val="0"/>
          <w:numId w:val="19"/>
        </w:numPr>
        <w:spacing w:line="360" w:lineRule="auto"/>
        <w:jc w:val="left"/>
      </w:pPr>
      <w:r w:rsidRPr="00AB6069">
        <w:rPr>
          <w:rFonts w:hint="eastAsia"/>
        </w:rPr>
        <w:t>用地布局</w:t>
      </w:r>
    </w:p>
    <w:p w:rsidR="00367AA6" w:rsidRPr="00AB6069" w:rsidRDefault="00E91F39">
      <w:pPr>
        <w:spacing w:line="360" w:lineRule="auto"/>
        <w:ind w:firstLineChars="200" w:firstLine="480"/>
        <w:jc w:val="left"/>
      </w:pPr>
      <w:r w:rsidRPr="00AB6069">
        <w:rPr>
          <w:rFonts w:hint="eastAsia"/>
        </w:rPr>
        <w:t>濉溪镇区现状县级体育中心位于水南组团的半岛上，用地面积</w:t>
      </w:r>
      <w:r w:rsidRPr="00AB6069">
        <w:rPr>
          <w:rFonts w:hint="eastAsia"/>
        </w:rPr>
        <w:t>7</w:t>
      </w:r>
      <w:r w:rsidRPr="00AB6069">
        <w:rPr>
          <w:rFonts w:hint="eastAsia"/>
        </w:rPr>
        <w:t>公顷，已基本建成。</w:t>
      </w:r>
      <w:r w:rsidRPr="00AB6069">
        <w:rPr>
          <w:rFonts w:hint="eastAsia"/>
        </w:rPr>
        <w:t xml:space="preserve"> </w:t>
      </w:r>
      <w:r w:rsidRPr="00AB6069">
        <w:rPr>
          <w:rFonts w:hint="eastAsia"/>
        </w:rPr>
        <w:t>规划期内重点完善县体育中心设施建设。</w:t>
      </w:r>
    </w:p>
    <w:p w:rsidR="00367AA6" w:rsidRPr="00AB6069" w:rsidRDefault="00E91F39">
      <w:pPr>
        <w:spacing w:line="360" w:lineRule="auto"/>
        <w:ind w:firstLineChars="200" w:firstLine="480"/>
        <w:jc w:val="left"/>
      </w:pPr>
      <w:r w:rsidRPr="00AB6069">
        <w:rPr>
          <w:rFonts w:hint="eastAsia"/>
        </w:rPr>
        <w:t>除了体育中心外，</w:t>
      </w:r>
      <w:r w:rsidRPr="00AB6069">
        <w:rPr>
          <w:rFonts w:hint="eastAsia"/>
        </w:rPr>
        <w:t xml:space="preserve"> </w:t>
      </w:r>
      <w:r w:rsidRPr="00AB6069">
        <w:rPr>
          <w:rFonts w:hint="eastAsia"/>
        </w:rPr>
        <w:t>以保障各街区体育活动场地为抓手，推进街区级体育活动设施建设。街区级体育设施宜布置在街区中心的位置，便于居民就近活动。</w:t>
      </w:r>
      <w:r w:rsidRPr="00AB6069">
        <w:rPr>
          <w:rFonts w:hint="eastAsia"/>
        </w:rPr>
        <w:br/>
        <w:t xml:space="preserve">    </w:t>
      </w:r>
      <w:r w:rsidRPr="00AB6069">
        <w:rPr>
          <w:rFonts w:hint="eastAsia"/>
        </w:rPr>
        <w:t>濉溪镇区规划体育设施用地</w:t>
      </w:r>
      <w:r w:rsidRPr="00AB6069">
        <w:rPr>
          <w:rFonts w:hint="eastAsia"/>
        </w:rPr>
        <w:t xml:space="preserve"> 7.02 </w:t>
      </w:r>
      <w:r w:rsidRPr="00AB6069">
        <w:rPr>
          <w:rFonts w:hint="eastAsia"/>
        </w:rPr>
        <w:t>公顷，占城市建设总用地的比例为</w:t>
      </w:r>
      <w:r w:rsidRPr="00AB6069">
        <w:rPr>
          <w:rFonts w:hint="eastAsia"/>
        </w:rPr>
        <w:t>0.67%</w:t>
      </w:r>
      <w:r w:rsidRPr="00AB6069">
        <w:rPr>
          <w:rFonts w:hint="eastAsia"/>
        </w:rPr>
        <w:t>，人均用地面积</w:t>
      </w:r>
      <w:r w:rsidRPr="00AB6069">
        <w:rPr>
          <w:rFonts w:hint="eastAsia"/>
        </w:rPr>
        <w:t>0.80</w:t>
      </w:r>
      <w:r w:rsidRPr="00AB6069">
        <w:rPr>
          <w:rFonts w:hint="eastAsia"/>
        </w:rPr>
        <w:t>平方米</w:t>
      </w:r>
      <w:r w:rsidRPr="00AB6069">
        <w:rPr>
          <w:rFonts w:hint="eastAsia"/>
        </w:rPr>
        <w:t>/</w:t>
      </w:r>
      <w:r w:rsidRPr="00AB6069">
        <w:rPr>
          <w:rFonts w:hint="eastAsia"/>
        </w:rPr>
        <w:t>人。</w:t>
      </w:r>
    </w:p>
    <w:p w:rsidR="00367AA6" w:rsidRPr="00AB6069" w:rsidRDefault="00E91F39">
      <w:pPr>
        <w:numPr>
          <w:ilvl w:val="1"/>
          <w:numId w:val="15"/>
        </w:numPr>
        <w:spacing w:line="360" w:lineRule="auto"/>
        <w:jc w:val="left"/>
        <w:rPr>
          <w:b/>
        </w:rPr>
      </w:pPr>
      <w:r w:rsidRPr="00AB6069">
        <w:rPr>
          <w:rFonts w:hint="eastAsia"/>
          <w:b/>
        </w:rPr>
        <w:t>教育科研设施用地</w:t>
      </w:r>
    </w:p>
    <w:p w:rsidR="00367AA6" w:rsidRPr="00AB6069" w:rsidRDefault="00E91F39">
      <w:pPr>
        <w:numPr>
          <w:ilvl w:val="0"/>
          <w:numId w:val="20"/>
        </w:numPr>
        <w:spacing w:line="360" w:lineRule="auto"/>
        <w:jc w:val="left"/>
      </w:pPr>
      <w:r w:rsidRPr="00AB6069">
        <w:rPr>
          <w:rFonts w:hint="eastAsia"/>
        </w:rPr>
        <w:t>现状概况和主要问题</w:t>
      </w:r>
    </w:p>
    <w:p w:rsidR="00367AA6" w:rsidRPr="00AB6069" w:rsidRDefault="00E91F39">
      <w:pPr>
        <w:spacing w:line="360" w:lineRule="auto"/>
        <w:ind w:firstLineChars="200" w:firstLine="480"/>
        <w:jc w:val="left"/>
      </w:pPr>
      <w:r w:rsidRPr="00AB6069">
        <w:rPr>
          <w:rFonts w:hint="eastAsia"/>
        </w:rPr>
        <w:t>濉溪镇区现有小学</w:t>
      </w:r>
      <w:r w:rsidRPr="00AB6069">
        <w:rPr>
          <w:rFonts w:hint="eastAsia"/>
        </w:rPr>
        <w:t xml:space="preserve">2 </w:t>
      </w:r>
      <w:r w:rsidRPr="00AB6069">
        <w:rPr>
          <w:rFonts w:hint="eastAsia"/>
        </w:rPr>
        <w:t>所，完中</w:t>
      </w:r>
      <w:r w:rsidRPr="00AB6069">
        <w:rPr>
          <w:rFonts w:hint="eastAsia"/>
        </w:rPr>
        <w:t>1</w:t>
      </w:r>
      <w:r w:rsidRPr="00AB6069">
        <w:rPr>
          <w:rFonts w:hint="eastAsia"/>
        </w:rPr>
        <w:t>所，职业中学</w:t>
      </w:r>
      <w:r w:rsidRPr="00AB6069">
        <w:rPr>
          <w:rFonts w:hint="eastAsia"/>
        </w:rPr>
        <w:t xml:space="preserve"> 1 </w:t>
      </w:r>
      <w:r w:rsidRPr="00AB6069">
        <w:rPr>
          <w:rFonts w:hint="eastAsia"/>
        </w:rPr>
        <w:t>所（含初中部），特殊学校</w:t>
      </w:r>
      <w:r w:rsidRPr="00AB6069">
        <w:rPr>
          <w:rFonts w:hint="eastAsia"/>
        </w:rPr>
        <w:t xml:space="preserve"> 1 </w:t>
      </w:r>
      <w:r w:rsidRPr="00AB6069">
        <w:rPr>
          <w:rFonts w:hint="eastAsia"/>
        </w:rPr>
        <w:t>所。其他教育科研设施较少，主要有党校、</w:t>
      </w:r>
      <w:r w:rsidRPr="00AB6069">
        <w:rPr>
          <w:rFonts w:hint="eastAsia"/>
        </w:rPr>
        <w:t xml:space="preserve"> </w:t>
      </w:r>
      <w:r w:rsidRPr="00AB6069">
        <w:rPr>
          <w:rFonts w:hint="eastAsia"/>
        </w:rPr>
        <w:t>教师进修学校、</w:t>
      </w:r>
      <w:r w:rsidRPr="00AB6069">
        <w:rPr>
          <w:rFonts w:hint="eastAsia"/>
        </w:rPr>
        <w:t xml:space="preserve"> </w:t>
      </w:r>
      <w:r w:rsidRPr="00AB6069">
        <w:rPr>
          <w:rFonts w:hint="eastAsia"/>
        </w:rPr>
        <w:t>农科所等。</w:t>
      </w:r>
    </w:p>
    <w:p w:rsidR="00367AA6" w:rsidRPr="00AB6069" w:rsidRDefault="00E91F39">
      <w:pPr>
        <w:spacing w:line="360" w:lineRule="auto"/>
        <w:ind w:firstLineChars="1300" w:firstLine="2600"/>
        <w:jc w:val="left"/>
        <w:rPr>
          <w:sz w:val="20"/>
          <w:szCs w:val="20"/>
        </w:rPr>
      </w:pPr>
      <w:r w:rsidRPr="00AB6069">
        <w:rPr>
          <w:rFonts w:hint="eastAsia"/>
          <w:sz w:val="20"/>
          <w:szCs w:val="20"/>
        </w:rPr>
        <w:t>濉溪镇区中小学设施现状一览表</w:t>
      </w:r>
    </w:p>
    <w:tbl>
      <w:tblPr>
        <w:tblW w:w="9100" w:type="dxa"/>
        <w:tblLayout w:type="fixed"/>
        <w:tblCellMar>
          <w:top w:w="15" w:type="dxa"/>
          <w:bottom w:w="15" w:type="dxa"/>
        </w:tblCellMar>
        <w:tblLook w:val="04A0"/>
      </w:tblPr>
      <w:tblGrid>
        <w:gridCol w:w="826"/>
        <w:gridCol w:w="1380"/>
        <w:gridCol w:w="1103"/>
        <w:gridCol w:w="2209"/>
        <w:gridCol w:w="826"/>
        <w:gridCol w:w="1380"/>
        <w:gridCol w:w="1376"/>
      </w:tblGrid>
      <w:tr w:rsidR="00367AA6" w:rsidRPr="00AB6069">
        <w:trPr>
          <w:trHeight w:val="285"/>
        </w:trPr>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种类</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名称</w:t>
            </w:r>
          </w:p>
        </w:tc>
        <w:tc>
          <w:tcPr>
            <w:tcW w:w="2209"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地址</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学制</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在校生数</w:t>
            </w:r>
          </w:p>
        </w:tc>
        <w:tc>
          <w:tcPr>
            <w:tcW w:w="137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占地面积</w:t>
            </w:r>
          </w:p>
        </w:tc>
      </w:tr>
      <w:tr w:rsidR="00367AA6" w:rsidRPr="00AB6069">
        <w:trPr>
          <w:trHeight w:val="285"/>
        </w:trPr>
        <w:tc>
          <w:tcPr>
            <w:tcW w:w="826"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小学</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实验小学</w:t>
            </w:r>
          </w:p>
        </w:tc>
        <w:tc>
          <w:tcPr>
            <w:tcW w:w="2209"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中山南路18号</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1558</w:t>
            </w:r>
          </w:p>
        </w:tc>
        <w:tc>
          <w:tcPr>
            <w:tcW w:w="137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6028</w:t>
            </w:r>
          </w:p>
        </w:tc>
      </w:tr>
      <w:tr w:rsidR="00367AA6" w:rsidRPr="00AB6069">
        <w:trPr>
          <w:trHeight w:val="285"/>
        </w:trPr>
        <w:tc>
          <w:tcPr>
            <w:tcW w:w="82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城关小学</w:t>
            </w:r>
          </w:p>
        </w:tc>
        <w:tc>
          <w:tcPr>
            <w:tcW w:w="2209"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水南新区马坊村</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1486</w:t>
            </w:r>
          </w:p>
        </w:tc>
        <w:tc>
          <w:tcPr>
            <w:tcW w:w="137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24763</w:t>
            </w:r>
          </w:p>
        </w:tc>
      </w:tr>
      <w:tr w:rsidR="00367AA6" w:rsidRPr="00AB6069">
        <w:trPr>
          <w:trHeight w:val="285"/>
        </w:trPr>
        <w:tc>
          <w:tcPr>
            <w:tcW w:w="826"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中学</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建宁一中</w:t>
            </w:r>
          </w:p>
        </w:tc>
        <w:tc>
          <w:tcPr>
            <w:tcW w:w="1103"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高中</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濉溪镇青源巷</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1913</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55615</w:t>
            </w:r>
          </w:p>
        </w:tc>
      </w:tr>
      <w:tr w:rsidR="00367AA6" w:rsidRPr="00AB6069">
        <w:trPr>
          <w:trHeight w:val="285"/>
        </w:trPr>
        <w:tc>
          <w:tcPr>
            <w:tcW w:w="82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初中部</w:t>
            </w:r>
          </w:p>
        </w:tc>
        <w:tc>
          <w:tcPr>
            <w:tcW w:w="2209"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1058</w:t>
            </w:r>
          </w:p>
        </w:tc>
        <w:tc>
          <w:tcPr>
            <w:tcW w:w="137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r>
      <w:tr w:rsidR="00367AA6" w:rsidRPr="00AB6069">
        <w:trPr>
          <w:trHeight w:val="315"/>
        </w:trPr>
        <w:tc>
          <w:tcPr>
            <w:tcW w:w="82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智华中学</w:t>
            </w:r>
          </w:p>
        </w:tc>
        <w:tc>
          <w:tcPr>
            <w:tcW w:w="1103"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职高</w:t>
            </w:r>
          </w:p>
        </w:tc>
        <w:tc>
          <w:tcPr>
            <w:tcW w:w="2209"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水南街80号</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745</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33636</w:t>
            </w:r>
          </w:p>
        </w:tc>
      </w:tr>
      <w:tr w:rsidR="00367AA6" w:rsidRPr="00AB6069">
        <w:trPr>
          <w:trHeight w:val="285"/>
        </w:trPr>
        <w:tc>
          <w:tcPr>
            <w:tcW w:w="82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初中部</w:t>
            </w:r>
          </w:p>
        </w:tc>
        <w:tc>
          <w:tcPr>
            <w:tcW w:w="2209"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362</w:t>
            </w:r>
          </w:p>
        </w:tc>
        <w:tc>
          <w:tcPr>
            <w:tcW w:w="1376" w:type="dxa"/>
            <w:vMerge/>
            <w:tcBorders>
              <w:top w:val="single" w:sz="4" w:space="0" w:color="000000"/>
              <w:left w:val="single" w:sz="4" w:space="0" w:color="000000"/>
              <w:bottom w:val="single" w:sz="4" w:space="0" w:color="000000"/>
              <w:right w:val="single" w:sz="4" w:space="0" w:color="000000"/>
            </w:tcBorders>
            <w:vAlign w:val="center"/>
          </w:tcPr>
          <w:p w:rsidR="00367AA6" w:rsidRPr="00AB6069" w:rsidRDefault="00367AA6">
            <w:pPr>
              <w:widowControl/>
              <w:jc w:val="left"/>
              <w:rPr>
                <w:rFonts w:ascii="宋体" w:hAnsi="宋体" w:cs="宋体"/>
                <w:kern w:val="0"/>
                <w:sz w:val="22"/>
                <w:szCs w:val="22"/>
              </w:rPr>
            </w:pPr>
          </w:p>
        </w:tc>
      </w:tr>
      <w:tr w:rsidR="00367AA6" w:rsidRPr="00AB6069">
        <w:trPr>
          <w:trHeight w:val="360"/>
        </w:trPr>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特殊</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特殊学校</w:t>
            </w:r>
          </w:p>
        </w:tc>
        <w:tc>
          <w:tcPr>
            <w:tcW w:w="2209"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黄舟坊</w:t>
            </w:r>
          </w:p>
        </w:tc>
        <w:tc>
          <w:tcPr>
            <w:tcW w:w="82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38</w:t>
            </w:r>
          </w:p>
        </w:tc>
        <w:tc>
          <w:tcPr>
            <w:tcW w:w="1376" w:type="dxa"/>
            <w:tcBorders>
              <w:top w:val="single" w:sz="4" w:space="0" w:color="000000"/>
              <w:left w:val="single" w:sz="4" w:space="0" w:color="000000"/>
              <w:bottom w:val="single" w:sz="4" w:space="0" w:color="000000"/>
              <w:right w:val="single" w:sz="4" w:space="0" w:color="000000"/>
            </w:tcBorders>
            <w:vAlign w:val="center"/>
          </w:tcPr>
          <w:p w:rsidR="00367AA6" w:rsidRPr="00AB6069" w:rsidRDefault="00E91F39">
            <w:pPr>
              <w:widowControl/>
              <w:jc w:val="center"/>
              <w:rPr>
                <w:rFonts w:ascii="宋体" w:hAnsi="宋体" w:cs="宋体"/>
                <w:kern w:val="0"/>
                <w:sz w:val="22"/>
                <w:szCs w:val="22"/>
              </w:rPr>
            </w:pPr>
            <w:r w:rsidRPr="00AB6069">
              <w:rPr>
                <w:rFonts w:ascii="宋体" w:hAnsi="宋体" w:cs="宋体" w:hint="eastAsia"/>
                <w:kern w:val="0"/>
                <w:sz w:val="22"/>
                <w:szCs w:val="22"/>
              </w:rPr>
              <w:t>1360</w:t>
            </w:r>
          </w:p>
        </w:tc>
      </w:tr>
    </w:tbl>
    <w:p w:rsidR="00367AA6" w:rsidRPr="00AB6069" w:rsidRDefault="00E91F39">
      <w:pPr>
        <w:spacing w:line="360" w:lineRule="auto"/>
        <w:ind w:firstLineChars="200" w:firstLine="480"/>
        <w:jc w:val="left"/>
      </w:pPr>
      <w:r w:rsidRPr="00AB6069">
        <w:rPr>
          <w:rFonts w:hint="eastAsia"/>
        </w:rPr>
        <w:t>中小学设施布局存在的主要问题如下：</w:t>
      </w:r>
    </w:p>
    <w:p w:rsidR="00367AA6" w:rsidRPr="00AB6069" w:rsidRDefault="00E91F39">
      <w:pPr>
        <w:spacing w:line="360" w:lineRule="auto"/>
        <w:ind w:firstLineChars="200" w:firstLine="480"/>
        <w:jc w:val="left"/>
      </w:pPr>
      <w:r w:rsidRPr="00AB6069">
        <w:rPr>
          <w:rFonts w:hint="eastAsia"/>
        </w:rPr>
        <w:t>（</w:t>
      </w:r>
      <w:r w:rsidRPr="00AB6069">
        <w:rPr>
          <w:rFonts w:hint="eastAsia"/>
        </w:rPr>
        <w:t>1</w:t>
      </w:r>
      <w:r w:rsidRPr="00AB6069">
        <w:rPr>
          <w:rFonts w:hint="eastAsia"/>
        </w:rPr>
        <w:t>）县职业高中与初级中学（智华中学）长期混合办学，既严重影响了该校初中</w:t>
      </w:r>
      <w:r w:rsidRPr="00AB6069">
        <w:rPr>
          <w:rFonts w:hint="eastAsia"/>
        </w:rPr>
        <w:lastRenderedPageBreak/>
        <w:t>的教育质量，也不利于职业教育的长远发展。</w:t>
      </w:r>
    </w:p>
    <w:p w:rsidR="00367AA6" w:rsidRPr="00AB6069" w:rsidRDefault="00E91F39">
      <w:pPr>
        <w:spacing w:line="360" w:lineRule="auto"/>
        <w:ind w:firstLineChars="200" w:firstLine="480"/>
        <w:jc w:val="left"/>
      </w:pPr>
      <w:r w:rsidRPr="00AB6069">
        <w:rPr>
          <w:rFonts w:hint="eastAsia"/>
        </w:rPr>
        <w:t>（</w:t>
      </w:r>
      <w:r w:rsidRPr="00AB6069">
        <w:rPr>
          <w:rFonts w:hint="eastAsia"/>
        </w:rPr>
        <w:t>2</w:t>
      </w:r>
      <w:r w:rsidRPr="00AB6069">
        <w:rPr>
          <w:rFonts w:hint="eastAsia"/>
        </w:rPr>
        <w:t>）建宁一中初中部师资力量相对较强，划片招生压力较大。但现址为原城关小学，规模容量小，且教室面积偏小，是一所不达标的初级中学，不能适应新课程的教学要求。</w:t>
      </w:r>
    </w:p>
    <w:p w:rsidR="00367AA6" w:rsidRPr="00AB6069" w:rsidRDefault="00E91F39">
      <w:pPr>
        <w:spacing w:line="360" w:lineRule="auto"/>
        <w:ind w:firstLineChars="200" w:firstLine="480"/>
        <w:jc w:val="left"/>
      </w:pPr>
      <w:r w:rsidRPr="00AB6069">
        <w:rPr>
          <w:rFonts w:hint="eastAsia"/>
        </w:rPr>
        <w:t>（</w:t>
      </w:r>
      <w:r w:rsidRPr="00AB6069">
        <w:rPr>
          <w:rFonts w:hint="eastAsia"/>
        </w:rPr>
        <w:t>3</w:t>
      </w:r>
      <w:r w:rsidRPr="00AB6069">
        <w:rPr>
          <w:rFonts w:hint="eastAsia"/>
        </w:rPr>
        <w:t>）实验小学、城关小学“大班额”现象严重，尤其是实验小学校园面积小，学生活动场地狭窄，办学规模已经超容量。</w:t>
      </w:r>
    </w:p>
    <w:p w:rsidR="00367AA6" w:rsidRPr="00AB6069" w:rsidRDefault="00E91F39">
      <w:pPr>
        <w:spacing w:line="360" w:lineRule="auto"/>
        <w:ind w:firstLineChars="200" w:firstLine="480"/>
        <w:jc w:val="left"/>
      </w:pPr>
      <w:r w:rsidRPr="00AB6069">
        <w:rPr>
          <w:rFonts w:hint="eastAsia"/>
        </w:rPr>
        <w:t>（</w:t>
      </w:r>
      <w:r w:rsidRPr="00AB6069">
        <w:rPr>
          <w:rFonts w:hint="eastAsia"/>
        </w:rPr>
        <w:t>4</w:t>
      </w:r>
      <w:r w:rsidRPr="00AB6069">
        <w:rPr>
          <w:rFonts w:hint="eastAsia"/>
        </w:rPr>
        <w:t>）建宁经济开发区外来人员逐年增加，但区内的斗埕小学停办多年，外来人员子女就近就读小学存在一定困难。</w:t>
      </w:r>
    </w:p>
    <w:p w:rsidR="00367AA6" w:rsidRPr="00AB6069" w:rsidRDefault="00E91F39">
      <w:pPr>
        <w:numPr>
          <w:ilvl w:val="0"/>
          <w:numId w:val="20"/>
        </w:numPr>
        <w:spacing w:line="360" w:lineRule="auto"/>
        <w:jc w:val="left"/>
      </w:pPr>
      <w:r w:rsidRPr="00AB6069">
        <w:rPr>
          <w:rFonts w:hint="eastAsia"/>
        </w:rPr>
        <w:t>中小学用地</w:t>
      </w:r>
    </w:p>
    <w:p w:rsidR="00367AA6" w:rsidRPr="00AB6069" w:rsidRDefault="00E91F39">
      <w:pPr>
        <w:spacing w:line="360" w:lineRule="auto"/>
        <w:ind w:leftChars="200" w:left="480"/>
        <w:jc w:val="left"/>
      </w:pPr>
      <w:r w:rsidRPr="00AB6069">
        <w:rPr>
          <w:rFonts w:hint="eastAsia"/>
        </w:rPr>
        <w:t>（</w:t>
      </w:r>
      <w:r w:rsidRPr="00AB6069">
        <w:rPr>
          <w:rFonts w:hint="eastAsia"/>
        </w:rPr>
        <w:t xml:space="preserve"> 1</w:t>
      </w:r>
      <w:r w:rsidRPr="00AB6069">
        <w:rPr>
          <w:rFonts w:hint="eastAsia"/>
        </w:rPr>
        <w:t>）规划基本原则</w:t>
      </w:r>
    </w:p>
    <w:p w:rsidR="00367AA6" w:rsidRPr="00AB6069" w:rsidRDefault="00E91F39">
      <w:pPr>
        <w:spacing w:line="360" w:lineRule="auto"/>
        <w:ind w:firstLineChars="200" w:firstLine="480"/>
        <w:jc w:val="left"/>
      </w:pPr>
      <w:r w:rsidRPr="00AB6069">
        <w:rPr>
          <w:rFonts w:hint="eastAsia"/>
        </w:rPr>
        <w:t>坚持“学校布局与中心城区规划相结合、长远规划与近期目标相结合”，科学</w:t>
      </w:r>
      <w:r w:rsidRPr="00AB6069">
        <w:rPr>
          <w:rFonts w:hint="eastAsia"/>
        </w:rPr>
        <w:br/>
      </w:r>
      <w:r w:rsidRPr="00AB6069">
        <w:rPr>
          <w:rFonts w:hint="eastAsia"/>
        </w:rPr>
        <w:t>布局，优化配置，整体规划，分步推进。</w:t>
      </w:r>
    </w:p>
    <w:p w:rsidR="00367AA6" w:rsidRPr="00AB6069" w:rsidRDefault="00E91F39">
      <w:pPr>
        <w:spacing w:line="360" w:lineRule="auto"/>
        <w:ind w:firstLineChars="200" w:firstLine="480"/>
        <w:jc w:val="left"/>
      </w:pPr>
      <w:r w:rsidRPr="00AB6069">
        <w:rPr>
          <w:rFonts w:hint="eastAsia"/>
        </w:rPr>
        <w:t>①统筹规划、整体推进的原则。在充分利用现有教育资源的基础上，结合城镇化发展要求，合理配置各学校教育资源和生源，加快初高中分离和职业教育调整，适当推进小学教育布局调整</w:t>
      </w:r>
      <w:r w:rsidRPr="00AB6069">
        <w:rPr>
          <w:rFonts w:hint="eastAsia"/>
        </w:rPr>
        <w:t>.</w:t>
      </w:r>
    </w:p>
    <w:p w:rsidR="00367AA6" w:rsidRPr="00AB6069" w:rsidRDefault="00E91F39">
      <w:pPr>
        <w:spacing w:line="360" w:lineRule="auto"/>
        <w:ind w:firstLineChars="200" w:firstLine="480"/>
        <w:jc w:val="left"/>
      </w:pPr>
      <w:r w:rsidRPr="00AB6069">
        <w:rPr>
          <w:rFonts w:hint="eastAsia"/>
        </w:rPr>
        <w:t>②因地制宜、优化布局的原则。高中阶段应引导普通高中集中城区办学，提高办学质量；推动职业高中与普通初中教育分离办学，进一步扩大县级职教中心培训范围。初中阶段引导城区及周边的溪口镇、黄坊乡辖区学生就近入学，保障进城务工人员子女入学需求，实现初中教育均衡。小学阶段以就近入学、方便学生为原则，并解决好进城务工人员子女入学问题。</w:t>
      </w:r>
    </w:p>
    <w:p w:rsidR="00367AA6" w:rsidRPr="00AB6069" w:rsidRDefault="00E91F39">
      <w:pPr>
        <w:spacing w:line="360" w:lineRule="auto"/>
        <w:ind w:firstLineChars="200" w:firstLine="480"/>
        <w:jc w:val="left"/>
      </w:pPr>
      <w:r w:rsidRPr="00AB6069">
        <w:rPr>
          <w:rFonts w:hint="eastAsia"/>
        </w:rPr>
        <w:t>③坚持标准、内涵发展的原则。执行国家有关学校建设标准，确保学校建设达标，并经济、集约化推进学校建设，充分挖掘和发挥现有教育资源优势。</w:t>
      </w:r>
    </w:p>
    <w:p w:rsidR="00367AA6" w:rsidRPr="00AB6069" w:rsidRDefault="00E91F39">
      <w:pPr>
        <w:spacing w:line="360" w:lineRule="auto"/>
        <w:ind w:firstLineChars="200" w:firstLine="480"/>
        <w:jc w:val="left"/>
      </w:pPr>
      <w:r w:rsidRPr="00AB6069">
        <w:rPr>
          <w:rFonts w:hint="eastAsia"/>
        </w:rPr>
        <w:t>（</w:t>
      </w:r>
      <w:r w:rsidRPr="00AB6069">
        <w:rPr>
          <w:rFonts w:hint="eastAsia"/>
        </w:rPr>
        <w:t xml:space="preserve"> 2</w:t>
      </w:r>
      <w:r w:rsidRPr="00AB6069">
        <w:rPr>
          <w:rFonts w:hint="eastAsia"/>
        </w:rPr>
        <w:t>）规划布局</w:t>
      </w:r>
    </w:p>
    <w:p w:rsidR="00367AA6" w:rsidRPr="00AB6069" w:rsidRDefault="00E91F39">
      <w:pPr>
        <w:spacing w:line="360" w:lineRule="auto"/>
        <w:ind w:firstLineChars="200" w:firstLine="480"/>
        <w:jc w:val="left"/>
      </w:pPr>
      <w:r w:rsidRPr="00AB6069">
        <w:rPr>
          <w:rFonts w:hint="eastAsia"/>
        </w:rPr>
        <w:t>根据城市各个街区居住人口规模，并兼顾服务县域发展的需要，合理设置中小学。</w:t>
      </w:r>
    </w:p>
    <w:p w:rsidR="00367AA6" w:rsidRPr="00AB6069" w:rsidRDefault="00E91F39">
      <w:pPr>
        <w:spacing w:line="360" w:lineRule="auto"/>
        <w:ind w:firstLine="480"/>
        <w:jc w:val="left"/>
      </w:pPr>
      <w:r w:rsidRPr="00AB6069">
        <w:rPr>
          <w:rFonts w:hint="eastAsia"/>
        </w:rPr>
        <w:t>①中学设置</w:t>
      </w:r>
    </w:p>
    <w:p w:rsidR="00367AA6" w:rsidRPr="00AB6069" w:rsidRDefault="00E91F39">
      <w:pPr>
        <w:spacing w:line="360" w:lineRule="auto"/>
        <w:ind w:firstLine="480"/>
        <w:jc w:val="left"/>
      </w:pPr>
      <w:r w:rsidRPr="00AB6069">
        <w:rPr>
          <w:rFonts w:hint="eastAsia"/>
        </w:rPr>
        <w:t>将县职业中学与初中分离，把县职业中学由现智华中学校址调整到现建宁三中址。</w:t>
      </w:r>
    </w:p>
    <w:p w:rsidR="00367AA6" w:rsidRPr="00AB6069" w:rsidRDefault="00E91F39">
      <w:pPr>
        <w:spacing w:line="360" w:lineRule="auto"/>
        <w:ind w:firstLine="480"/>
        <w:jc w:val="left"/>
      </w:pPr>
      <w:r w:rsidRPr="00AB6069">
        <w:rPr>
          <w:rFonts w:hint="eastAsia"/>
        </w:rPr>
        <w:t>将建宁三中调整到现智华中学校址，与智华中学初中部合并；保留建宁一中高中</w:t>
      </w:r>
      <w:r w:rsidRPr="00AB6069">
        <w:rPr>
          <w:rFonts w:hint="eastAsia"/>
        </w:rPr>
        <w:lastRenderedPageBreak/>
        <w:t>部，将初中部从建宁一中分离，搬迁至西门（原选址西门小学用地）。在闽赣物流园北侧新建中学</w:t>
      </w:r>
      <w:r w:rsidRPr="00AB6069">
        <w:rPr>
          <w:rFonts w:hint="eastAsia"/>
        </w:rPr>
        <w:t>1</w:t>
      </w:r>
      <w:r w:rsidRPr="00AB6069">
        <w:rPr>
          <w:rFonts w:hint="eastAsia"/>
        </w:rPr>
        <w:t>所，在下长吉新建九年制一贯制学校</w:t>
      </w:r>
      <w:r w:rsidRPr="00AB6069">
        <w:rPr>
          <w:rFonts w:hint="eastAsia"/>
        </w:rPr>
        <w:t>1</w:t>
      </w:r>
      <w:r w:rsidRPr="00AB6069">
        <w:rPr>
          <w:rFonts w:hint="eastAsia"/>
        </w:rPr>
        <w:t>所。</w:t>
      </w:r>
    </w:p>
    <w:p w:rsidR="00367AA6" w:rsidRPr="00AB6069" w:rsidRDefault="00E91F39">
      <w:pPr>
        <w:spacing w:line="360" w:lineRule="auto"/>
        <w:ind w:firstLine="480"/>
        <w:jc w:val="left"/>
      </w:pPr>
      <w:r w:rsidRPr="00AB6069">
        <w:rPr>
          <w:rFonts w:hint="eastAsia"/>
        </w:rPr>
        <w:t>②小学设置</w:t>
      </w:r>
    </w:p>
    <w:p w:rsidR="00367AA6" w:rsidRPr="00AB6069" w:rsidRDefault="00E91F39">
      <w:pPr>
        <w:spacing w:line="360" w:lineRule="auto"/>
        <w:ind w:firstLine="480"/>
        <w:jc w:val="left"/>
      </w:pPr>
      <w:r w:rsidRPr="00AB6069">
        <w:rPr>
          <w:rFonts w:hint="eastAsia"/>
        </w:rPr>
        <w:t>规划共设置</w:t>
      </w:r>
      <w:r w:rsidRPr="00AB6069">
        <w:rPr>
          <w:rFonts w:hint="eastAsia"/>
        </w:rPr>
        <w:t>5</w:t>
      </w:r>
      <w:r w:rsidRPr="00AB6069">
        <w:rPr>
          <w:rFonts w:hint="eastAsia"/>
        </w:rPr>
        <w:t>所小学。保留实验小学、城关小学，并按照生均用地标准留足用地。将现一中初中部恢复为小学，暂定校名为建宁第二实验小学。在斗埕、闽江源路东侧各</w:t>
      </w:r>
      <w:r w:rsidRPr="00AB6069">
        <w:rPr>
          <w:rFonts w:hint="eastAsia"/>
        </w:rPr>
        <w:t xml:space="preserve"> 1 </w:t>
      </w:r>
      <w:r w:rsidRPr="00AB6069">
        <w:rPr>
          <w:rFonts w:hint="eastAsia"/>
        </w:rPr>
        <w:t>所新建小学。</w:t>
      </w:r>
    </w:p>
    <w:p w:rsidR="00367AA6" w:rsidRPr="00AB6069" w:rsidRDefault="00E91F39">
      <w:pPr>
        <w:spacing w:line="360" w:lineRule="auto"/>
        <w:ind w:firstLine="480"/>
        <w:jc w:val="left"/>
      </w:pPr>
      <w:r w:rsidRPr="00AB6069">
        <w:rPr>
          <w:rFonts w:hint="eastAsia"/>
        </w:rPr>
        <w:t>③特殊学校</w:t>
      </w:r>
    </w:p>
    <w:p w:rsidR="00367AA6" w:rsidRPr="00AB6069" w:rsidRDefault="00E91F39">
      <w:pPr>
        <w:spacing w:line="360" w:lineRule="auto"/>
        <w:ind w:firstLine="480"/>
        <w:jc w:val="left"/>
      </w:pPr>
      <w:r w:rsidRPr="00AB6069">
        <w:rPr>
          <w:rFonts w:hint="eastAsia"/>
        </w:rPr>
        <w:t>改善扩建现有特殊学校，提高学校教育水平，盲聋儿童入学率达到</w:t>
      </w:r>
      <w:r w:rsidRPr="00AB6069">
        <w:rPr>
          <w:rFonts w:hint="eastAsia"/>
        </w:rPr>
        <w:t xml:space="preserve"> 99%</w:t>
      </w:r>
      <w:r w:rsidRPr="00AB6069">
        <w:rPr>
          <w:rFonts w:hint="eastAsia"/>
        </w:rPr>
        <w:t>以上。</w:t>
      </w:r>
    </w:p>
    <w:p w:rsidR="00367AA6" w:rsidRPr="00AB6069" w:rsidRDefault="00E91F39">
      <w:pPr>
        <w:numPr>
          <w:ilvl w:val="0"/>
          <w:numId w:val="20"/>
        </w:numPr>
        <w:spacing w:line="360" w:lineRule="auto"/>
        <w:jc w:val="left"/>
      </w:pPr>
      <w:r w:rsidRPr="00AB6069">
        <w:rPr>
          <w:rFonts w:hint="eastAsia"/>
        </w:rPr>
        <w:t>科研用地</w:t>
      </w:r>
    </w:p>
    <w:p w:rsidR="00367AA6" w:rsidRPr="00AB6069" w:rsidRDefault="00E91F39">
      <w:pPr>
        <w:spacing w:line="360" w:lineRule="auto"/>
        <w:ind w:firstLineChars="200" w:firstLine="480"/>
        <w:jc w:val="left"/>
      </w:pPr>
      <w:r w:rsidRPr="00AB6069">
        <w:rPr>
          <w:rFonts w:hint="eastAsia"/>
        </w:rPr>
        <w:t>规划教育科研设计用地</w:t>
      </w:r>
      <w:r w:rsidRPr="00AB6069">
        <w:rPr>
          <w:rFonts w:hint="eastAsia"/>
        </w:rPr>
        <w:t>31.62</w:t>
      </w:r>
      <w:r w:rsidRPr="00AB6069">
        <w:rPr>
          <w:rFonts w:hint="eastAsia"/>
        </w:rPr>
        <w:t>公顷，占城市建设总用地的比例为</w:t>
      </w:r>
      <w:r w:rsidRPr="00AB6069">
        <w:rPr>
          <w:rFonts w:hint="eastAsia"/>
        </w:rPr>
        <w:t>3.01%</w:t>
      </w:r>
      <w:r w:rsidRPr="00AB6069">
        <w:rPr>
          <w:rFonts w:hint="eastAsia"/>
        </w:rPr>
        <w:t>，人均用地面积</w:t>
      </w:r>
      <w:r w:rsidRPr="00AB6069">
        <w:rPr>
          <w:rFonts w:hint="eastAsia"/>
        </w:rPr>
        <w:t>3.59</w:t>
      </w:r>
      <w:r w:rsidRPr="00AB6069">
        <w:rPr>
          <w:rFonts w:hint="eastAsia"/>
        </w:rPr>
        <w:t>平方米</w:t>
      </w:r>
      <w:r w:rsidRPr="00AB6069">
        <w:rPr>
          <w:rFonts w:hint="eastAsia"/>
        </w:rPr>
        <w:t>/</w:t>
      </w:r>
      <w:r w:rsidRPr="00AB6069">
        <w:rPr>
          <w:rFonts w:hint="eastAsia"/>
        </w:rPr>
        <w:t>人，其中中小学教育用地</w:t>
      </w:r>
      <w:r w:rsidRPr="00AB6069">
        <w:rPr>
          <w:rFonts w:hint="eastAsia"/>
        </w:rPr>
        <w:t>14.86</w:t>
      </w:r>
      <w:r w:rsidRPr="00AB6069">
        <w:rPr>
          <w:rFonts w:hint="eastAsia"/>
        </w:rPr>
        <w:t>公顷，人均用地面积达到</w:t>
      </w:r>
      <w:r w:rsidRPr="00AB6069">
        <w:rPr>
          <w:rFonts w:hint="eastAsia"/>
        </w:rPr>
        <w:t>1.69</w:t>
      </w:r>
      <w:r w:rsidRPr="00AB6069">
        <w:rPr>
          <w:rFonts w:hint="eastAsia"/>
        </w:rPr>
        <w:t>平方米。</w:t>
      </w:r>
    </w:p>
    <w:p w:rsidR="00367AA6" w:rsidRPr="00AB6069" w:rsidRDefault="00E91F39">
      <w:pPr>
        <w:numPr>
          <w:ilvl w:val="1"/>
          <w:numId w:val="15"/>
        </w:numPr>
        <w:spacing w:line="360" w:lineRule="auto"/>
        <w:jc w:val="left"/>
        <w:rPr>
          <w:b/>
        </w:rPr>
      </w:pPr>
      <w:r w:rsidRPr="00AB6069">
        <w:rPr>
          <w:rFonts w:hint="eastAsia"/>
          <w:b/>
        </w:rPr>
        <w:t>医疗卫生用地</w:t>
      </w:r>
    </w:p>
    <w:p w:rsidR="00367AA6" w:rsidRPr="00AB6069" w:rsidRDefault="00E91F39">
      <w:pPr>
        <w:numPr>
          <w:ilvl w:val="0"/>
          <w:numId w:val="21"/>
        </w:numPr>
        <w:spacing w:line="360" w:lineRule="auto"/>
        <w:jc w:val="left"/>
      </w:pPr>
      <w:r w:rsidRPr="00AB6069">
        <w:rPr>
          <w:rFonts w:hint="eastAsia"/>
        </w:rPr>
        <w:t>现状</w:t>
      </w:r>
    </w:p>
    <w:p w:rsidR="00367AA6" w:rsidRPr="00AB6069" w:rsidRDefault="00E91F39">
      <w:pPr>
        <w:spacing w:line="360" w:lineRule="auto"/>
        <w:ind w:firstLineChars="150" w:firstLine="360"/>
        <w:jc w:val="left"/>
      </w:pPr>
      <w:r w:rsidRPr="00AB6069">
        <w:rPr>
          <w:rFonts w:hint="eastAsia"/>
        </w:rPr>
        <w:t>濉溪镇现有县医院、县防疫站、县中医院等医疗结构，现状总用地</w:t>
      </w:r>
      <w:r w:rsidRPr="00AB6069">
        <w:rPr>
          <w:rFonts w:hint="eastAsia"/>
        </w:rPr>
        <w:t xml:space="preserve"> 3.27 </w:t>
      </w:r>
      <w:r w:rsidRPr="00AB6069">
        <w:rPr>
          <w:rFonts w:hint="eastAsia"/>
        </w:rPr>
        <w:t>公顷，占城市建设总用地的比例为</w:t>
      </w:r>
      <w:r w:rsidRPr="00AB6069">
        <w:rPr>
          <w:rFonts w:hint="eastAsia"/>
        </w:rPr>
        <w:t>0.76%</w:t>
      </w:r>
      <w:r w:rsidRPr="00AB6069">
        <w:rPr>
          <w:rFonts w:hint="eastAsia"/>
        </w:rPr>
        <w:t>，人均达到</w:t>
      </w:r>
      <w:r w:rsidRPr="00AB6069">
        <w:rPr>
          <w:rFonts w:hint="eastAsia"/>
        </w:rPr>
        <w:t>1.42</w:t>
      </w:r>
      <w:r w:rsidRPr="00AB6069">
        <w:rPr>
          <w:rFonts w:hint="eastAsia"/>
        </w:rPr>
        <w:t>平方米。拥有床位</w:t>
      </w:r>
      <w:r w:rsidRPr="00AB6069">
        <w:rPr>
          <w:rFonts w:hint="eastAsia"/>
        </w:rPr>
        <w:t>311</w:t>
      </w:r>
      <w:r w:rsidRPr="00AB6069">
        <w:rPr>
          <w:rFonts w:hint="eastAsia"/>
        </w:rPr>
        <w:t>个，医务人员</w:t>
      </w:r>
      <w:r w:rsidRPr="00AB6069">
        <w:rPr>
          <w:rFonts w:hint="eastAsia"/>
        </w:rPr>
        <w:t xml:space="preserve"> 279</w:t>
      </w:r>
      <w:r w:rsidRPr="00AB6069">
        <w:rPr>
          <w:rFonts w:hint="eastAsia"/>
        </w:rPr>
        <w:t>人，每万人占有床位数仅</w:t>
      </w:r>
      <w:r w:rsidRPr="00AB6069">
        <w:rPr>
          <w:rFonts w:hint="eastAsia"/>
        </w:rPr>
        <w:t>97</w:t>
      </w:r>
      <w:r w:rsidRPr="00AB6069">
        <w:rPr>
          <w:rFonts w:hint="eastAsia"/>
        </w:rPr>
        <w:t>个。</w:t>
      </w:r>
    </w:p>
    <w:p w:rsidR="00367AA6" w:rsidRPr="00AB6069" w:rsidRDefault="00E91F39">
      <w:pPr>
        <w:numPr>
          <w:ilvl w:val="0"/>
          <w:numId w:val="21"/>
        </w:numPr>
        <w:spacing w:line="360" w:lineRule="auto"/>
        <w:jc w:val="left"/>
      </w:pPr>
      <w:r w:rsidRPr="00AB6069">
        <w:rPr>
          <w:rFonts w:hint="eastAsia"/>
        </w:rPr>
        <w:t>用地布局</w:t>
      </w:r>
    </w:p>
    <w:p w:rsidR="00367AA6" w:rsidRPr="00AB6069" w:rsidRDefault="00E91F39">
      <w:pPr>
        <w:spacing w:line="360" w:lineRule="auto"/>
        <w:ind w:firstLineChars="150" w:firstLine="360"/>
        <w:jc w:val="left"/>
      </w:pPr>
      <w:r w:rsidRPr="00AB6069">
        <w:rPr>
          <w:rFonts w:hint="eastAsia"/>
        </w:rPr>
        <w:t>适当扩大县医院规模，将县中医院扩容改造为综合医院。同时，在城市改造建设中，对其他医院用地进行整合、按照相关标准进行完善，县妇幼保健院达到县级甲等标准，县疾病预防控制中心达到县级一等标准。</w:t>
      </w:r>
    </w:p>
    <w:p w:rsidR="00367AA6" w:rsidRPr="00AB6069" w:rsidRDefault="00E91F39">
      <w:pPr>
        <w:spacing w:line="360" w:lineRule="auto"/>
        <w:ind w:firstLineChars="150" w:firstLine="360"/>
        <w:jc w:val="left"/>
      </w:pPr>
      <w:r w:rsidRPr="00AB6069">
        <w:rPr>
          <w:rFonts w:hint="eastAsia"/>
        </w:rPr>
        <w:t>除了县级医院的建设和完善外，应按照各街区规模和布局特点在街区内设置街区级医疗卫生设施。</w:t>
      </w:r>
      <w:r w:rsidRPr="00AB6069">
        <w:rPr>
          <w:rFonts w:hint="eastAsia"/>
        </w:rPr>
        <w:br/>
        <w:t xml:space="preserve">   </w:t>
      </w:r>
      <w:r w:rsidRPr="00AB6069">
        <w:rPr>
          <w:rFonts w:hint="eastAsia"/>
        </w:rPr>
        <w:t>建宁中心城区规划医疗卫生设施用地</w:t>
      </w:r>
      <w:r w:rsidRPr="00AB6069">
        <w:rPr>
          <w:rFonts w:hint="eastAsia"/>
        </w:rPr>
        <w:t xml:space="preserve"> 6.56 </w:t>
      </w:r>
      <w:r w:rsidRPr="00AB6069">
        <w:rPr>
          <w:rFonts w:hint="eastAsia"/>
        </w:rPr>
        <w:t>公顷，占城市建设总用地的比例</w:t>
      </w:r>
      <w:r w:rsidRPr="00AB6069">
        <w:rPr>
          <w:rFonts w:hint="eastAsia"/>
        </w:rPr>
        <w:t>0.62%</w:t>
      </w:r>
      <w:r w:rsidRPr="00AB6069">
        <w:rPr>
          <w:rFonts w:hint="eastAsia"/>
        </w:rPr>
        <w:t>，人均用地面积</w:t>
      </w:r>
      <w:r w:rsidRPr="00AB6069">
        <w:rPr>
          <w:rFonts w:hint="eastAsia"/>
        </w:rPr>
        <w:t>0.75</w:t>
      </w:r>
      <w:r w:rsidRPr="00AB6069">
        <w:rPr>
          <w:rFonts w:hint="eastAsia"/>
        </w:rPr>
        <w:t>平方米</w:t>
      </w:r>
      <w:r w:rsidRPr="00AB6069">
        <w:rPr>
          <w:rFonts w:hint="eastAsia"/>
        </w:rPr>
        <w:t>/</w:t>
      </w:r>
      <w:r w:rsidRPr="00AB6069">
        <w:rPr>
          <w:rFonts w:hint="eastAsia"/>
        </w:rPr>
        <w:t>人。</w:t>
      </w:r>
    </w:p>
    <w:p w:rsidR="00367AA6" w:rsidRPr="00AB6069" w:rsidRDefault="00E91F39">
      <w:pPr>
        <w:numPr>
          <w:ilvl w:val="1"/>
          <w:numId w:val="15"/>
        </w:numPr>
        <w:spacing w:line="360" w:lineRule="auto"/>
        <w:jc w:val="left"/>
        <w:rPr>
          <w:b/>
        </w:rPr>
      </w:pPr>
      <w:r w:rsidRPr="00AB6069">
        <w:rPr>
          <w:rFonts w:hint="eastAsia"/>
          <w:b/>
        </w:rPr>
        <w:t>社会福利用地</w:t>
      </w:r>
    </w:p>
    <w:p w:rsidR="00367AA6" w:rsidRPr="00AB6069" w:rsidRDefault="00E91F39">
      <w:pPr>
        <w:numPr>
          <w:ilvl w:val="0"/>
          <w:numId w:val="22"/>
        </w:numPr>
        <w:spacing w:line="360" w:lineRule="auto"/>
        <w:jc w:val="left"/>
      </w:pPr>
      <w:r w:rsidRPr="00AB6069">
        <w:rPr>
          <w:rFonts w:hint="eastAsia"/>
        </w:rPr>
        <w:t>现状</w:t>
      </w:r>
    </w:p>
    <w:p w:rsidR="00367AA6" w:rsidRPr="00AB6069" w:rsidRDefault="00E91F39">
      <w:pPr>
        <w:spacing w:line="360" w:lineRule="auto"/>
        <w:ind w:firstLineChars="150" w:firstLine="360"/>
        <w:jc w:val="left"/>
      </w:pPr>
      <w:r w:rsidRPr="00AB6069">
        <w:rPr>
          <w:rFonts w:hint="eastAsia"/>
        </w:rPr>
        <w:lastRenderedPageBreak/>
        <w:t>濉溪镇区社会福利设施主要有建宁县福利中心。现状社会福利事业用地</w:t>
      </w:r>
      <w:r w:rsidRPr="00AB6069">
        <w:rPr>
          <w:rFonts w:hint="eastAsia"/>
        </w:rPr>
        <w:t>0.74</w:t>
      </w:r>
      <w:r w:rsidRPr="00AB6069">
        <w:rPr>
          <w:rFonts w:hint="eastAsia"/>
        </w:rPr>
        <w:t>公顷，占城市建设总用地面积的比例为</w:t>
      </w:r>
      <w:r w:rsidRPr="00AB6069">
        <w:rPr>
          <w:rFonts w:hint="eastAsia"/>
        </w:rPr>
        <w:t>0.17%</w:t>
      </w:r>
      <w:r w:rsidRPr="00AB6069">
        <w:rPr>
          <w:rFonts w:hint="eastAsia"/>
        </w:rPr>
        <w:t>，人均达到</w:t>
      </w:r>
      <w:r w:rsidRPr="00AB6069">
        <w:rPr>
          <w:rFonts w:hint="eastAsia"/>
        </w:rPr>
        <w:t>0.32</w:t>
      </w:r>
      <w:r w:rsidRPr="00AB6069">
        <w:rPr>
          <w:rFonts w:hint="eastAsia"/>
        </w:rPr>
        <w:t>平方米。</w:t>
      </w:r>
    </w:p>
    <w:p w:rsidR="00367AA6" w:rsidRPr="00AB6069" w:rsidRDefault="00E91F39">
      <w:pPr>
        <w:numPr>
          <w:ilvl w:val="0"/>
          <w:numId w:val="22"/>
        </w:numPr>
        <w:spacing w:line="360" w:lineRule="auto"/>
        <w:jc w:val="left"/>
      </w:pPr>
      <w:r w:rsidRPr="00AB6069">
        <w:rPr>
          <w:rFonts w:hint="eastAsia"/>
        </w:rPr>
        <w:t>用地布局</w:t>
      </w:r>
    </w:p>
    <w:p w:rsidR="00367AA6" w:rsidRPr="00AB6069" w:rsidRDefault="00E91F39">
      <w:pPr>
        <w:spacing w:line="360" w:lineRule="auto"/>
        <w:ind w:firstLineChars="150" w:firstLine="360"/>
        <w:jc w:val="left"/>
      </w:pPr>
      <w:r w:rsidRPr="00AB6069">
        <w:rPr>
          <w:rFonts w:hint="eastAsia"/>
        </w:rPr>
        <w:t>完善现有福利院设施。远期在高沙洲规划新建福利院一所。</w:t>
      </w:r>
    </w:p>
    <w:p w:rsidR="00367AA6" w:rsidRPr="00AB6069" w:rsidRDefault="00E91F39">
      <w:pPr>
        <w:spacing w:line="360" w:lineRule="auto"/>
        <w:ind w:firstLineChars="150" w:firstLine="360"/>
        <w:jc w:val="left"/>
      </w:pPr>
      <w:r w:rsidRPr="00AB6069">
        <w:rPr>
          <w:rFonts w:hint="eastAsia"/>
        </w:rPr>
        <w:t>建宁中心城区规划社会福利设施用地</w:t>
      </w:r>
      <w:r w:rsidRPr="00AB6069">
        <w:rPr>
          <w:rFonts w:hint="eastAsia"/>
        </w:rPr>
        <w:t xml:space="preserve"> 1.05 </w:t>
      </w:r>
      <w:r w:rsidRPr="00AB6069">
        <w:rPr>
          <w:rFonts w:hint="eastAsia"/>
        </w:rPr>
        <w:t>公顷，占城市建设总用地的比例</w:t>
      </w:r>
      <w:r w:rsidRPr="00AB6069">
        <w:rPr>
          <w:rFonts w:hint="eastAsia"/>
        </w:rPr>
        <w:t>0.10%</w:t>
      </w:r>
      <w:r w:rsidRPr="00AB6069">
        <w:rPr>
          <w:rFonts w:hint="eastAsia"/>
        </w:rPr>
        <w:t>，人均用地面积</w:t>
      </w:r>
      <w:r w:rsidRPr="00AB6069">
        <w:rPr>
          <w:rFonts w:hint="eastAsia"/>
        </w:rPr>
        <w:t>0.12</w:t>
      </w:r>
      <w:r w:rsidRPr="00AB6069">
        <w:rPr>
          <w:rFonts w:hint="eastAsia"/>
        </w:rPr>
        <w:t>平方米。</w:t>
      </w:r>
    </w:p>
    <w:p w:rsidR="00367AA6" w:rsidRPr="00AB6069" w:rsidRDefault="00E91F39">
      <w:pPr>
        <w:numPr>
          <w:ilvl w:val="1"/>
          <w:numId w:val="15"/>
        </w:numPr>
        <w:spacing w:line="360" w:lineRule="auto"/>
        <w:jc w:val="left"/>
        <w:rPr>
          <w:b/>
        </w:rPr>
      </w:pPr>
      <w:r w:rsidRPr="00AB6069">
        <w:rPr>
          <w:rFonts w:hint="eastAsia"/>
          <w:b/>
        </w:rPr>
        <w:t>文物古迹用地</w:t>
      </w:r>
    </w:p>
    <w:p w:rsidR="00367AA6" w:rsidRPr="00AB6069" w:rsidRDefault="00E91F39">
      <w:pPr>
        <w:numPr>
          <w:ilvl w:val="0"/>
          <w:numId w:val="23"/>
        </w:numPr>
        <w:spacing w:line="360" w:lineRule="auto"/>
        <w:jc w:val="left"/>
      </w:pPr>
      <w:r w:rsidRPr="00AB6069">
        <w:rPr>
          <w:rFonts w:hint="eastAsia"/>
        </w:rPr>
        <w:t>现状</w:t>
      </w:r>
    </w:p>
    <w:p w:rsidR="00367AA6" w:rsidRPr="00AB6069" w:rsidRDefault="00E91F39">
      <w:pPr>
        <w:spacing w:line="360" w:lineRule="auto"/>
        <w:ind w:firstLineChars="150" w:firstLine="360"/>
        <w:jc w:val="left"/>
      </w:pPr>
      <w:r w:rsidRPr="00AB6069">
        <w:rPr>
          <w:rFonts w:hint="eastAsia"/>
        </w:rPr>
        <w:t>濉溪镇是重要的中央苏区县，保留了大量的红色文化遗址，如建宁红一方面军总政治部旧址等。现状文物古迹用地</w:t>
      </w:r>
      <w:r w:rsidRPr="00AB6069">
        <w:rPr>
          <w:rFonts w:hint="eastAsia"/>
        </w:rPr>
        <w:t xml:space="preserve"> 1.26 </w:t>
      </w:r>
      <w:r w:rsidRPr="00AB6069">
        <w:rPr>
          <w:rFonts w:hint="eastAsia"/>
        </w:rPr>
        <w:t>公顷，占城市建设总用地的比例为</w:t>
      </w:r>
      <w:r w:rsidRPr="00AB6069">
        <w:rPr>
          <w:rFonts w:hint="eastAsia"/>
        </w:rPr>
        <w:t>0.12%</w:t>
      </w:r>
      <w:r w:rsidRPr="00AB6069">
        <w:rPr>
          <w:rFonts w:hint="eastAsia"/>
        </w:rPr>
        <w:t>。</w:t>
      </w:r>
    </w:p>
    <w:p w:rsidR="00367AA6" w:rsidRPr="00AB6069" w:rsidRDefault="00E91F39">
      <w:pPr>
        <w:numPr>
          <w:ilvl w:val="0"/>
          <w:numId w:val="23"/>
        </w:numPr>
        <w:spacing w:line="360" w:lineRule="auto"/>
        <w:jc w:val="left"/>
      </w:pPr>
      <w:r w:rsidRPr="00AB6069">
        <w:rPr>
          <w:rFonts w:hint="eastAsia"/>
        </w:rPr>
        <w:t>用地布局</w:t>
      </w:r>
    </w:p>
    <w:p w:rsidR="00367AA6" w:rsidRPr="00AB6069" w:rsidRDefault="00E91F39">
      <w:pPr>
        <w:spacing w:line="360" w:lineRule="auto"/>
        <w:ind w:left="420"/>
        <w:jc w:val="left"/>
      </w:pPr>
      <w:r w:rsidRPr="00AB6069">
        <w:rPr>
          <w:rFonts w:hint="eastAsia"/>
        </w:rPr>
        <w:t>在现有的用地基础上，结合公园、博物馆等的修建，适度扩大保护范围。</w:t>
      </w:r>
    </w:p>
    <w:p w:rsidR="00367AA6" w:rsidRPr="00AB6069" w:rsidRDefault="00E91F39">
      <w:pPr>
        <w:pStyle w:val="2"/>
        <w:numPr>
          <w:ilvl w:val="0"/>
          <w:numId w:val="13"/>
        </w:numPr>
        <w:spacing w:line="500" w:lineRule="exact"/>
      </w:pPr>
      <w:bookmarkStart w:id="133" w:name="_Toc463520347"/>
      <w:r w:rsidRPr="00AB6069">
        <w:rPr>
          <w:rFonts w:hint="eastAsia"/>
        </w:rPr>
        <w:t>商业服务业设施用地布局</w:t>
      </w:r>
      <w:bookmarkEnd w:id="133"/>
    </w:p>
    <w:p w:rsidR="00367AA6" w:rsidRPr="00AB6069" w:rsidRDefault="00E91F39">
      <w:pPr>
        <w:spacing w:line="360" w:lineRule="auto"/>
        <w:ind w:firstLineChars="150" w:firstLine="360"/>
        <w:jc w:val="left"/>
      </w:pPr>
      <w:r w:rsidRPr="00AB6069">
        <w:rPr>
          <w:rFonts w:hint="eastAsia"/>
        </w:rPr>
        <w:t>商业服务业设施用地，主要包含商业设施用地、商务设施用地、娱乐康体用地、公共设施营业网点用地和其他服务设施用地。</w:t>
      </w:r>
      <w:r w:rsidRPr="00AB6069">
        <w:rPr>
          <w:rFonts w:hint="eastAsia"/>
        </w:rPr>
        <w:br/>
        <w:t xml:space="preserve">   </w:t>
      </w:r>
      <w:r w:rsidRPr="00AB6069">
        <w:rPr>
          <w:rFonts w:hint="eastAsia"/>
        </w:rPr>
        <w:t>（一）现状及问题</w:t>
      </w:r>
      <w:r w:rsidRPr="00AB6069">
        <w:rPr>
          <w:rFonts w:hint="eastAsia"/>
        </w:rPr>
        <w:br/>
        <w:t xml:space="preserve">    </w:t>
      </w:r>
      <w:r w:rsidRPr="00AB6069">
        <w:rPr>
          <w:rFonts w:hint="eastAsia"/>
        </w:rPr>
        <w:t>现状商业主要集中在濉溪老镇区。近来沿三优街、青山街建成了步行街。水南街、建莲南路也有一定数量的商业设施。在建商业商务设施主要集中在闽江源路、荷花南路两侧。建宁县闽赣省际物流园——专业运输中心、商贸城、亿兴大厦、商会大厦等重要的商业服务业设施即将竣工。</w:t>
      </w:r>
      <w:r w:rsidRPr="00AB6069">
        <w:rPr>
          <w:rFonts w:hint="eastAsia"/>
        </w:rPr>
        <w:br/>
        <w:t xml:space="preserve">    </w:t>
      </w:r>
      <w:r w:rsidRPr="00AB6069">
        <w:rPr>
          <w:rFonts w:hint="eastAsia"/>
        </w:rPr>
        <w:t>现状商业服务业设施用地</w:t>
      </w:r>
      <w:r w:rsidRPr="00AB6069">
        <w:rPr>
          <w:rFonts w:hint="eastAsia"/>
        </w:rPr>
        <w:t>40.46</w:t>
      </w:r>
      <w:r w:rsidRPr="00AB6069">
        <w:rPr>
          <w:rFonts w:hint="eastAsia"/>
        </w:rPr>
        <w:t>公顷，占城市建设总用地的比例为</w:t>
      </w:r>
      <w:r w:rsidRPr="00AB6069">
        <w:rPr>
          <w:rFonts w:hint="eastAsia"/>
        </w:rPr>
        <w:t>9.44%</w:t>
      </w:r>
      <w:r w:rsidRPr="00AB6069">
        <w:rPr>
          <w:rFonts w:hint="eastAsia"/>
        </w:rPr>
        <w:t>，人均达到</w:t>
      </w:r>
      <w:r w:rsidRPr="00AB6069">
        <w:rPr>
          <w:rFonts w:hint="eastAsia"/>
        </w:rPr>
        <w:t>17.59</w:t>
      </w:r>
      <w:r w:rsidRPr="00AB6069">
        <w:rPr>
          <w:rFonts w:hint="eastAsia"/>
        </w:rPr>
        <w:t>平方米。</w:t>
      </w:r>
    </w:p>
    <w:p w:rsidR="00367AA6" w:rsidRPr="00AB6069" w:rsidRDefault="00E91F39">
      <w:pPr>
        <w:spacing w:line="360" w:lineRule="auto"/>
        <w:ind w:firstLineChars="100" w:firstLine="240"/>
        <w:jc w:val="left"/>
      </w:pPr>
      <w:r w:rsidRPr="00AB6069">
        <w:rPr>
          <w:rFonts w:hint="eastAsia"/>
        </w:rPr>
        <w:t>（二）规划原则</w:t>
      </w:r>
    </w:p>
    <w:p w:rsidR="00367AA6" w:rsidRPr="00AB6069" w:rsidRDefault="00E91F39">
      <w:pPr>
        <w:spacing w:line="360" w:lineRule="auto"/>
        <w:ind w:firstLineChars="150" w:firstLine="360"/>
        <w:jc w:val="left"/>
      </w:pPr>
      <w:r w:rsidRPr="00AB6069">
        <w:rPr>
          <w:rFonts w:hint="eastAsia"/>
        </w:rPr>
        <w:t>本次规划采用“级配体系”在镇区内建立“县级－街区级－社区级”构成的多级商业服务网点。各级商业服务设施结合各级中心区布置。</w:t>
      </w:r>
    </w:p>
    <w:p w:rsidR="00367AA6" w:rsidRPr="00AB6069" w:rsidRDefault="00E91F39">
      <w:pPr>
        <w:spacing w:line="360" w:lineRule="auto"/>
        <w:ind w:firstLineChars="150" w:firstLine="360"/>
        <w:jc w:val="left"/>
      </w:pPr>
      <w:r w:rsidRPr="00AB6069">
        <w:rPr>
          <w:rFonts w:hint="eastAsia"/>
        </w:rPr>
        <w:t>（三）用地布局</w:t>
      </w:r>
    </w:p>
    <w:p w:rsidR="00367AA6" w:rsidRPr="00AB6069" w:rsidRDefault="00E91F39">
      <w:pPr>
        <w:spacing w:line="360" w:lineRule="auto"/>
        <w:ind w:firstLineChars="150" w:firstLine="360"/>
        <w:jc w:val="left"/>
      </w:pPr>
      <w:r w:rsidRPr="00AB6069">
        <w:rPr>
          <w:rFonts w:hint="eastAsia"/>
        </w:rPr>
        <w:lastRenderedPageBreak/>
        <w:t>县级商业中心两处：老城商业中心作为建宁传统的区域商业、生活服务中心的城市职能，应着力提高商业设施建设水平，优化商业业态和购物环境。</w:t>
      </w:r>
    </w:p>
    <w:p w:rsidR="00367AA6" w:rsidRPr="00AB6069" w:rsidRDefault="00E91F39">
      <w:pPr>
        <w:spacing w:line="360" w:lineRule="auto"/>
        <w:ind w:firstLineChars="150" w:firstLine="360"/>
        <w:jc w:val="left"/>
      </w:pPr>
      <w:r w:rsidRPr="00AB6069">
        <w:rPr>
          <w:rFonts w:hint="eastAsia"/>
        </w:rPr>
        <w:t>闽江源商业商务中心沿荷花东路、闽江源路两侧布置重要的商业商务设施，应着力发展新兴商业业态，注重高端商业商务功能，满足现代化服务发展的需要。</w:t>
      </w:r>
    </w:p>
    <w:p w:rsidR="00367AA6" w:rsidRPr="00AB6069" w:rsidRDefault="00E91F39">
      <w:pPr>
        <w:spacing w:line="360" w:lineRule="auto"/>
        <w:ind w:firstLineChars="150" w:firstLine="360"/>
        <w:jc w:val="left"/>
      </w:pPr>
      <w:r w:rsidRPr="00AB6069">
        <w:rPr>
          <w:rFonts w:hint="eastAsia"/>
        </w:rPr>
        <w:t>根据濉溪城镇的特点设置两处专业的服务中心。一是在交通可达性和用地条件较好的闽江源路设置市场用地，充分发挥建宁县省际边贸城市的作用；二是旅游度假服务中心。依托高沙洲组团建设，依托临溪的环境优势，进行高水平的建设，配套建设满足各层次不同需求的旅游服务设施。</w:t>
      </w:r>
    </w:p>
    <w:p w:rsidR="00367AA6" w:rsidRPr="00201EF3" w:rsidRDefault="00E91F39">
      <w:pPr>
        <w:spacing w:line="360" w:lineRule="auto"/>
        <w:ind w:firstLineChars="150" w:firstLine="360"/>
        <w:jc w:val="left"/>
      </w:pPr>
      <w:r w:rsidRPr="00AB6069">
        <w:rPr>
          <w:rFonts w:hint="eastAsia"/>
        </w:rPr>
        <w:t>街区级商业金融业用地按照街区规模和布局特点，布置在其靠中心的位置，为该组团居民提供日常</w:t>
      </w:r>
      <w:r w:rsidRPr="00201EF3">
        <w:rPr>
          <w:rFonts w:hint="eastAsia"/>
        </w:rPr>
        <w:t>购物服务。</w:t>
      </w:r>
    </w:p>
    <w:p w:rsidR="00367AA6" w:rsidRPr="00201EF3" w:rsidRDefault="00E91F39">
      <w:pPr>
        <w:spacing w:line="360" w:lineRule="auto"/>
        <w:ind w:firstLineChars="150" w:firstLine="360"/>
        <w:jc w:val="left"/>
      </w:pPr>
      <w:r w:rsidRPr="00201EF3">
        <w:rPr>
          <w:rFonts w:hint="eastAsia"/>
        </w:rPr>
        <w:t>濉溪镇区规划商业金融业用地</w:t>
      </w:r>
      <w:r w:rsidRPr="00201EF3">
        <w:rPr>
          <w:rFonts w:hint="eastAsia"/>
        </w:rPr>
        <w:t>110.28</w:t>
      </w:r>
      <w:r w:rsidRPr="00201EF3">
        <w:rPr>
          <w:rFonts w:hint="eastAsia"/>
        </w:rPr>
        <w:t>公顷，占城市建设总用地的比例为</w:t>
      </w:r>
      <w:r w:rsidRPr="00201EF3">
        <w:rPr>
          <w:rFonts w:hint="eastAsia"/>
        </w:rPr>
        <w:t>10.50%</w:t>
      </w:r>
      <w:r w:rsidRPr="00201EF3">
        <w:rPr>
          <w:rFonts w:hint="eastAsia"/>
        </w:rPr>
        <w:t>，人均用地面积</w:t>
      </w:r>
      <w:r w:rsidRPr="00201EF3">
        <w:rPr>
          <w:rFonts w:hint="eastAsia"/>
        </w:rPr>
        <w:t>12.53</w:t>
      </w:r>
      <w:r w:rsidRPr="00201EF3">
        <w:rPr>
          <w:rFonts w:hint="eastAsia"/>
        </w:rPr>
        <w:t>平方米</w:t>
      </w:r>
      <w:r w:rsidRPr="00201EF3">
        <w:rPr>
          <w:rFonts w:hint="eastAsia"/>
        </w:rPr>
        <w:t>/</w:t>
      </w:r>
      <w:r w:rsidRPr="00201EF3">
        <w:rPr>
          <w:rFonts w:hint="eastAsia"/>
        </w:rPr>
        <w:t>人。</w:t>
      </w:r>
    </w:p>
    <w:p w:rsidR="00367AA6" w:rsidRPr="00201EF3" w:rsidRDefault="00E91F39">
      <w:pPr>
        <w:pStyle w:val="2"/>
        <w:numPr>
          <w:ilvl w:val="0"/>
          <w:numId w:val="13"/>
        </w:numPr>
        <w:spacing w:line="500" w:lineRule="exact"/>
      </w:pPr>
      <w:bookmarkStart w:id="134" w:name="_Toc463520348"/>
      <w:r w:rsidRPr="00201EF3">
        <w:rPr>
          <w:rFonts w:hint="eastAsia"/>
        </w:rPr>
        <w:t>工业用地</w:t>
      </w:r>
      <w:bookmarkEnd w:id="134"/>
    </w:p>
    <w:p w:rsidR="00367AA6" w:rsidRPr="00201EF3" w:rsidRDefault="00E91F39">
      <w:pPr>
        <w:numPr>
          <w:ilvl w:val="1"/>
          <w:numId w:val="15"/>
        </w:numPr>
        <w:spacing w:line="360" w:lineRule="auto"/>
        <w:jc w:val="left"/>
        <w:rPr>
          <w:b/>
        </w:rPr>
      </w:pPr>
      <w:r w:rsidRPr="00201EF3">
        <w:rPr>
          <w:rFonts w:hint="eastAsia"/>
          <w:b/>
        </w:rPr>
        <w:t>现状及问题</w:t>
      </w:r>
    </w:p>
    <w:p w:rsidR="00367AA6" w:rsidRPr="00201EF3" w:rsidRDefault="00E91F39">
      <w:pPr>
        <w:spacing w:line="360" w:lineRule="auto"/>
        <w:ind w:firstLineChars="200" w:firstLine="480"/>
        <w:jc w:val="left"/>
      </w:pPr>
      <w:r w:rsidRPr="00201EF3">
        <w:rPr>
          <w:rFonts w:hint="eastAsia"/>
        </w:rPr>
        <w:t>现状工业用地主要集中在斗埕，为省级工业区。</w:t>
      </w:r>
      <w:r w:rsidRPr="00201EF3">
        <w:rPr>
          <w:rFonts w:hint="eastAsia"/>
        </w:rPr>
        <w:t xml:space="preserve">    </w:t>
      </w:r>
    </w:p>
    <w:p w:rsidR="00367AA6" w:rsidRPr="00201EF3" w:rsidRDefault="00E91F39">
      <w:pPr>
        <w:spacing w:line="360" w:lineRule="auto"/>
        <w:ind w:firstLineChars="200" w:firstLine="480"/>
        <w:jc w:val="left"/>
      </w:pPr>
      <w:r w:rsidRPr="00201EF3">
        <w:rPr>
          <w:rFonts w:hint="eastAsia"/>
        </w:rPr>
        <w:t>现状工业用地</w:t>
      </w:r>
      <w:r w:rsidRPr="00201EF3">
        <w:rPr>
          <w:rFonts w:hint="eastAsia"/>
        </w:rPr>
        <w:t>58.58</w:t>
      </w:r>
      <w:r w:rsidRPr="00201EF3">
        <w:rPr>
          <w:rFonts w:hint="eastAsia"/>
        </w:rPr>
        <w:t>公顷，占城市建设总用地的比例为</w:t>
      </w:r>
      <w:r w:rsidRPr="00201EF3">
        <w:rPr>
          <w:rFonts w:hint="eastAsia"/>
        </w:rPr>
        <w:t>13.74%</w:t>
      </w:r>
      <w:r w:rsidRPr="00201EF3">
        <w:rPr>
          <w:rFonts w:hint="eastAsia"/>
        </w:rPr>
        <w:t>，人均达到</w:t>
      </w:r>
      <w:r w:rsidRPr="00201EF3">
        <w:rPr>
          <w:rFonts w:hint="eastAsia"/>
        </w:rPr>
        <w:t xml:space="preserve">25.60 </w:t>
      </w:r>
      <w:r w:rsidRPr="00201EF3">
        <w:rPr>
          <w:rFonts w:hint="eastAsia"/>
        </w:rPr>
        <w:t>平方米。</w:t>
      </w:r>
    </w:p>
    <w:p w:rsidR="00367AA6" w:rsidRPr="00201EF3" w:rsidRDefault="00E91F39">
      <w:pPr>
        <w:numPr>
          <w:ilvl w:val="1"/>
          <w:numId w:val="15"/>
        </w:numPr>
        <w:spacing w:line="360" w:lineRule="auto"/>
        <w:jc w:val="left"/>
        <w:rPr>
          <w:b/>
        </w:rPr>
      </w:pPr>
      <w:r w:rsidRPr="00201EF3">
        <w:rPr>
          <w:rFonts w:hint="eastAsia"/>
          <w:b/>
        </w:rPr>
        <w:t>用地布局</w:t>
      </w:r>
    </w:p>
    <w:p w:rsidR="00367AA6" w:rsidRPr="00201EF3" w:rsidRDefault="00E91F39">
      <w:pPr>
        <w:spacing w:line="360" w:lineRule="auto"/>
        <w:ind w:firstLineChars="150" w:firstLine="360"/>
        <w:jc w:val="left"/>
      </w:pPr>
      <w:r w:rsidRPr="00201EF3">
        <w:rPr>
          <w:rFonts w:hint="eastAsia"/>
        </w:rPr>
        <w:t>规划工业用地向建宁经济技术开发区集中，禁止布置零散的工业、仓储用地。中心城区规划工业用地面积</w:t>
      </w:r>
      <w:r w:rsidRPr="00201EF3">
        <w:rPr>
          <w:rFonts w:hint="eastAsia"/>
        </w:rPr>
        <w:t xml:space="preserve">203.93 </w:t>
      </w:r>
      <w:r w:rsidRPr="00201EF3">
        <w:rPr>
          <w:rFonts w:hint="eastAsia"/>
        </w:rPr>
        <w:t>公顷。工业用地占城市建设总用地的比例为</w:t>
      </w:r>
      <w:r w:rsidRPr="00201EF3">
        <w:rPr>
          <w:rFonts w:hint="eastAsia"/>
        </w:rPr>
        <w:t>19.42%</w:t>
      </w:r>
      <w:r w:rsidRPr="00201EF3">
        <w:rPr>
          <w:rFonts w:hint="eastAsia"/>
        </w:rPr>
        <w:t>，人均工业用地</w:t>
      </w:r>
      <w:r w:rsidRPr="00201EF3">
        <w:rPr>
          <w:rFonts w:hint="eastAsia"/>
        </w:rPr>
        <w:t>23.17</w:t>
      </w:r>
      <w:r w:rsidRPr="00201EF3">
        <w:rPr>
          <w:rFonts w:hint="eastAsia"/>
        </w:rPr>
        <w:t>平方米。</w:t>
      </w:r>
    </w:p>
    <w:p w:rsidR="00367AA6" w:rsidRPr="00201EF3" w:rsidRDefault="00E91F39">
      <w:pPr>
        <w:pStyle w:val="2"/>
        <w:numPr>
          <w:ilvl w:val="0"/>
          <w:numId w:val="13"/>
        </w:numPr>
        <w:spacing w:line="500" w:lineRule="exact"/>
      </w:pPr>
      <w:bookmarkStart w:id="135" w:name="_Toc463520349"/>
      <w:r w:rsidRPr="00201EF3">
        <w:rPr>
          <w:rFonts w:hint="eastAsia"/>
        </w:rPr>
        <w:t>仓储用地</w:t>
      </w:r>
      <w:bookmarkEnd w:id="135"/>
    </w:p>
    <w:p w:rsidR="00367AA6" w:rsidRPr="00201EF3" w:rsidRDefault="00E91F39">
      <w:pPr>
        <w:spacing w:line="360" w:lineRule="auto"/>
        <w:ind w:firstLineChars="150" w:firstLine="360"/>
        <w:jc w:val="left"/>
      </w:pPr>
      <w:r w:rsidRPr="00201EF3">
        <w:rPr>
          <w:rFonts w:hint="eastAsia"/>
        </w:rPr>
        <w:t>规划要求仓储用地适度集中，向集中化、产业化发展，积极发展集运输、存储、配送、装卸、物流信息管理于一体的现代物流、仓储业。并引导仓储用地往临近建泰高速公路连接线的曲滩布设。规划仓储用地面积</w:t>
      </w:r>
      <w:r w:rsidRPr="00201EF3">
        <w:rPr>
          <w:rFonts w:hint="eastAsia"/>
        </w:rPr>
        <w:t xml:space="preserve"> 8.98 </w:t>
      </w:r>
      <w:r w:rsidRPr="00201EF3">
        <w:rPr>
          <w:rFonts w:hint="eastAsia"/>
        </w:rPr>
        <w:t>公顷。仓储用地占城市建设总用</w:t>
      </w:r>
      <w:r w:rsidRPr="00201EF3">
        <w:rPr>
          <w:rFonts w:hint="eastAsia"/>
        </w:rPr>
        <w:lastRenderedPageBreak/>
        <w:t>地的比例为</w:t>
      </w:r>
      <w:r w:rsidRPr="00201EF3">
        <w:rPr>
          <w:rFonts w:hint="eastAsia"/>
        </w:rPr>
        <w:t>0.86%</w:t>
      </w:r>
      <w:r w:rsidRPr="00201EF3">
        <w:rPr>
          <w:rFonts w:hint="eastAsia"/>
        </w:rPr>
        <w:t>，人均仓储用地</w:t>
      </w:r>
      <w:r w:rsidRPr="00201EF3">
        <w:rPr>
          <w:rFonts w:hint="eastAsia"/>
        </w:rPr>
        <w:t>1.02</w:t>
      </w:r>
      <w:r w:rsidRPr="00201EF3">
        <w:rPr>
          <w:rFonts w:hint="eastAsia"/>
        </w:rPr>
        <w:t>平方米。</w:t>
      </w:r>
    </w:p>
    <w:p w:rsidR="00367AA6" w:rsidRPr="00201EF3" w:rsidRDefault="00E91F39">
      <w:pPr>
        <w:pStyle w:val="1"/>
        <w:numPr>
          <w:ilvl w:val="0"/>
          <w:numId w:val="3"/>
        </w:numPr>
        <w:spacing w:line="500" w:lineRule="exact"/>
        <w:jc w:val="center"/>
      </w:pPr>
      <w:bookmarkStart w:id="136" w:name="_Toc463520350"/>
      <w:r w:rsidRPr="00201EF3">
        <w:rPr>
          <w:rFonts w:hint="eastAsia"/>
        </w:rPr>
        <w:t>综合交通规划</w:t>
      </w:r>
      <w:bookmarkEnd w:id="136"/>
    </w:p>
    <w:p w:rsidR="00367AA6" w:rsidRPr="00201EF3" w:rsidRDefault="00E91F39">
      <w:pPr>
        <w:pStyle w:val="2"/>
        <w:numPr>
          <w:ilvl w:val="0"/>
          <w:numId w:val="24"/>
        </w:numPr>
        <w:spacing w:line="500" w:lineRule="exact"/>
      </w:pPr>
      <w:bookmarkStart w:id="137" w:name="_Toc463520351"/>
      <w:r w:rsidRPr="00201EF3">
        <w:rPr>
          <w:rFonts w:hint="eastAsia"/>
        </w:rPr>
        <w:t>交通发展现状</w:t>
      </w:r>
      <w:bookmarkEnd w:id="137"/>
    </w:p>
    <w:p w:rsidR="00367AA6" w:rsidRPr="00201EF3" w:rsidRDefault="00E91F39">
      <w:pPr>
        <w:numPr>
          <w:ilvl w:val="0"/>
          <w:numId w:val="25"/>
        </w:numPr>
        <w:spacing w:line="360" w:lineRule="auto"/>
        <w:jc w:val="left"/>
      </w:pPr>
      <w:r w:rsidRPr="00201EF3">
        <w:rPr>
          <w:rFonts w:hint="eastAsia"/>
        </w:rPr>
        <w:t>对外交通发展现状</w:t>
      </w:r>
    </w:p>
    <w:p w:rsidR="00367AA6" w:rsidRPr="00201EF3" w:rsidRDefault="00AB6069">
      <w:pPr>
        <w:spacing w:line="360" w:lineRule="auto"/>
        <w:ind w:firstLineChars="200" w:firstLine="480"/>
        <w:jc w:val="left"/>
      </w:pPr>
      <w:r w:rsidRPr="00201EF3">
        <w:rPr>
          <w:rFonts w:hint="eastAsia"/>
        </w:rPr>
        <w:t>濉溪镇对外交通主要以国省道公路为主，分别是国省干线横五线和国省干线纵八线。国省干线横五线（</w:t>
      </w:r>
      <w:r w:rsidRPr="00201EF3">
        <w:rPr>
          <w:rFonts w:hint="eastAsia"/>
        </w:rPr>
        <w:t>306</w:t>
      </w:r>
      <w:r w:rsidRPr="00201EF3">
        <w:rPr>
          <w:rFonts w:hint="eastAsia"/>
        </w:rPr>
        <w:t>省道）自濉溪镇往里心镇，国省干线纵八线（</w:t>
      </w:r>
      <w:r w:rsidRPr="00201EF3">
        <w:rPr>
          <w:rFonts w:hint="eastAsia"/>
        </w:rPr>
        <w:t>205</w:t>
      </w:r>
      <w:r w:rsidRPr="00201EF3">
        <w:rPr>
          <w:rFonts w:hint="eastAsia"/>
        </w:rPr>
        <w:t>省道）自斗埕进入县城，经过闽江源路通往均口镇。现状与武调火车站联系主要经闽江源路、工业路和</w:t>
      </w:r>
      <w:r w:rsidRPr="00201EF3">
        <w:rPr>
          <w:rFonts w:hint="eastAsia"/>
        </w:rPr>
        <w:t>205</w:t>
      </w:r>
      <w:r w:rsidRPr="00201EF3">
        <w:rPr>
          <w:rFonts w:hint="eastAsia"/>
        </w:rPr>
        <w:t>省道到达动车站。</w:t>
      </w:r>
      <w:r w:rsidR="00E91F39" w:rsidRPr="00201EF3">
        <w:rPr>
          <w:rFonts w:hint="eastAsia"/>
        </w:rPr>
        <w:br/>
        <w:t xml:space="preserve">    </w:t>
      </w:r>
      <w:r w:rsidR="00E91F39" w:rsidRPr="00201EF3">
        <w:rPr>
          <w:rFonts w:hint="eastAsia"/>
        </w:rPr>
        <w:t>建泰高速公路从县城北面经过，在塔下设互通口接往闽江源路，连接线全长</w:t>
      </w:r>
      <w:r w:rsidR="00E91F39" w:rsidRPr="00201EF3">
        <w:rPr>
          <w:rFonts w:hint="eastAsia"/>
        </w:rPr>
        <w:t xml:space="preserve"> 4.12 </w:t>
      </w:r>
      <w:r w:rsidR="00E91F39" w:rsidRPr="00201EF3">
        <w:rPr>
          <w:rFonts w:hint="eastAsia"/>
        </w:rPr>
        <w:t>公里。</w:t>
      </w:r>
    </w:p>
    <w:p w:rsidR="00367AA6" w:rsidRPr="00201EF3" w:rsidRDefault="00E91F39">
      <w:pPr>
        <w:numPr>
          <w:ilvl w:val="0"/>
          <w:numId w:val="25"/>
        </w:numPr>
        <w:spacing w:line="360" w:lineRule="auto"/>
        <w:jc w:val="left"/>
      </w:pPr>
      <w:r w:rsidRPr="00201EF3">
        <w:rPr>
          <w:rFonts w:hint="eastAsia"/>
        </w:rPr>
        <w:t>城市道路现状</w:t>
      </w:r>
    </w:p>
    <w:p w:rsidR="00367AA6" w:rsidRPr="00201EF3" w:rsidRDefault="00E91F39">
      <w:pPr>
        <w:spacing w:line="360" w:lineRule="auto"/>
        <w:ind w:firstLineChars="200" w:firstLine="480"/>
        <w:jc w:val="left"/>
      </w:pPr>
      <w:r w:rsidRPr="00201EF3">
        <w:rPr>
          <w:rFonts w:hint="eastAsia"/>
        </w:rPr>
        <w:t>镇区已形成基本完善的主干道路系统，内外交通有一定的分工。主城已经形成主干道有荷花路、闽江源路、水南街、中山路、黄舟坊中路等各组团内交通依托主要干道自成系统发展，组团间联系尚不顺畅，除荷花路、闽江源路、水南街等少数道路外，多数道路路面狭窄，道路等级低。</w:t>
      </w:r>
    </w:p>
    <w:p w:rsidR="00367AA6" w:rsidRPr="00201EF3" w:rsidRDefault="00E91F39">
      <w:pPr>
        <w:spacing w:line="360" w:lineRule="auto"/>
        <w:ind w:firstLineChars="200" w:firstLine="480"/>
        <w:jc w:val="left"/>
      </w:pPr>
      <w:r w:rsidRPr="00201EF3">
        <w:rPr>
          <w:rFonts w:hint="eastAsia"/>
        </w:rPr>
        <w:t>现状城区建成的主要道路有：工业路、黄舟坊中路、黄舟坊东路、黄舟坊北路、中山北路、建莲南路、民主街、建莲北路、青山南路、青山北路、中山南路、闽江源路、东山北路、江滨东路、河南东路、水南街、容驷北路、学苑东路、荷花东路、荷花西路、花园南路、健翔路、江滨西路等。</w:t>
      </w:r>
    </w:p>
    <w:p w:rsidR="00367AA6" w:rsidRPr="00201EF3" w:rsidRDefault="00E91F39">
      <w:pPr>
        <w:numPr>
          <w:ilvl w:val="0"/>
          <w:numId w:val="25"/>
        </w:numPr>
        <w:spacing w:line="360" w:lineRule="auto"/>
        <w:jc w:val="left"/>
      </w:pPr>
      <w:r w:rsidRPr="00201EF3">
        <w:rPr>
          <w:rFonts w:hint="eastAsia"/>
        </w:rPr>
        <w:t>停车设施</w:t>
      </w:r>
    </w:p>
    <w:p w:rsidR="00367AA6" w:rsidRPr="00201EF3" w:rsidRDefault="00E91F39">
      <w:pPr>
        <w:spacing w:line="360" w:lineRule="auto"/>
        <w:ind w:firstLineChars="200" w:firstLine="480"/>
        <w:jc w:val="left"/>
      </w:pPr>
      <w:r w:rsidRPr="00201EF3">
        <w:rPr>
          <w:rFonts w:hint="eastAsia"/>
        </w:rPr>
        <w:t>濉溪镇停车场总体泊位供给数量不足。公共停车设施屈指可数，导致出现主要货源集散区货运车辆违章停放和小汽车违章路边停车的情况。</w:t>
      </w:r>
    </w:p>
    <w:p w:rsidR="00367AA6" w:rsidRPr="00201EF3" w:rsidRDefault="00E91F39">
      <w:pPr>
        <w:numPr>
          <w:ilvl w:val="0"/>
          <w:numId w:val="25"/>
        </w:numPr>
        <w:spacing w:line="360" w:lineRule="auto"/>
        <w:jc w:val="left"/>
      </w:pPr>
      <w:r w:rsidRPr="00201EF3">
        <w:rPr>
          <w:rFonts w:hint="eastAsia"/>
        </w:rPr>
        <w:t>中心城区公共交通</w:t>
      </w:r>
    </w:p>
    <w:p w:rsidR="00367AA6" w:rsidRPr="00201EF3" w:rsidRDefault="00E91F39">
      <w:pPr>
        <w:spacing w:line="360" w:lineRule="auto"/>
        <w:ind w:firstLineChars="200" w:firstLine="480"/>
        <w:jc w:val="left"/>
      </w:pPr>
      <w:r w:rsidRPr="00201EF3">
        <w:rPr>
          <w:rFonts w:hint="eastAsia"/>
        </w:rPr>
        <w:t>濉溪镇区现状用地范围小，用地布局相对较为集中，因此居民出行距离较短，大多居民出行选择步行和摩托车，公共交通出行比例偏低。现有城市公交线路</w:t>
      </w:r>
      <w:r w:rsidRPr="00201EF3">
        <w:rPr>
          <w:rFonts w:hint="eastAsia"/>
        </w:rPr>
        <w:t>2</w:t>
      </w:r>
      <w:r w:rsidRPr="00201EF3">
        <w:rPr>
          <w:rFonts w:hint="eastAsia"/>
        </w:rPr>
        <w:t>条。</w:t>
      </w:r>
    </w:p>
    <w:p w:rsidR="00367AA6" w:rsidRPr="00201EF3" w:rsidRDefault="00E91F39">
      <w:pPr>
        <w:numPr>
          <w:ilvl w:val="0"/>
          <w:numId w:val="25"/>
        </w:numPr>
        <w:spacing w:line="360" w:lineRule="auto"/>
        <w:jc w:val="left"/>
      </w:pPr>
      <w:r w:rsidRPr="00201EF3">
        <w:rPr>
          <w:rFonts w:hint="eastAsia"/>
        </w:rPr>
        <w:lastRenderedPageBreak/>
        <w:t>现状问题分析</w:t>
      </w:r>
    </w:p>
    <w:p w:rsidR="00367AA6" w:rsidRPr="00201EF3" w:rsidRDefault="00E91F39">
      <w:pPr>
        <w:spacing w:line="360" w:lineRule="auto"/>
        <w:ind w:firstLineChars="200" w:firstLine="480"/>
        <w:jc w:val="left"/>
      </w:pPr>
      <w:r w:rsidRPr="00201EF3">
        <w:rPr>
          <w:rFonts w:hint="eastAsia"/>
        </w:rPr>
        <w:t>濉溪镇区沿濉溪呈组团分布，南北狭长，以工业路</w:t>
      </w:r>
      <w:r w:rsidRPr="00201EF3">
        <w:rPr>
          <w:rFonts w:hint="eastAsia"/>
        </w:rPr>
        <w:t>-</w:t>
      </w:r>
      <w:r w:rsidRPr="00201EF3">
        <w:rPr>
          <w:rFonts w:hint="eastAsia"/>
        </w:rPr>
        <w:t>闽江源路和建莲南路——建莲北路——水南街为两条主要的纵向交通线。黄舟坊中路、荷花东路为主要的横向交通线。</w:t>
      </w:r>
      <w:r w:rsidRPr="00201EF3">
        <w:rPr>
          <w:rFonts w:hint="eastAsia"/>
        </w:rPr>
        <w:br/>
        <w:t xml:space="preserve">   </w:t>
      </w:r>
      <w:r w:rsidRPr="00201EF3">
        <w:rPr>
          <w:rFonts w:hint="eastAsia"/>
        </w:rPr>
        <w:t>从整体上看，濉溪镇区路网存在以下主要问题：</w:t>
      </w:r>
    </w:p>
    <w:p w:rsidR="00367AA6" w:rsidRPr="00201EF3" w:rsidRDefault="00E91F39">
      <w:pPr>
        <w:spacing w:line="360" w:lineRule="auto"/>
        <w:ind w:firstLineChars="100" w:firstLine="240"/>
        <w:jc w:val="left"/>
      </w:pPr>
      <w:r w:rsidRPr="00201EF3">
        <w:rPr>
          <w:rFonts w:hint="eastAsia"/>
        </w:rPr>
        <w:t xml:space="preserve"> 1</w:t>
      </w:r>
      <w:r w:rsidRPr="00201EF3">
        <w:rPr>
          <w:rFonts w:hint="eastAsia"/>
        </w:rPr>
        <w:t>、缺乏高效便捷的对外交通联系</w:t>
      </w:r>
    </w:p>
    <w:p w:rsidR="00367AA6" w:rsidRPr="00201EF3" w:rsidRDefault="00E91F39">
      <w:pPr>
        <w:spacing w:line="360" w:lineRule="auto"/>
        <w:ind w:firstLineChars="200" w:firstLine="480"/>
        <w:jc w:val="left"/>
      </w:pPr>
      <w:r w:rsidRPr="00201EF3">
        <w:rPr>
          <w:rFonts w:hint="eastAsia"/>
        </w:rPr>
        <w:t>在如今区域一体化的时代，对外交通的便捷度已经足以影响一个城市是否能融入区域，实现快速的发展。现状建宁的对外交通仅仅依靠省道级别的道路，高效、便捷的高速公路尚未建成，无法实现对外的高效对接。</w:t>
      </w:r>
    </w:p>
    <w:p w:rsidR="00367AA6" w:rsidRPr="00201EF3" w:rsidRDefault="00E91F39">
      <w:pPr>
        <w:numPr>
          <w:ilvl w:val="0"/>
          <w:numId w:val="26"/>
        </w:numPr>
        <w:spacing w:line="360" w:lineRule="auto"/>
        <w:jc w:val="left"/>
      </w:pPr>
      <w:r w:rsidRPr="00201EF3">
        <w:rPr>
          <w:rFonts w:hint="eastAsia"/>
        </w:rPr>
        <w:t>过境交通从城市中心区穿过</w:t>
      </w:r>
    </w:p>
    <w:p w:rsidR="00367AA6" w:rsidRPr="00201EF3" w:rsidRDefault="00E91F39">
      <w:pPr>
        <w:spacing w:line="360" w:lineRule="auto"/>
        <w:ind w:firstLineChars="150" w:firstLine="360"/>
        <w:jc w:val="left"/>
      </w:pPr>
      <w:r w:rsidRPr="00201EF3">
        <w:rPr>
          <w:rFonts w:hint="eastAsia"/>
        </w:rPr>
        <w:t>原省道秀里线和富下线是经过濉溪镇的重要交通干线。但是这两条道路均从濉溪中西镇区穿过，对城市交通造成一定程度的干扰。</w:t>
      </w:r>
      <w:r w:rsidRPr="00201EF3">
        <w:rPr>
          <w:rFonts w:hint="eastAsia"/>
        </w:rPr>
        <w:t xml:space="preserve"> </w:t>
      </w:r>
    </w:p>
    <w:p w:rsidR="00367AA6" w:rsidRPr="00201EF3" w:rsidRDefault="00E91F39">
      <w:pPr>
        <w:numPr>
          <w:ilvl w:val="0"/>
          <w:numId w:val="26"/>
        </w:numPr>
        <w:spacing w:line="360" w:lineRule="auto"/>
        <w:jc w:val="left"/>
      </w:pPr>
      <w:r w:rsidRPr="00201EF3">
        <w:rPr>
          <w:rFonts w:hint="eastAsia"/>
        </w:rPr>
        <w:t>道路网有待完善</w:t>
      </w:r>
    </w:p>
    <w:p w:rsidR="00367AA6" w:rsidRPr="00201EF3" w:rsidRDefault="00E91F39">
      <w:pPr>
        <w:spacing w:line="360" w:lineRule="auto"/>
        <w:ind w:firstLineChars="150" w:firstLine="360"/>
        <w:jc w:val="left"/>
      </w:pPr>
      <w:r w:rsidRPr="00201EF3">
        <w:rPr>
          <w:rFonts w:hint="eastAsia"/>
        </w:rPr>
        <w:t>濉溪镇区因濉溪分割组团发展，串联各组团纵向干道骨架尚不完善，组团间的</w:t>
      </w:r>
      <w:r w:rsidRPr="00201EF3">
        <w:rPr>
          <w:rFonts w:hint="eastAsia"/>
        </w:rPr>
        <w:br/>
      </w:r>
      <w:r w:rsidRPr="00201EF3">
        <w:rPr>
          <w:rFonts w:hint="eastAsia"/>
        </w:rPr>
        <w:t>联系道路尚不顺畅，道路网络格局远未形成。</w:t>
      </w:r>
    </w:p>
    <w:p w:rsidR="00367AA6" w:rsidRPr="00201EF3" w:rsidRDefault="00E91F39">
      <w:pPr>
        <w:numPr>
          <w:ilvl w:val="0"/>
          <w:numId w:val="26"/>
        </w:numPr>
        <w:spacing w:line="360" w:lineRule="auto"/>
        <w:jc w:val="left"/>
      </w:pPr>
      <w:r w:rsidRPr="00201EF3">
        <w:rPr>
          <w:rFonts w:hint="eastAsia"/>
        </w:rPr>
        <w:t>老城区道路等级低、改造难度大</w:t>
      </w:r>
    </w:p>
    <w:p w:rsidR="00367AA6" w:rsidRPr="00201EF3" w:rsidRDefault="00E91F39">
      <w:pPr>
        <w:spacing w:line="360" w:lineRule="auto"/>
        <w:ind w:firstLineChars="150" w:firstLine="360"/>
        <w:jc w:val="left"/>
      </w:pPr>
      <w:r w:rsidRPr="00201EF3">
        <w:rPr>
          <w:rFonts w:hint="eastAsia"/>
        </w:rPr>
        <w:t>中心组团道路路段原建设标准较低，道路断面偏窄，道路通行能力不足，且周边已为建成区，改造难度大。随着镇区的不断扩大和交通量的上升，使得旧城区越来越面临巨大的交通压力。</w:t>
      </w:r>
    </w:p>
    <w:p w:rsidR="00367AA6" w:rsidRPr="00201EF3" w:rsidRDefault="00E91F39">
      <w:pPr>
        <w:numPr>
          <w:ilvl w:val="0"/>
          <w:numId w:val="26"/>
        </w:numPr>
        <w:spacing w:line="360" w:lineRule="auto"/>
        <w:jc w:val="left"/>
      </w:pPr>
      <w:r w:rsidRPr="00201EF3">
        <w:rPr>
          <w:rFonts w:hint="eastAsia"/>
        </w:rPr>
        <w:t>缺少供市民休闲活动的特色道路</w:t>
      </w:r>
    </w:p>
    <w:p w:rsidR="00367AA6" w:rsidRPr="00201EF3" w:rsidRDefault="00E91F39">
      <w:pPr>
        <w:spacing w:line="360" w:lineRule="auto"/>
        <w:ind w:firstLineChars="150" w:firstLine="360"/>
        <w:jc w:val="left"/>
      </w:pPr>
      <w:r w:rsidRPr="00201EF3">
        <w:rPr>
          <w:rFonts w:hint="eastAsia"/>
        </w:rPr>
        <w:t>城市道路在满足市民出行需求的同时，也起到供市民欣赏城市、休闲活动等功能。建宁县城不仅有濉溪穿城而过，城内还有荷塘、东山公园、龙宝山等优越的自然景观资源，却缺少与之配套的连续的特色休闲道路，从而使城市品质与城市特色大打折扣。</w:t>
      </w:r>
    </w:p>
    <w:p w:rsidR="00367AA6" w:rsidRPr="00201EF3" w:rsidRDefault="00E91F39">
      <w:pPr>
        <w:pStyle w:val="2"/>
        <w:numPr>
          <w:ilvl w:val="0"/>
          <w:numId w:val="24"/>
        </w:numPr>
        <w:spacing w:line="500" w:lineRule="exact"/>
      </w:pPr>
      <w:bookmarkStart w:id="138" w:name="_Toc463520352"/>
      <w:r w:rsidRPr="00201EF3">
        <w:rPr>
          <w:rFonts w:hint="eastAsia"/>
        </w:rPr>
        <w:t>交通发展目标与策略</w:t>
      </w:r>
      <w:bookmarkEnd w:id="138"/>
    </w:p>
    <w:p w:rsidR="00367AA6" w:rsidRPr="00201EF3" w:rsidRDefault="00E91F39">
      <w:pPr>
        <w:numPr>
          <w:ilvl w:val="0"/>
          <w:numId w:val="27"/>
        </w:numPr>
        <w:spacing w:line="360" w:lineRule="auto"/>
        <w:jc w:val="left"/>
      </w:pPr>
      <w:r w:rsidRPr="00201EF3">
        <w:rPr>
          <w:rFonts w:hint="eastAsia"/>
        </w:rPr>
        <w:t>总体目标</w:t>
      </w:r>
    </w:p>
    <w:p w:rsidR="00367AA6" w:rsidRPr="00201EF3" w:rsidRDefault="00E91F39">
      <w:pPr>
        <w:spacing w:line="360" w:lineRule="auto"/>
        <w:ind w:firstLineChars="200" w:firstLine="480"/>
        <w:jc w:val="left"/>
      </w:pPr>
      <w:r w:rsidRPr="00201EF3">
        <w:rPr>
          <w:rFonts w:hint="eastAsia"/>
        </w:rPr>
        <w:t>建成与濉溪城市职能相适应的城市综合交通系统。建立联系便捷、高效的对外区</w:t>
      </w:r>
      <w:r w:rsidRPr="00201EF3">
        <w:rPr>
          <w:rFonts w:hint="eastAsia"/>
        </w:rPr>
        <w:lastRenderedPageBreak/>
        <w:t>域交通，功能明确、等级分明的城区道路网络，</w:t>
      </w:r>
      <w:r w:rsidRPr="00201EF3">
        <w:rPr>
          <w:rFonts w:hint="eastAsia"/>
        </w:rPr>
        <w:t xml:space="preserve"> </w:t>
      </w:r>
      <w:r w:rsidRPr="00201EF3">
        <w:rPr>
          <w:rFonts w:hint="eastAsia"/>
        </w:rPr>
        <w:t>完善公共交通网络，改善老城区交通环境，充分衔接多层次交通需求，打造体现建宁山水城特色的绿色交通系统。</w:t>
      </w:r>
    </w:p>
    <w:p w:rsidR="00367AA6" w:rsidRPr="00201EF3" w:rsidRDefault="00E91F39">
      <w:pPr>
        <w:numPr>
          <w:ilvl w:val="0"/>
          <w:numId w:val="27"/>
        </w:numPr>
        <w:spacing w:line="360" w:lineRule="auto"/>
        <w:jc w:val="left"/>
      </w:pPr>
      <w:r w:rsidRPr="00201EF3">
        <w:rPr>
          <w:rFonts w:hint="eastAsia"/>
        </w:rPr>
        <w:t>交通发展策略</w:t>
      </w:r>
    </w:p>
    <w:p w:rsidR="00367AA6" w:rsidRPr="00201EF3" w:rsidRDefault="00E91F39">
      <w:pPr>
        <w:spacing w:line="360" w:lineRule="auto"/>
        <w:ind w:left="480"/>
        <w:jc w:val="left"/>
      </w:pPr>
      <w:r w:rsidRPr="00201EF3">
        <w:rPr>
          <w:rFonts w:hint="eastAsia"/>
        </w:rPr>
        <w:t>围绕交通发展的战略目标，濉溪镇未来的交通发展策略主要包括以下四个方面：</w:t>
      </w:r>
    </w:p>
    <w:p w:rsidR="00367AA6" w:rsidRPr="00201EF3" w:rsidRDefault="00E91F39">
      <w:pPr>
        <w:spacing w:line="360" w:lineRule="auto"/>
        <w:ind w:firstLineChars="200" w:firstLine="480"/>
        <w:jc w:val="left"/>
      </w:pPr>
      <w:r w:rsidRPr="00201EF3">
        <w:rPr>
          <w:rFonts w:hint="eastAsia"/>
        </w:rPr>
        <w:t>1</w:t>
      </w:r>
      <w:r w:rsidRPr="00201EF3">
        <w:rPr>
          <w:rFonts w:hint="eastAsia"/>
        </w:rPr>
        <w:t>、加强区域交通基础设施的衔接与合作，特别是与对外高速公路的对接，确立以建设高效便捷的对外交通联系推动城市快速发展的交通策略。</w:t>
      </w:r>
    </w:p>
    <w:p w:rsidR="00367AA6" w:rsidRPr="00201EF3" w:rsidRDefault="00E91F39">
      <w:pPr>
        <w:spacing w:line="360" w:lineRule="auto"/>
        <w:ind w:firstLineChars="200" w:firstLine="480"/>
        <w:jc w:val="left"/>
      </w:pPr>
      <w:r w:rsidRPr="00201EF3">
        <w:rPr>
          <w:rFonts w:hint="eastAsia"/>
        </w:rPr>
        <w:t>2</w:t>
      </w:r>
      <w:r w:rsidRPr="00201EF3">
        <w:rPr>
          <w:rFonts w:hint="eastAsia"/>
        </w:rPr>
        <w:t>、优化</w:t>
      </w:r>
      <w:r w:rsidR="00AB6069" w:rsidRPr="00201EF3">
        <w:rPr>
          <w:rFonts w:hint="eastAsia"/>
        </w:rPr>
        <w:t>镇区</w:t>
      </w:r>
      <w:r w:rsidRPr="00201EF3">
        <w:rPr>
          <w:rFonts w:hint="eastAsia"/>
        </w:rPr>
        <w:t>交通结构，优先发展公共交通，有效引导摩托车以及非机动车交通，加强停车设施配置，创造良好的步行交通环境，建立以公共交通为主导、多种交通方式并存的城市交通发展模式。</w:t>
      </w:r>
    </w:p>
    <w:p w:rsidR="00367AA6" w:rsidRPr="00201EF3" w:rsidRDefault="00E91F39">
      <w:pPr>
        <w:spacing w:line="360" w:lineRule="auto"/>
        <w:ind w:firstLineChars="200" w:firstLine="480"/>
        <w:jc w:val="left"/>
      </w:pPr>
      <w:r w:rsidRPr="00201EF3">
        <w:t>3</w:t>
      </w:r>
      <w:r w:rsidRPr="00201EF3">
        <w:rPr>
          <w:rFonts w:hint="eastAsia"/>
        </w:rPr>
        <w:t>、结合城市发展、构建功能合理、等级分明的道路，重点强化纵向干道建设，加强各个功能区之间的顺畅联系。并时注重交通与土地利用的互动合作，促进土地利用与交通发展的进一步融合，适时引导城市良性发展。</w:t>
      </w:r>
      <w:r w:rsidRPr="00201EF3">
        <w:rPr>
          <w:rFonts w:hint="eastAsia"/>
        </w:rPr>
        <w:t xml:space="preserve"> </w:t>
      </w:r>
    </w:p>
    <w:p w:rsidR="00367AA6" w:rsidRPr="00201EF3" w:rsidRDefault="00E91F39">
      <w:pPr>
        <w:spacing w:line="360" w:lineRule="auto"/>
        <w:ind w:firstLineChars="200" w:firstLine="480"/>
        <w:jc w:val="left"/>
      </w:pPr>
      <w:r w:rsidRPr="00201EF3">
        <w:rPr>
          <w:rFonts w:hint="eastAsia"/>
        </w:rPr>
        <w:t>4</w:t>
      </w:r>
      <w:r w:rsidRPr="00201EF3">
        <w:rPr>
          <w:rFonts w:hint="eastAsia"/>
        </w:rPr>
        <w:t>、</w:t>
      </w:r>
      <w:r w:rsidRPr="00201EF3">
        <w:rPr>
          <w:rFonts w:hint="eastAsia"/>
        </w:rPr>
        <w:t xml:space="preserve"> </w:t>
      </w:r>
      <w:r w:rsidRPr="00201EF3">
        <w:rPr>
          <w:rFonts w:hint="eastAsia"/>
        </w:rPr>
        <w:t>围绕特色的城市景观资源，规划供市民休闲活动的城市道路系统。</w:t>
      </w:r>
    </w:p>
    <w:p w:rsidR="00367AA6" w:rsidRPr="00201EF3" w:rsidRDefault="00E91F39">
      <w:pPr>
        <w:pStyle w:val="2"/>
        <w:numPr>
          <w:ilvl w:val="0"/>
          <w:numId w:val="24"/>
        </w:numPr>
        <w:spacing w:line="500" w:lineRule="exact"/>
      </w:pPr>
      <w:bookmarkStart w:id="139" w:name="_Toc463520353"/>
      <w:r w:rsidRPr="00201EF3">
        <w:rPr>
          <w:rFonts w:hint="eastAsia"/>
        </w:rPr>
        <w:t>对外交通规划</w:t>
      </w:r>
      <w:bookmarkEnd w:id="139"/>
    </w:p>
    <w:p w:rsidR="00367AA6" w:rsidRPr="00201EF3" w:rsidRDefault="00E91F39">
      <w:pPr>
        <w:numPr>
          <w:ilvl w:val="0"/>
          <w:numId w:val="28"/>
        </w:numPr>
        <w:spacing w:line="360" w:lineRule="auto"/>
        <w:jc w:val="left"/>
      </w:pPr>
      <w:r w:rsidRPr="00201EF3">
        <w:rPr>
          <w:rFonts w:hint="eastAsia"/>
        </w:rPr>
        <w:t>铁路</w:t>
      </w:r>
    </w:p>
    <w:p w:rsidR="00367AA6" w:rsidRPr="00201EF3" w:rsidRDefault="00E91F39">
      <w:pPr>
        <w:spacing w:line="360" w:lineRule="auto"/>
        <w:ind w:firstLineChars="200" w:firstLine="480"/>
        <w:jc w:val="left"/>
      </w:pPr>
      <w:r w:rsidRPr="00201EF3">
        <w:rPr>
          <w:rFonts w:hint="eastAsia"/>
        </w:rPr>
        <w:t>规划预留浦建龙梅铁路用地。浦建龙梅为客货兼顾的快速铁路，设计时速</w:t>
      </w:r>
      <w:r w:rsidRPr="00201EF3">
        <w:rPr>
          <w:rFonts w:hint="eastAsia"/>
        </w:rPr>
        <w:t xml:space="preserve"> 160</w:t>
      </w:r>
      <w:r w:rsidRPr="00201EF3">
        <w:rPr>
          <w:rFonts w:hint="eastAsia"/>
        </w:rPr>
        <w:t>公里（预留</w:t>
      </w:r>
      <w:r w:rsidRPr="00201EF3">
        <w:rPr>
          <w:rFonts w:hint="eastAsia"/>
        </w:rPr>
        <w:t xml:space="preserve"> 200 </w:t>
      </w:r>
      <w:r w:rsidRPr="00201EF3">
        <w:rPr>
          <w:rFonts w:hint="eastAsia"/>
        </w:rPr>
        <w:t>公里）</w:t>
      </w:r>
      <w:r w:rsidRPr="00201EF3">
        <w:rPr>
          <w:rFonts w:hint="eastAsia"/>
        </w:rPr>
        <w:t xml:space="preserve"> </w:t>
      </w:r>
      <w:r w:rsidRPr="00201EF3">
        <w:rPr>
          <w:rFonts w:hint="eastAsia"/>
        </w:rPr>
        <w:t>，预留铁路走向从县城东侧南北向纵穿而过。</w:t>
      </w:r>
    </w:p>
    <w:p w:rsidR="00367AA6" w:rsidRPr="00201EF3" w:rsidRDefault="00E91F39">
      <w:pPr>
        <w:spacing w:line="360" w:lineRule="auto"/>
        <w:ind w:firstLineChars="200" w:firstLine="480"/>
        <w:jc w:val="left"/>
      </w:pPr>
      <w:r w:rsidRPr="00201EF3">
        <w:rPr>
          <w:rFonts w:hint="eastAsia"/>
        </w:rPr>
        <w:t>向莆铁路是以客运为主兼顾货运的快速铁路干线，设计时速</w:t>
      </w:r>
      <w:r w:rsidRPr="00201EF3">
        <w:rPr>
          <w:rFonts w:hint="eastAsia"/>
        </w:rPr>
        <w:t xml:space="preserve"> 200 </w:t>
      </w:r>
      <w:r w:rsidRPr="00201EF3">
        <w:rPr>
          <w:rFonts w:hint="eastAsia"/>
        </w:rPr>
        <w:t>公里，从县城北部、城市边缘的武调村一带经过。</w:t>
      </w:r>
    </w:p>
    <w:p w:rsidR="00367AA6" w:rsidRPr="00201EF3" w:rsidRDefault="00E91F39">
      <w:pPr>
        <w:numPr>
          <w:ilvl w:val="0"/>
          <w:numId w:val="28"/>
        </w:numPr>
        <w:spacing w:line="360" w:lineRule="auto"/>
        <w:jc w:val="left"/>
      </w:pPr>
      <w:r w:rsidRPr="00201EF3">
        <w:rPr>
          <w:rFonts w:hint="eastAsia"/>
        </w:rPr>
        <w:t>公路</w:t>
      </w:r>
    </w:p>
    <w:p w:rsidR="00367AA6" w:rsidRPr="00201EF3" w:rsidRDefault="00E91F39">
      <w:pPr>
        <w:spacing w:line="360" w:lineRule="auto"/>
        <w:ind w:firstLineChars="200" w:firstLine="480"/>
        <w:jc w:val="left"/>
      </w:pPr>
      <w:r w:rsidRPr="00201EF3">
        <w:rPr>
          <w:rFonts w:hint="eastAsia"/>
        </w:rPr>
        <w:t>由建泰高速公路、国省干线横五线、纵八线以及规划建宁至长汀高速公路构成建宁</w:t>
      </w:r>
      <w:r w:rsidR="00AB6069" w:rsidRPr="00201EF3">
        <w:rPr>
          <w:rFonts w:hint="eastAsia"/>
        </w:rPr>
        <w:t>镇区</w:t>
      </w:r>
      <w:r w:rsidRPr="00201EF3">
        <w:rPr>
          <w:rFonts w:hint="eastAsia"/>
        </w:rPr>
        <w:t>对外公路交通骨架。区内道路依托闽江源路、建泰高速公路连接线、县城至武调联络线、规划铙山路、东山南路等，充分与过境高速公路、国省道、高速铁路等对外交通线实现高效对接。</w:t>
      </w:r>
      <w:r w:rsidRPr="00201EF3">
        <w:rPr>
          <w:rFonts w:hint="eastAsia"/>
        </w:rPr>
        <w:br/>
        <w:t xml:space="preserve">    </w:t>
      </w:r>
      <w:r w:rsidRPr="00201EF3">
        <w:rPr>
          <w:rFonts w:hint="eastAsia"/>
        </w:rPr>
        <w:t>现国省干线横五线、纵八线城区段近期进行改造、拓宽，远期逐步过渡为城市道路（分别为工业路、黄舟坊路、闽江源路、荷花路等），并设置城市外环路，避免过</w:t>
      </w:r>
      <w:r w:rsidRPr="00201EF3">
        <w:rPr>
          <w:rFonts w:hint="eastAsia"/>
        </w:rPr>
        <w:lastRenderedPageBreak/>
        <w:t>境车辆对中心城区的干扰。</w:t>
      </w:r>
    </w:p>
    <w:p w:rsidR="00367AA6" w:rsidRPr="00201EF3" w:rsidRDefault="00E91F39">
      <w:pPr>
        <w:numPr>
          <w:ilvl w:val="0"/>
          <w:numId w:val="28"/>
        </w:numPr>
        <w:spacing w:line="360" w:lineRule="auto"/>
        <w:jc w:val="left"/>
      </w:pPr>
      <w:r w:rsidRPr="00201EF3">
        <w:rPr>
          <w:rFonts w:hint="eastAsia"/>
        </w:rPr>
        <w:t>对外交通设施</w:t>
      </w:r>
    </w:p>
    <w:p w:rsidR="00AB6069" w:rsidRPr="00201EF3" w:rsidRDefault="00E91F39">
      <w:pPr>
        <w:spacing w:line="360" w:lineRule="auto"/>
        <w:ind w:firstLineChars="200" w:firstLine="480"/>
        <w:jc w:val="left"/>
      </w:pPr>
      <w:r w:rsidRPr="00201EF3">
        <w:rPr>
          <w:rFonts w:hint="eastAsia"/>
        </w:rPr>
        <w:t>铁路交通设施：规划浦建龙梅铁路在水南以东地势较为平整的地段修建火车站一座。</w:t>
      </w:r>
    </w:p>
    <w:p w:rsidR="00367AA6" w:rsidRPr="00201EF3" w:rsidRDefault="00E91F39">
      <w:pPr>
        <w:spacing w:line="360" w:lineRule="auto"/>
        <w:ind w:firstLineChars="200" w:firstLine="480"/>
        <w:jc w:val="left"/>
      </w:pPr>
      <w:r w:rsidRPr="00201EF3">
        <w:rPr>
          <w:rFonts w:hint="eastAsia"/>
        </w:rPr>
        <w:t>长途汽车站：</w:t>
      </w:r>
      <w:r w:rsidRPr="00201EF3">
        <w:rPr>
          <w:rFonts w:hint="eastAsia"/>
        </w:rPr>
        <w:t xml:space="preserve"> </w:t>
      </w:r>
      <w:r w:rsidRPr="00201EF3">
        <w:rPr>
          <w:rFonts w:hint="eastAsia"/>
        </w:rPr>
        <w:t>保留黄舟坊长途汽车站，适时改造提升，完善交通组织。</w:t>
      </w:r>
    </w:p>
    <w:p w:rsidR="00367AA6" w:rsidRPr="00201EF3" w:rsidRDefault="00E91F39">
      <w:pPr>
        <w:spacing w:line="360" w:lineRule="auto"/>
        <w:ind w:firstLineChars="200" w:firstLine="480"/>
        <w:jc w:val="left"/>
        <w:rPr>
          <w:b/>
          <w:sz w:val="28"/>
          <w:szCs w:val="28"/>
        </w:rPr>
      </w:pPr>
      <w:r w:rsidRPr="00201EF3">
        <w:rPr>
          <w:rFonts w:hint="eastAsia"/>
        </w:rPr>
        <w:t>物流中心：依托建泰高速公路连接线与闽江源路，在闽江源路规划闽赣物流园区，为城市商贸流通与工业区生产进行配套服务。</w:t>
      </w:r>
    </w:p>
    <w:p w:rsidR="00367AA6" w:rsidRPr="00201EF3" w:rsidRDefault="00E91F39">
      <w:pPr>
        <w:pStyle w:val="2"/>
        <w:numPr>
          <w:ilvl w:val="0"/>
          <w:numId w:val="24"/>
        </w:numPr>
        <w:spacing w:line="500" w:lineRule="exact"/>
      </w:pPr>
      <w:bookmarkStart w:id="140" w:name="_Toc463520354"/>
      <w:r w:rsidRPr="00201EF3">
        <w:rPr>
          <w:rFonts w:hint="eastAsia"/>
        </w:rPr>
        <w:t>城区道路系统规划</w:t>
      </w:r>
      <w:bookmarkEnd w:id="140"/>
    </w:p>
    <w:p w:rsidR="00367AA6" w:rsidRPr="00201EF3" w:rsidRDefault="00E91F39">
      <w:pPr>
        <w:spacing w:line="360" w:lineRule="auto"/>
        <w:ind w:firstLineChars="200" w:firstLine="480"/>
        <w:jc w:val="left"/>
      </w:pPr>
      <w:r w:rsidRPr="00201EF3">
        <w:rPr>
          <w:rFonts w:hint="eastAsia"/>
        </w:rPr>
        <w:t>依据濉溪镇用地特征，规划濉溪镇道路格局以组团间联络干线</w:t>
      </w:r>
      <w:r w:rsidRPr="00201EF3">
        <w:rPr>
          <w:rFonts w:hint="eastAsia"/>
        </w:rPr>
        <w:t>+</w:t>
      </w:r>
      <w:r w:rsidRPr="00201EF3">
        <w:rPr>
          <w:rFonts w:hint="eastAsia"/>
        </w:rPr>
        <w:t>“组团”路网的串珠状布局形式。</w:t>
      </w:r>
      <w:r w:rsidR="00201EF3" w:rsidRPr="00201EF3">
        <w:rPr>
          <w:rFonts w:hint="eastAsia"/>
        </w:rPr>
        <w:t>同溪口组团形成</w:t>
      </w:r>
      <w:r w:rsidR="00201EF3" w:rsidRPr="00201EF3">
        <w:rPr>
          <w:rFonts w:hint="eastAsia"/>
        </w:rPr>
        <w:t xml:space="preserve"> </w:t>
      </w:r>
      <w:r w:rsidRPr="00201EF3">
        <w:rPr>
          <w:rFonts w:hint="eastAsia"/>
        </w:rPr>
        <w:t>“一环二纵二横”主干路网</w:t>
      </w:r>
      <w:r w:rsidR="00201EF3" w:rsidRPr="00201EF3">
        <w:rPr>
          <w:rFonts w:hint="eastAsia"/>
        </w:rPr>
        <w:t>格局</w:t>
      </w:r>
      <w:r w:rsidRPr="00201EF3">
        <w:rPr>
          <w:rFonts w:hint="eastAsia"/>
        </w:rPr>
        <w:t>，建设承担对外交通衔接与中心城区各组团之间的中长距离交通联系的整体道路骨架。在此骨架的基础上，各组团内部依据建设标准和实际需要对组团内部的主、次干道及支路系统进行相应的规划建设，并适当增加跨河道路，增进相邻组团之间的联系。从而形成由主干路、次干路、支路共同构成的层次分明、结构清晰的路网系统。</w:t>
      </w:r>
    </w:p>
    <w:p w:rsidR="00367AA6" w:rsidRPr="00201EF3" w:rsidRDefault="00E91F39">
      <w:pPr>
        <w:numPr>
          <w:ilvl w:val="0"/>
          <w:numId w:val="29"/>
        </w:numPr>
        <w:spacing w:line="360" w:lineRule="auto"/>
        <w:jc w:val="left"/>
      </w:pPr>
      <w:r w:rsidRPr="00201EF3">
        <w:rPr>
          <w:rFonts w:hint="eastAsia"/>
        </w:rPr>
        <w:t xml:space="preserve"> </w:t>
      </w:r>
      <w:r w:rsidRPr="00201EF3">
        <w:rPr>
          <w:rFonts w:hint="eastAsia"/>
        </w:rPr>
        <w:t>路网整体结构</w:t>
      </w:r>
    </w:p>
    <w:p w:rsidR="00367AA6" w:rsidRPr="00201EF3" w:rsidRDefault="00E91F39">
      <w:pPr>
        <w:spacing w:line="360" w:lineRule="auto"/>
        <w:ind w:firstLineChars="200" w:firstLine="480"/>
        <w:jc w:val="left"/>
      </w:pPr>
      <w:r w:rsidRPr="00201EF3">
        <w:rPr>
          <w:rFonts w:hint="eastAsia"/>
        </w:rPr>
        <w:t>1</w:t>
      </w:r>
      <w:r w:rsidRPr="00201EF3">
        <w:rPr>
          <w:rFonts w:hint="eastAsia"/>
        </w:rPr>
        <w:t>、主干道</w:t>
      </w:r>
    </w:p>
    <w:p w:rsidR="00367AA6" w:rsidRPr="00201EF3" w:rsidRDefault="00E91F39">
      <w:pPr>
        <w:spacing w:line="360" w:lineRule="auto"/>
        <w:ind w:firstLineChars="200" w:firstLine="480"/>
        <w:jc w:val="left"/>
      </w:pPr>
      <w:r w:rsidRPr="00201EF3">
        <w:rPr>
          <w:rFonts w:hint="eastAsia"/>
        </w:rPr>
        <w:t>主干路作为功能组团之间的重要联系通道，集散快速通道交通，承担主要用地</w:t>
      </w:r>
      <w:r w:rsidRPr="00201EF3">
        <w:rPr>
          <w:rFonts w:hint="eastAsia"/>
        </w:rPr>
        <w:br/>
      </w:r>
      <w:r w:rsidRPr="00201EF3">
        <w:rPr>
          <w:rFonts w:hint="eastAsia"/>
        </w:rPr>
        <w:t>功能组团间的中长距离交通联系。</w:t>
      </w:r>
      <w:r w:rsidRPr="00201EF3">
        <w:rPr>
          <w:rFonts w:hint="eastAsia"/>
        </w:rPr>
        <w:br/>
        <w:t xml:space="preserve">   </w:t>
      </w:r>
      <w:r w:rsidRPr="00201EF3">
        <w:rPr>
          <w:rFonts w:hint="eastAsia"/>
        </w:rPr>
        <w:t>一环是前述城市外环线，在分流过境交通车流的同时，承担城市货运交通流和</w:t>
      </w:r>
      <w:r w:rsidRPr="00201EF3">
        <w:rPr>
          <w:rFonts w:hint="eastAsia"/>
        </w:rPr>
        <w:br/>
      </w:r>
      <w:r w:rsidRPr="00201EF3">
        <w:rPr>
          <w:rFonts w:hint="eastAsia"/>
        </w:rPr>
        <w:t>工业区与各城市生活组团之间的快速联系。</w:t>
      </w:r>
      <w:r w:rsidRPr="00201EF3">
        <w:rPr>
          <w:rFonts w:hint="eastAsia"/>
        </w:rPr>
        <w:br/>
        <w:t xml:space="preserve">    </w:t>
      </w:r>
      <w:r w:rsidRPr="00201EF3">
        <w:rPr>
          <w:rFonts w:hint="eastAsia"/>
        </w:rPr>
        <w:t>两纵线线形分别为建泰高速公路连接线—闽江源路和斗塔路—黄舟坊路—水南</w:t>
      </w:r>
      <w:r w:rsidRPr="00201EF3">
        <w:rPr>
          <w:rFonts w:hint="eastAsia"/>
        </w:rPr>
        <w:br/>
      </w:r>
      <w:r w:rsidRPr="00201EF3">
        <w:rPr>
          <w:rFonts w:hint="eastAsia"/>
        </w:rPr>
        <w:t>街—接国省干线纵八线。</w:t>
      </w:r>
    </w:p>
    <w:p w:rsidR="00367AA6" w:rsidRPr="00201EF3" w:rsidRDefault="00E91F39">
      <w:pPr>
        <w:spacing w:line="360" w:lineRule="auto"/>
        <w:ind w:firstLineChars="200" w:firstLine="480"/>
        <w:jc w:val="left"/>
      </w:pPr>
      <w:r w:rsidRPr="00201EF3">
        <w:rPr>
          <w:rFonts w:hint="eastAsia"/>
        </w:rPr>
        <w:t>两横分别为荷花路和工业路</w:t>
      </w:r>
      <w:r w:rsidRPr="00201EF3">
        <w:rPr>
          <w:rFonts w:hint="eastAsia"/>
        </w:rPr>
        <w:t>-</w:t>
      </w:r>
      <w:r w:rsidRPr="00201EF3">
        <w:rPr>
          <w:rFonts w:hint="eastAsia"/>
        </w:rPr>
        <w:t>黄舟坊中路。</w:t>
      </w:r>
    </w:p>
    <w:p w:rsidR="00367AA6" w:rsidRPr="00201EF3" w:rsidRDefault="00E91F39">
      <w:pPr>
        <w:numPr>
          <w:ilvl w:val="0"/>
          <w:numId w:val="30"/>
        </w:numPr>
        <w:spacing w:line="360" w:lineRule="auto"/>
        <w:jc w:val="left"/>
      </w:pPr>
      <w:r w:rsidRPr="00201EF3">
        <w:rPr>
          <w:rFonts w:hint="eastAsia"/>
        </w:rPr>
        <w:t>次干道</w:t>
      </w:r>
    </w:p>
    <w:p w:rsidR="00367AA6" w:rsidRPr="00201EF3" w:rsidRDefault="00E91F39">
      <w:pPr>
        <w:spacing w:line="360" w:lineRule="auto"/>
        <w:ind w:firstLineChars="200" w:firstLine="480"/>
        <w:jc w:val="left"/>
      </w:pPr>
      <w:r w:rsidRPr="00201EF3">
        <w:rPr>
          <w:rFonts w:hint="eastAsia"/>
        </w:rPr>
        <w:t>次干路主要为城市居民生活服务兼有交通性功能。完善、优化、补充主干路线</w:t>
      </w:r>
      <w:r w:rsidRPr="00201EF3">
        <w:rPr>
          <w:rFonts w:hint="eastAsia"/>
        </w:rPr>
        <w:br/>
      </w:r>
      <w:r w:rsidRPr="00201EF3">
        <w:rPr>
          <w:rFonts w:hint="eastAsia"/>
        </w:rPr>
        <w:t>网，形成方格网状次干路网。</w:t>
      </w:r>
    </w:p>
    <w:p w:rsidR="00367AA6" w:rsidRPr="00201EF3" w:rsidRDefault="00E91F39">
      <w:pPr>
        <w:numPr>
          <w:ilvl w:val="0"/>
          <w:numId w:val="30"/>
        </w:numPr>
        <w:spacing w:line="360" w:lineRule="auto"/>
        <w:jc w:val="left"/>
      </w:pPr>
      <w:r w:rsidRPr="00201EF3">
        <w:rPr>
          <w:rFonts w:hint="eastAsia"/>
        </w:rPr>
        <w:lastRenderedPageBreak/>
        <w:t>支路</w:t>
      </w:r>
    </w:p>
    <w:p w:rsidR="00367AA6" w:rsidRDefault="00E91F39">
      <w:pPr>
        <w:spacing w:line="360" w:lineRule="auto"/>
        <w:ind w:firstLineChars="200" w:firstLine="480"/>
        <w:jc w:val="left"/>
      </w:pPr>
      <w:r w:rsidRPr="00201EF3">
        <w:rPr>
          <w:rFonts w:hint="eastAsia"/>
        </w:rPr>
        <w:t>支路是主、次干路的分流道路，主要承担组团内部局部的交通联系和短距离交</w:t>
      </w:r>
      <w:r w:rsidRPr="00201EF3">
        <w:rPr>
          <w:rFonts w:hint="eastAsia"/>
        </w:rPr>
        <w:br/>
      </w:r>
      <w:r w:rsidRPr="00201EF3">
        <w:rPr>
          <w:rFonts w:hint="eastAsia"/>
        </w:rPr>
        <w:t>通出行。应保留合理的道路绿化、良好的街道尺度和步行空间，可以机非混行。</w:t>
      </w:r>
      <w:r w:rsidRPr="00201EF3">
        <w:rPr>
          <w:rFonts w:hint="eastAsia"/>
        </w:rPr>
        <w:br/>
        <w:t xml:space="preserve">    </w:t>
      </w:r>
      <w:r w:rsidRPr="00201EF3">
        <w:rPr>
          <w:rFonts w:hint="eastAsia"/>
        </w:rPr>
        <w:t>规划支路应与次干路和居住区、工业区、中心区、市政公用设施用地、交通设施用地等内部道路相连接。间距一般为</w:t>
      </w:r>
      <w:r w:rsidRPr="00201EF3">
        <w:rPr>
          <w:rFonts w:hint="eastAsia"/>
        </w:rPr>
        <w:t xml:space="preserve"> 150-200 </w:t>
      </w:r>
      <w:r w:rsidRPr="00201EF3">
        <w:rPr>
          <w:rFonts w:hint="eastAsia"/>
        </w:rPr>
        <w:t>米，</w:t>
      </w:r>
      <w:r w:rsidRPr="00201EF3">
        <w:rPr>
          <w:rFonts w:hint="eastAsia"/>
        </w:rPr>
        <w:t xml:space="preserve"> </w:t>
      </w:r>
      <w:r w:rsidRPr="00201EF3">
        <w:rPr>
          <w:rFonts w:hint="eastAsia"/>
        </w:rPr>
        <w:t>设计车速为</w:t>
      </w:r>
      <w:r w:rsidRPr="00201EF3">
        <w:rPr>
          <w:rFonts w:hint="eastAsia"/>
        </w:rPr>
        <w:t xml:space="preserve"> 30 </w:t>
      </w:r>
      <w:r w:rsidRPr="00201EF3">
        <w:rPr>
          <w:rFonts w:hint="eastAsia"/>
        </w:rPr>
        <w:t>公里</w:t>
      </w:r>
      <w:r w:rsidRPr="00201EF3">
        <w:rPr>
          <w:rFonts w:hint="eastAsia"/>
        </w:rPr>
        <w:t>/</w:t>
      </w:r>
      <w:r w:rsidRPr="00201EF3">
        <w:rPr>
          <w:rFonts w:hint="eastAsia"/>
        </w:rPr>
        <w:t>小时，</w:t>
      </w:r>
      <w:r w:rsidRPr="00201EF3">
        <w:rPr>
          <w:rFonts w:hint="eastAsia"/>
        </w:rPr>
        <w:t xml:space="preserve"> </w:t>
      </w:r>
      <w:r w:rsidRPr="00201EF3">
        <w:rPr>
          <w:rFonts w:hint="eastAsia"/>
        </w:rPr>
        <w:t>路</w:t>
      </w:r>
      <w:r w:rsidRPr="00201EF3">
        <w:rPr>
          <w:rFonts w:hint="eastAsia"/>
        </w:rPr>
        <w:br/>
      </w:r>
      <w:r w:rsidRPr="00201EF3">
        <w:rPr>
          <w:rFonts w:hint="eastAsia"/>
        </w:rPr>
        <w:t>网密度控制在</w:t>
      </w:r>
      <w:r w:rsidRPr="00201EF3">
        <w:rPr>
          <w:rFonts w:hint="eastAsia"/>
        </w:rPr>
        <w:t xml:space="preserve"> 3.0-4.0 </w:t>
      </w:r>
      <w:r w:rsidRPr="00201EF3">
        <w:rPr>
          <w:rFonts w:hint="eastAsia"/>
        </w:rPr>
        <w:t>公里</w:t>
      </w:r>
      <w:r w:rsidRPr="00201EF3">
        <w:rPr>
          <w:rFonts w:hint="eastAsia"/>
        </w:rPr>
        <w:t>/</w:t>
      </w:r>
      <w:r w:rsidRPr="00201EF3">
        <w:rPr>
          <w:rFonts w:hint="eastAsia"/>
        </w:rPr>
        <w:t>平方公里之间。</w:t>
      </w:r>
    </w:p>
    <w:p w:rsidR="00A52D92" w:rsidRDefault="00A52D92" w:rsidP="00A52D92">
      <w:pPr>
        <w:spacing w:line="360" w:lineRule="auto"/>
        <w:ind w:firstLineChars="200" w:firstLine="480"/>
        <w:jc w:val="center"/>
      </w:pPr>
      <w:r>
        <w:rPr>
          <w:rFonts w:hint="eastAsia"/>
        </w:rPr>
        <w:t>镇区主要道路一览表</w:t>
      </w:r>
    </w:p>
    <w:tbl>
      <w:tblPr>
        <w:tblW w:w="8060" w:type="dxa"/>
        <w:tblInd w:w="90" w:type="dxa"/>
        <w:tblLook w:val="04A0"/>
      </w:tblPr>
      <w:tblGrid>
        <w:gridCol w:w="1080"/>
        <w:gridCol w:w="1300"/>
        <w:gridCol w:w="1320"/>
        <w:gridCol w:w="2500"/>
        <w:gridCol w:w="1860"/>
      </w:tblGrid>
      <w:tr w:rsidR="00A52D92" w:rsidRPr="00A52D92" w:rsidTr="00A52D92">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道路等级</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道路名称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宽度（米）</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道路断面</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道路长度（米）</w:t>
            </w:r>
          </w:p>
        </w:tc>
      </w:tr>
      <w:tr w:rsidR="00A52D92" w:rsidRPr="00A52D92" w:rsidTr="00A52D9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主干道</w:t>
            </w: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荷花西路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40</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4+15+2+15+4</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560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荷花东路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40</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4+15+2+15+4</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1050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闽江源路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40</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4+15+2+15+4</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5727</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水南街</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5+3.5+3+6+6+3+3.5+5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1824</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水沙路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5+3.5+3+6+6+3+3.5+5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2182</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黄花路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30</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4+10+2+10+4</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3871</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黄舟坊中路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30</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4+10+2+10+4</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1799</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斗塔路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2128</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工业路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3450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斗埕路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1404</w:t>
            </w:r>
          </w:p>
        </w:tc>
      </w:tr>
      <w:tr w:rsidR="00A52D92" w:rsidRPr="00A52D92" w:rsidTr="00A52D92">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次干道</w:t>
            </w: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斗园路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1600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黄舟坊北路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1580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黄舟坊南路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2558</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东山北路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980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东山南路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1100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荷塘南路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885</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荷塘北路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730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沙滨路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2.5+9+2+9+2.5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1177</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民主街</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21</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1.5+9+9+1.5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608</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中山南路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21</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1.5+9+9+1.5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2200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中山北路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21</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1.5+9+9+1.5</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1340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江滨西路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18</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3+6+6+3</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2200</w:t>
            </w:r>
          </w:p>
        </w:tc>
      </w:tr>
      <w:tr w:rsidR="00A52D92" w:rsidRPr="00A52D92" w:rsidTr="00A52D92">
        <w:trPr>
          <w:trHeight w:val="270"/>
        </w:trPr>
        <w:tc>
          <w:tcPr>
            <w:tcW w:w="1080" w:type="dxa"/>
            <w:vMerge/>
            <w:tcBorders>
              <w:top w:val="nil"/>
              <w:left w:val="single" w:sz="4" w:space="0" w:color="auto"/>
              <w:bottom w:val="single" w:sz="4" w:space="0" w:color="auto"/>
              <w:right w:val="single" w:sz="4" w:space="0" w:color="auto"/>
            </w:tcBorders>
            <w:vAlign w:val="center"/>
            <w:hideMark/>
          </w:tcPr>
          <w:p w:rsidR="00A52D92" w:rsidRPr="00A52D92" w:rsidRDefault="00A52D92" w:rsidP="00A52D92">
            <w:pPr>
              <w:widowControl/>
              <w:jc w:val="left"/>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江滨东路</w:t>
            </w:r>
          </w:p>
        </w:tc>
        <w:tc>
          <w:tcPr>
            <w:tcW w:w="132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18</w:t>
            </w:r>
          </w:p>
        </w:tc>
        <w:tc>
          <w:tcPr>
            <w:tcW w:w="250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3+6+6+3</w:t>
            </w:r>
          </w:p>
        </w:tc>
        <w:tc>
          <w:tcPr>
            <w:tcW w:w="1860" w:type="dxa"/>
            <w:tcBorders>
              <w:top w:val="nil"/>
              <w:left w:val="nil"/>
              <w:bottom w:val="single" w:sz="4" w:space="0" w:color="auto"/>
              <w:right w:val="single" w:sz="4" w:space="0" w:color="auto"/>
            </w:tcBorders>
            <w:shd w:val="clear" w:color="auto" w:fill="auto"/>
            <w:noWrap/>
            <w:vAlign w:val="center"/>
            <w:hideMark/>
          </w:tcPr>
          <w:p w:rsidR="00A52D92" w:rsidRPr="00A52D92" w:rsidRDefault="00A52D92" w:rsidP="00A52D92">
            <w:pPr>
              <w:widowControl/>
              <w:jc w:val="center"/>
              <w:rPr>
                <w:rFonts w:ascii="宋体" w:hAnsi="宋体" w:cs="宋体"/>
                <w:color w:val="000000"/>
                <w:kern w:val="0"/>
                <w:sz w:val="22"/>
                <w:szCs w:val="22"/>
              </w:rPr>
            </w:pPr>
            <w:r w:rsidRPr="00A52D92">
              <w:rPr>
                <w:rFonts w:ascii="宋体" w:hAnsi="宋体" w:cs="宋体" w:hint="eastAsia"/>
                <w:color w:val="000000"/>
                <w:kern w:val="0"/>
                <w:sz w:val="22"/>
                <w:szCs w:val="22"/>
              </w:rPr>
              <w:t>670</w:t>
            </w:r>
          </w:p>
        </w:tc>
      </w:tr>
    </w:tbl>
    <w:p w:rsidR="00A52D92" w:rsidRDefault="00A52D92">
      <w:pPr>
        <w:spacing w:line="360" w:lineRule="auto"/>
        <w:ind w:firstLineChars="200" w:firstLine="480"/>
        <w:jc w:val="left"/>
      </w:pPr>
    </w:p>
    <w:p w:rsidR="00367AA6" w:rsidRPr="00201EF3" w:rsidRDefault="00E91F39">
      <w:pPr>
        <w:spacing w:line="360" w:lineRule="auto"/>
        <w:ind w:left="420"/>
        <w:jc w:val="left"/>
      </w:pPr>
      <w:r w:rsidRPr="00201EF3">
        <w:rPr>
          <w:rFonts w:hint="eastAsia"/>
        </w:rPr>
        <w:lastRenderedPageBreak/>
        <w:t>（二）规划道路等级划分及建设要求</w:t>
      </w:r>
    </w:p>
    <w:p w:rsidR="00367AA6" w:rsidRPr="00201EF3" w:rsidRDefault="00E91F39">
      <w:pPr>
        <w:spacing w:line="360" w:lineRule="auto"/>
        <w:ind w:firstLineChars="200" w:firstLine="480"/>
        <w:jc w:val="left"/>
      </w:pPr>
      <w:r w:rsidRPr="00201EF3">
        <w:rPr>
          <w:rFonts w:hint="eastAsia"/>
        </w:rPr>
        <w:t>濉溪镇区道路系统红线规划基本按照常规取值，同时也考虑到濉溪镇对城市环境建设方面的要求，留出了一定绿化空间。</w:t>
      </w:r>
      <w:r w:rsidRPr="00201EF3">
        <w:rPr>
          <w:rFonts w:hint="eastAsia"/>
        </w:rPr>
        <w:br/>
        <w:t xml:space="preserve">    </w:t>
      </w:r>
      <w:r w:rsidRPr="00201EF3">
        <w:rPr>
          <w:rFonts w:hint="eastAsia"/>
        </w:rPr>
        <w:t>规划主干道红线宽</w:t>
      </w:r>
      <w:r w:rsidRPr="00201EF3">
        <w:rPr>
          <w:rFonts w:hint="eastAsia"/>
        </w:rPr>
        <w:t xml:space="preserve"> 25</w:t>
      </w:r>
      <w:r w:rsidRPr="00201EF3">
        <w:rPr>
          <w:rFonts w:hint="eastAsia"/>
        </w:rPr>
        <w:t>～</w:t>
      </w:r>
      <w:r w:rsidRPr="00201EF3">
        <w:rPr>
          <w:rFonts w:hint="eastAsia"/>
        </w:rPr>
        <w:t xml:space="preserve">40 </w:t>
      </w:r>
      <w:r w:rsidRPr="00201EF3">
        <w:rPr>
          <w:rFonts w:hint="eastAsia"/>
        </w:rPr>
        <w:t>米；次干道红线宽</w:t>
      </w:r>
      <w:r w:rsidRPr="00201EF3">
        <w:rPr>
          <w:rFonts w:hint="eastAsia"/>
        </w:rPr>
        <w:t xml:space="preserve"> 21</w:t>
      </w:r>
      <w:r w:rsidRPr="00201EF3">
        <w:rPr>
          <w:rFonts w:hint="eastAsia"/>
        </w:rPr>
        <w:t>～</w:t>
      </w:r>
      <w:r w:rsidRPr="00201EF3">
        <w:rPr>
          <w:rFonts w:hint="eastAsia"/>
        </w:rPr>
        <w:t xml:space="preserve">25 </w:t>
      </w:r>
      <w:r w:rsidRPr="00201EF3">
        <w:rPr>
          <w:rFonts w:hint="eastAsia"/>
        </w:rPr>
        <w:t>米；支路红线宽</w:t>
      </w:r>
      <w:r w:rsidRPr="00201EF3">
        <w:rPr>
          <w:rFonts w:hint="eastAsia"/>
        </w:rPr>
        <w:t xml:space="preserve"> 12</w:t>
      </w:r>
      <w:r w:rsidRPr="00201EF3">
        <w:rPr>
          <w:rFonts w:hint="eastAsia"/>
        </w:rPr>
        <w:t>～</w:t>
      </w:r>
      <w:r w:rsidRPr="00201EF3">
        <w:rPr>
          <w:rFonts w:hint="eastAsia"/>
        </w:rPr>
        <w:t>1</w:t>
      </w:r>
      <w:r w:rsidRPr="00201EF3">
        <w:rPr>
          <w:rFonts w:hint="eastAsia"/>
        </w:rPr>
        <w:t>米。</w:t>
      </w:r>
      <w:r w:rsidRPr="00201EF3">
        <w:rPr>
          <w:rFonts w:hint="eastAsia"/>
        </w:rPr>
        <w:br/>
        <w:t xml:space="preserve">    </w:t>
      </w:r>
      <w:r w:rsidRPr="00201EF3">
        <w:rPr>
          <w:rFonts w:hint="eastAsia"/>
        </w:rPr>
        <w:t>主干道：濉溪镇主干道红线控制在</w:t>
      </w:r>
      <w:r w:rsidRPr="00201EF3">
        <w:rPr>
          <w:rFonts w:hint="eastAsia"/>
        </w:rPr>
        <w:t xml:space="preserve"> 25</w:t>
      </w:r>
      <w:r w:rsidRPr="00201EF3">
        <w:rPr>
          <w:rFonts w:hint="eastAsia"/>
        </w:rPr>
        <w:t>～</w:t>
      </w:r>
      <w:r w:rsidRPr="00201EF3">
        <w:rPr>
          <w:rFonts w:hint="eastAsia"/>
        </w:rPr>
        <w:t xml:space="preserve">40 </w:t>
      </w:r>
      <w:r w:rsidRPr="00201EF3">
        <w:rPr>
          <w:rFonts w:hint="eastAsia"/>
        </w:rPr>
        <w:t>米，横断面采用三块板形式，机非分行，而对于旧城区商业繁华、道路拓宽难度较大的路段，红线可按原宽度控制。</w:t>
      </w:r>
      <w:r w:rsidRPr="00201EF3">
        <w:rPr>
          <w:rFonts w:hint="eastAsia"/>
        </w:rPr>
        <w:br/>
        <w:t xml:space="preserve">    </w:t>
      </w:r>
      <w:r w:rsidRPr="00201EF3">
        <w:rPr>
          <w:rFonts w:hint="eastAsia"/>
        </w:rPr>
        <w:t>次干道：次干道红线宽度控制在</w:t>
      </w:r>
      <w:r w:rsidRPr="00201EF3">
        <w:rPr>
          <w:rFonts w:hint="eastAsia"/>
        </w:rPr>
        <w:t xml:space="preserve"> 21</w:t>
      </w:r>
      <w:r w:rsidRPr="00201EF3">
        <w:rPr>
          <w:rFonts w:hint="eastAsia"/>
        </w:rPr>
        <w:t>～</w:t>
      </w:r>
      <w:r w:rsidRPr="00201EF3">
        <w:rPr>
          <w:rFonts w:hint="eastAsia"/>
        </w:rPr>
        <w:t xml:space="preserve">25 </w:t>
      </w:r>
      <w:r w:rsidRPr="00201EF3">
        <w:rPr>
          <w:rFonts w:hint="eastAsia"/>
        </w:rPr>
        <w:t>米，次干道可采用一块板形式，但应尽量保证非机动车有固定的行驶空间。</w:t>
      </w:r>
      <w:r w:rsidRPr="00201EF3">
        <w:rPr>
          <w:rFonts w:hint="eastAsia"/>
        </w:rPr>
        <w:br/>
        <w:t xml:space="preserve">    </w:t>
      </w:r>
      <w:r w:rsidRPr="00201EF3">
        <w:rPr>
          <w:rFonts w:hint="eastAsia"/>
        </w:rPr>
        <w:t>支路红线宽</w:t>
      </w:r>
      <w:r w:rsidRPr="00201EF3">
        <w:rPr>
          <w:rFonts w:hint="eastAsia"/>
        </w:rPr>
        <w:t xml:space="preserve"> 12</w:t>
      </w:r>
      <w:r w:rsidRPr="00201EF3">
        <w:rPr>
          <w:rFonts w:hint="eastAsia"/>
        </w:rPr>
        <w:t>～</w:t>
      </w:r>
      <w:r w:rsidRPr="00201EF3">
        <w:rPr>
          <w:rFonts w:hint="eastAsia"/>
        </w:rPr>
        <w:t xml:space="preserve">18 </w:t>
      </w:r>
      <w:r w:rsidRPr="00201EF3">
        <w:rPr>
          <w:rFonts w:hint="eastAsia"/>
        </w:rPr>
        <w:t>米，断面形式采用一块板，机非混行方式。</w:t>
      </w:r>
    </w:p>
    <w:p w:rsidR="00367AA6" w:rsidRPr="00201EF3" w:rsidRDefault="00E91F39">
      <w:pPr>
        <w:spacing w:line="360" w:lineRule="auto"/>
        <w:ind w:left="420"/>
        <w:jc w:val="left"/>
      </w:pPr>
      <w:r w:rsidRPr="00201EF3">
        <w:rPr>
          <w:rFonts w:hint="eastAsia"/>
        </w:rPr>
        <w:t>（三）货运交通组织</w:t>
      </w:r>
    </w:p>
    <w:p w:rsidR="00367AA6" w:rsidRPr="00201EF3" w:rsidRDefault="00E91F39">
      <w:pPr>
        <w:spacing w:line="360" w:lineRule="auto"/>
        <w:ind w:firstLineChars="200" w:firstLine="480"/>
        <w:jc w:val="left"/>
      </w:pPr>
      <w:r w:rsidRPr="00201EF3">
        <w:rPr>
          <w:rFonts w:hint="eastAsia"/>
        </w:rPr>
        <w:t>建宁建泰高速公路的互通口设在在中心城区北端，浦建龙梅铁路火车站在城东，工业组团分布在中心城区北部，规划通过“一环两纵”和工业组团主要干道系统组织货运交通系统，使其尽可能地与中心城区分离。</w:t>
      </w:r>
      <w:r w:rsidRPr="00201EF3">
        <w:rPr>
          <w:rFonts w:hint="eastAsia"/>
        </w:rPr>
        <w:br/>
        <w:t xml:space="preserve">    </w:t>
      </w:r>
      <w:r w:rsidRPr="00201EF3">
        <w:rPr>
          <w:rFonts w:hint="eastAsia"/>
        </w:rPr>
        <w:t>规划对外货运通道主要有外环路，利用这些道路可以使工业组团与对外交通枢纽纽和物流中心形成便捷的衔接。</w:t>
      </w:r>
    </w:p>
    <w:p w:rsidR="00367AA6" w:rsidRPr="00201EF3" w:rsidRDefault="00E91F39">
      <w:pPr>
        <w:numPr>
          <w:ilvl w:val="0"/>
          <w:numId w:val="28"/>
        </w:numPr>
        <w:spacing w:line="360" w:lineRule="auto"/>
        <w:jc w:val="left"/>
      </w:pPr>
      <w:r w:rsidRPr="00201EF3">
        <w:rPr>
          <w:rFonts w:hint="eastAsia"/>
        </w:rPr>
        <w:t>交叉口控制规划</w:t>
      </w:r>
    </w:p>
    <w:p w:rsidR="00367AA6" w:rsidRPr="00201EF3" w:rsidRDefault="00E91F39">
      <w:pPr>
        <w:spacing w:line="360" w:lineRule="auto"/>
        <w:ind w:firstLineChars="200" w:firstLine="480"/>
        <w:jc w:val="left"/>
      </w:pPr>
      <w:r w:rsidRPr="00201EF3">
        <w:rPr>
          <w:rFonts w:hint="eastAsia"/>
        </w:rPr>
        <w:t>根据相交道路的等级、公共交通站点的设置情况、交叉口周围用地的性质与用</w:t>
      </w:r>
      <w:r w:rsidRPr="00201EF3">
        <w:rPr>
          <w:rFonts w:hint="eastAsia"/>
        </w:rPr>
        <w:br/>
      </w:r>
      <w:r w:rsidRPr="00201EF3">
        <w:rPr>
          <w:rFonts w:hint="eastAsia"/>
        </w:rPr>
        <w:t>地布局来确定交叉口的形式及其用地规模。</w:t>
      </w:r>
      <w:r w:rsidRPr="00201EF3">
        <w:rPr>
          <w:rFonts w:hint="eastAsia"/>
        </w:rPr>
        <w:br/>
        <w:t xml:space="preserve">    </w:t>
      </w:r>
      <w:r w:rsidRPr="00201EF3">
        <w:rPr>
          <w:rFonts w:hint="eastAsia"/>
        </w:rPr>
        <w:t>濉溪镇道路交叉口形式按相交道路等级进行控制，见下表：</w:t>
      </w:r>
    </w:p>
    <w:p w:rsidR="00367AA6" w:rsidRPr="00201EF3" w:rsidRDefault="00E91F39">
      <w:pPr>
        <w:spacing w:line="360" w:lineRule="auto"/>
        <w:ind w:firstLineChars="1400" w:firstLine="2800"/>
        <w:jc w:val="left"/>
      </w:pPr>
      <w:r w:rsidRPr="00201EF3">
        <w:rPr>
          <w:rFonts w:hint="eastAsia"/>
          <w:sz w:val="20"/>
          <w:szCs w:val="20"/>
        </w:rPr>
        <w:t>道路交叉口形式控制一览表</w:t>
      </w:r>
    </w:p>
    <w:tbl>
      <w:tblPr>
        <w:tblW w:w="7967" w:type="dxa"/>
        <w:tblInd w:w="534" w:type="dxa"/>
        <w:tblLayout w:type="fixed"/>
        <w:tblCellMar>
          <w:top w:w="15" w:type="dxa"/>
          <w:bottom w:w="15" w:type="dxa"/>
        </w:tblCellMar>
        <w:tblLook w:val="04A0"/>
      </w:tblPr>
      <w:tblGrid>
        <w:gridCol w:w="1661"/>
        <w:gridCol w:w="2102"/>
        <w:gridCol w:w="2102"/>
        <w:gridCol w:w="2102"/>
      </w:tblGrid>
      <w:tr w:rsidR="00367AA6" w:rsidRPr="00201EF3">
        <w:trPr>
          <w:trHeight w:val="423"/>
        </w:trPr>
        <w:tc>
          <w:tcPr>
            <w:tcW w:w="1661"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367AA6">
            <w:pPr>
              <w:widowControl/>
              <w:jc w:val="center"/>
              <w:rPr>
                <w:rFonts w:ascii="宋体" w:hAnsi="宋体" w:cs="宋体"/>
                <w:kern w:val="0"/>
                <w:sz w:val="22"/>
                <w:szCs w:val="22"/>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主干路</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次干路</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支路</w:t>
            </w:r>
          </w:p>
        </w:tc>
      </w:tr>
      <w:tr w:rsidR="00367AA6" w:rsidRPr="00201EF3">
        <w:trPr>
          <w:trHeight w:val="423"/>
        </w:trPr>
        <w:tc>
          <w:tcPr>
            <w:tcW w:w="1661"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主干路</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A</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A或B</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A或C</w:t>
            </w:r>
          </w:p>
        </w:tc>
      </w:tr>
      <w:tr w:rsidR="00367AA6" w:rsidRPr="00201EF3">
        <w:trPr>
          <w:trHeight w:val="423"/>
        </w:trPr>
        <w:tc>
          <w:tcPr>
            <w:tcW w:w="1661"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次干路</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B或C</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B或C</w:t>
            </w:r>
          </w:p>
        </w:tc>
      </w:tr>
      <w:tr w:rsidR="00367AA6" w:rsidRPr="00201EF3">
        <w:trPr>
          <w:trHeight w:val="423"/>
        </w:trPr>
        <w:tc>
          <w:tcPr>
            <w:tcW w:w="1661"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支路</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w:t>
            </w:r>
          </w:p>
        </w:tc>
        <w:tc>
          <w:tcPr>
            <w:tcW w:w="2102" w:type="dxa"/>
            <w:tcBorders>
              <w:top w:val="single" w:sz="4" w:space="0" w:color="000000"/>
              <w:left w:val="single" w:sz="4" w:space="0" w:color="000000"/>
              <w:bottom w:val="single" w:sz="4" w:space="0" w:color="000000"/>
              <w:right w:val="single" w:sz="4" w:space="0" w:color="000000"/>
            </w:tcBorders>
            <w:vAlign w:val="center"/>
          </w:tcPr>
          <w:p w:rsidR="00367AA6" w:rsidRPr="00201EF3" w:rsidRDefault="00E91F39">
            <w:pPr>
              <w:widowControl/>
              <w:jc w:val="center"/>
              <w:rPr>
                <w:rFonts w:ascii="宋体" w:hAnsi="宋体" w:cs="宋体"/>
                <w:kern w:val="0"/>
                <w:sz w:val="22"/>
                <w:szCs w:val="22"/>
              </w:rPr>
            </w:pPr>
            <w:r w:rsidRPr="00201EF3">
              <w:rPr>
                <w:rFonts w:ascii="宋体" w:hAnsi="宋体" w:cs="宋体" w:hint="eastAsia"/>
                <w:kern w:val="0"/>
                <w:sz w:val="22"/>
                <w:szCs w:val="22"/>
              </w:rPr>
              <w:t>C或D</w:t>
            </w:r>
          </w:p>
        </w:tc>
      </w:tr>
    </w:tbl>
    <w:p w:rsidR="00367AA6" w:rsidRPr="00201EF3" w:rsidRDefault="00E91F39">
      <w:pPr>
        <w:spacing w:line="360" w:lineRule="auto"/>
        <w:ind w:firstLineChars="200" w:firstLine="400"/>
        <w:jc w:val="left"/>
        <w:rPr>
          <w:sz w:val="20"/>
          <w:szCs w:val="20"/>
        </w:rPr>
      </w:pPr>
      <w:r w:rsidRPr="00201EF3">
        <w:rPr>
          <w:rFonts w:hint="eastAsia"/>
          <w:sz w:val="20"/>
          <w:szCs w:val="20"/>
        </w:rPr>
        <w:t>注：</w:t>
      </w:r>
      <w:r w:rsidRPr="00201EF3">
        <w:rPr>
          <w:rFonts w:hint="eastAsia"/>
          <w:sz w:val="20"/>
          <w:szCs w:val="20"/>
        </w:rPr>
        <w:t xml:space="preserve"> A </w:t>
      </w:r>
      <w:r w:rsidRPr="00201EF3">
        <w:rPr>
          <w:rFonts w:hint="eastAsia"/>
          <w:sz w:val="20"/>
          <w:szCs w:val="20"/>
        </w:rPr>
        <w:t>为展宽式信号灯管理平面交叉口；</w:t>
      </w:r>
      <w:r w:rsidRPr="00201EF3">
        <w:rPr>
          <w:rFonts w:hint="eastAsia"/>
          <w:sz w:val="20"/>
          <w:szCs w:val="20"/>
        </w:rPr>
        <w:t xml:space="preserve"> B </w:t>
      </w:r>
      <w:r w:rsidRPr="00201EF3">
        <w:rPr>
          <w:rFonts w:hint="eastAsia"/>
          <w:sz w:val="20"/>
          <w:szCs w:val="20"/>
        </w:rPr>
        <w:t>平面环形交叉口；</w:t>
      </w:r>
      <w:r w:rsidRPr="00201EF3">
        <w:rPr>
          <w:rFonts w:hint="eastAsia"/>
          <w:sz w:val="20"/>
          <w:szCs w:val="20"/>
        </w:rPr>
        <w:t xml:space="preserve"> C </w:t>
      </w:r>
      <w:r w:rsidRPr="00201EF3">
        <w:rPr>
          <w:rFonts w:hint="eastAsia"/>
          <w:sz w:val="20"/>
          <w:szCs w:val="20"/>
        </w:rPr>
        <w:t>信号灯管理平面交叉口；</w:t>
      </w:r>
      <w:r w:rsidRPr="00201EF3">
        <w:rPr>
          <w:rFonts w:hint="eastAsia"/>
          <w:sz w:val="20"/>
          <w:szCs w:val="20"/>
        </w:rPr>
        <w:t xml:space="preserve"> D</w:t>
      </w:r>
      <w:r w:rsidRPr="00201EF3">
        <w:rPr>
          <w:rFonts w:hint="eastAsia"/>
          <w:sz w:val="20"/>
          <w:szCs w:val="20"/>
        </w:rPr>
        <w:br/>
      </w:r>
      <w:r w:rsidRPr="00201EF3">
        <w:rPr>
          <w:rFonts w:hint="eastAsia"/>
          <w:sz w:val="20"/>
          <w:szCs w:val="20"/>
        </w:rPr>
        <w:t>为不设信号灯的平面交叉口。</w:t>
      </w:r>
    </w:p>
    <w:p w:rsidR="00367AA6" w:rsidRPr="00201EF3" w:rsidRDefault="00E91F39">
      <w:pPr>
        <w:pStyle w:val="2"/>
        <w:numPr>
          <w:ilvl w:val="0"/>
          <w:numId w:val="24"/>
        </w:numPr>
        <w:spacing w:line="500" w:lineRule="exact"/>
      </w:pPr>
      <w:bookmarkStart w:id="141" w:name="_Toc463520355"/>
      <w:r w:rsidRPr="00201EF3">
        <w:rPr>
          <w:rFonts w:hint="eastAsia"/>
        </w:rPr>
        <w:lastRenderedPageBreak/>
        <w:t>公共交通规划</w:t>
      </w:r>
      <w:bookmarkEnd w:id="141"/>
    </w:p>
    <w:p w:rsidR="00367AA6" w:rsidRPr="00201EF3" w:rsidRDefault="00E91F39">
      <w:pPr>
        <w:spacing w:line="360" w:lineRule="auto"/>
        <w:ind w:firstLineChars="200" w:firstLine="480"/>
        <w:jc w:val="left"/>
      </w:pPr>
      <w:r w:rsidRPr="00201EF3">
        <w:rPr>
          <w:rFonts w:hint="eastAsia"/>
        </w:rPr>
        <w:t>在规划期内，建立方便、快捷、布局合理、设施配套、管理良好、环保舒适的现代化公交运营体系，突出公共交通在城市交通中的优先发展地位，提高服务水平，改善居民出行结构与环境。</w:t>
      </w:r>
    </w:p>
    <w:p w:rsidR="00367AA6" w:rsidRPr="00201EF3" w:rsidRDefault="00E91F39">
      <w:pPr>
        <w:spacing w:line="360" w:lineRule="auto"/>
        <w:ind w:firstLineChars="200" w:firstLine="480"/>
        <w:jc w:val="left"/>
      </w:pPr>
      <w:r w:rsidRPr="00201EF3">
        <w:rPr>
          <w:rFonts w:hint="eastAsia"/>
        </w:rPr>
        <w:t>（一）公共交通发展目标</w:t>
      </w:r>
    </w:p>
    <w:p w:rsidR="00367AA6" w:rsidRPr="00201EF3" w:rsidRDefault="00E91F39">
      <w:pPr>
        <w:spacing w:line="360" w:lineRule="auto"/>
        <w:ind w:firstLineChars="200" w:firstLine="480"/>
        <w:jc w:val="left"/>
      </w:pPr>
      <w:r w:rsidRPr="00201EF3">
        <w:rPr>
          <w:rFonts w:hint="eastAsia"/>
        </w:rPr>
        <w:t>构建合理的城市客运交通系统，为濉溪镇居民提供换乘便利、乘坐舒适、安全迅速、经济方便，满足不同层次居民乘车出行需求的现代化公共交通系统，促进城市的可持续发展。</w:t>
      </w:r>
      <w:r w:rsidRPr="00201EF3">
        <w:rPr>
          <w:rFonts w:hint="eastAsia"/>
        </w:rPr>
        <w:br/>
        <w:t xml:space="preserve">    </w:t>
      </w:r>
      <w:r w:rsidRPr="00201EF3">
        <w:rPr>
          <w:rFonts w:hint="eastAsia"/>
        </w:rPr>
        <w:t>优化公交线网布局，加强场站建设，提高公共交通的吸引力和服务水平，争取至规划期末，居民公交出行比例不低于</w:t>
      </w:r>
      <w:r w:rsidRPr="00201EF3">
        <w:rPr>
          <w:rFonts w:hint="eastAsia"/>
        </w:rPr>
        <w:t xml:space="preserve"> 30%</w:t>
      </w:r>
      <w:r w:rsidRPr="00201EF3">
        <w:rPr>
          <w:rFonts w:hint="eastAsia"/>
        </w:rPr>
        <w:t>。</w:t>
      </w:r>
    </w:p>
    <w:p w:rsidR="00367AA6" w:rsidRPr="00201EF3" w:rsidRDefault="00E91F39">
      <w:pPr>
        <w:spacing w:line="360" w:lineRule="auto"/>
        <w:ind w:firstLineChars="200" w:firstLine="480"/>
        <w:jc w:val="left"/>
      </w:pPr>
      <w:r w:rsidRPr="00201EF3">
        <w:rPr>
          <w:rFonts w:hint="eastAsia"/>
        </w:rPr>
        <w:t>依据国家现有标准，公交车万人拥有量达到</w:t>
      </w:r>
      <w:r w:rsidRPr="00201EF3">
        <w:rPr>
          <w:rFonts w:hint="eastAsia"/>
        </w:rPr>
        <w:t xml:space="preserve"> 7</w:t>
      </w:r>
      <w:r w:rsidRPr="00201EF3">
        <w:rPr>
          <w:rFonts w:hint="eastAsia"/>
        </w:rPr>
        <w:t>～</w:t>
      </w:r>
      <w:r w:rsidRPr="00201EF3">
        <w:rPr>
          <w:rFonts w:hint="eastAsia"/>
        </w:rPr>
        <w:t xml:space="preserve">8 </w:t>
      </w:r>
      <w:r w:rsidRPr="00201EF3">
        <w:rPr>
          <w:rFonts w:hint="eastAsia"/>
        </w:rPr>
        <w:t>标台</w:t>
      </w:r>
      <w:r w:rsidRPr="00201EF3">
        <w:rPr>
          <w:rFonts w:hint="eastAsia"/>
        </w:rPr>
        <w:t>/</w:t>
      </w:r>
      <w:r w:rsidRPr="00201EF3">
        <w:rPr>
          <w:rFonts w:hint="eastAsia"/>
        </w:rPr>
        <w:t>万人，按照濉溪</w:t>
      </w:r>
      <w:r w:rsidRPr="00201EF3">
        <w:rPr>
          <w:rFonts w:hint="eastAsia"/>
        </w:rPr>
        <w:t xml:space="preserve"> </w:t>
      </w:r>
      <w:r w:rsidRPr="00201EF3">
        <w:rPr>
          <w:rFonts w:hint="eastAsia"/>
        </w:rPr>
        <w:t>镇区人口规模，至规划期末公交车保有量应达到</w:t>
      </w:r>
      <w:r w:rsidRPr="00201EF3">
        <w:rPr>
          <w:rFonts w:hint="eastAsia"/>
        </w:rPr>
        <w:t xml:space="preserve"> 63</w:t>
      </w:r>
      <w:r w:rsidRPr="00201EF3">
        <w:rPr>
          <w:rFonts w:hint="eastAsia"/>
        </w:rPr>
        <w:t>～</w:t>
      </w:r>
      <w:r w:rsidRPr="00201EF3">
        <w:rPr>
          <w:rFonts w:hint="eastAsia"/>
        </w:rPr>
        <w:t xml:space="preserve">72 </w:t>
      </w:r>
      <w:r w:rsidRPr="00201EF3">
        <w:rPr>
          <w:rFonts w:hint="eastAsia"/>
        </w:rPr>
        <w:t>标台。</w:t>
      </w:r>
    </w:p>
    <w:p w:rsidR="00367AA6" w:rsidRPr="00201EF3" w:rsidRDefault="00E91F39">
      <w:pPr>
        <w:spacing w:line="360" w:lineRule="auto"/>
        <w:ind w:firstLineChars="200" w:firstLine="480"/>
        <w:jc w:val="left"/>
      </w:pPr>
      <w:r w:rsidRPr="00201EF3">
        <w:rPr>
          <w:rFonts w:hint="eastAsia"/>
        </w:rPr>
        <w:t>在政策、资金、规划建设、道路资源等方面对公交发展采取一定优先措施，在主要的客流走廊上预留公交专用道、港湾停靠站的相应空间。</w:t>
      </w:r>
    </w:p>
    <w:p w:rsidR="00367AA6" w:rsidRPr="00201EF3" w:rsidRDefault="00E91F39">
      <w:pPr>
        <w:spacing w:line="360" w:lineRule="auto"/>
        <w:ind w:firstLineChars="200" w:firstLine="480"/>
        <w:jc w:val="left"/>
      </w:pPr>
      <w:r w:rsidRPr="00201EF3">
        <w:rPr>
          <w:rFonts w:hint="eastAsia"/>
        </w:rPr>
        <w:t>（二）公共交通场站规划</w:t>
      </w:r>
    </w:p>
    <w:p w:rsidR="00367AA6" w:rsidRPr="00201EF3" w:rsidRDefault="00E91F39">
      <w:pPr>
        <w:spacing w:line="360" w:lineRule="auto"/>
        <w:ind w:firstLineChars="200" w:firstLine="480"/>
        <w:jc w:val="left"/>
      </w:pPr>
      <w:r w:rsidRPr="00201EF3">
        <w:rPr>
          <w:rFonts w:hint="eastAsia"/>
        </w:rPr>
        <w:t>首末站的设置应根据组团人口规模、就业分布特征，每</w:t>
      </w:r>
      <w:r w:rsidRPr="00201EF3">
        <w:rPr>
          <w:rFonts w:hint="eastAsia"/>
        </w:rPr>
        <w:t xml:space="preserve"> 2 </w:t>
      </w:r>
      <w:r w:rsidRPr="00201EF3">
        <w:rPr>
          <w:rFonts w:hint="eastAsia"/>
        </w:rPr>
        <w:t>万人左右，应设置小型首末站，占地应控制在</w:t>
      </w:r>
      <w:r w:rsidRPr="00201EF3">
        <w:rPr>
          <w:rFonts w:hint="eastAsia"/>
        </w:rPr>
        <w:t xml:space="preserve"> 1500 </w:t>
      </w:r>
      <w:r w:rsidRPr="00201EF3">
        <w:rPr>
          <w:rFonts w:hint="eastAsia"/>
        </w:rPr>
        <w:t>平方米。</w:t>
      </w:r>
    </w:p>
    <w:p w:rsidR="00367AA6" w:rsidRPr="00201EF3" w:rsidRDefault="00E91F39">
      <w:pPr>
        <w:pStyle w:val="2"/>
        <w:numPr>
          <w:ilvl w:val="0"/>
          <w:numId w:val="24"/>
        </w:numPr>
        <w:spacing w:line="500" w:lineRule="exact"/>
      </w:pPr>
      <w:bookmarkStart w:id="142" w:name="_Toc463520356"/>
      <w:r w:rsidRPr="00201EF3">
        <w:rPr>
          <w:rFonts w:hint="eastAsia"/>
        </w:rPr>
        <w:t>交通设施规划</w:t>
      </w:r>
      <w:bookmarkEnd w:id="142"/>
    </w:p>
    <w:p w:rsidR="00367AA6" w:rsidRPr="00201EF3" w:rsidRDefault="00E91F39">
      <w:pPr>
        <w:spacing w:line="360" w:lineRule="auto"/>
        <w:ind w:firstLineChars="200" w:firstLine="480"/>
        <w:jc w:val="left"/>
      </w:pPr>
      <w:r w:rsidRPr="00201EF3">
        <w:t>1</w:t>
      </w:r>
      <w:r w:rsidRPr="00201EF3">
        <w:rPr>
          <w:rFonts w:hint="eastAsia"/>
        </w:rPr>
        <w:t>、停车设施分布原则</w:t>
      </w:r>
    </w:p>
    <w:p w:rsidR="00367AA6" w:rsidRPr="00201EF3" w:rsidRDefault="00E91F39">
      <w:pPr>
        <w:spacing w:line="360" w:lineRule="auto"/>
        <w:jc w:val="left"/>
      </w:pPr>
      <w:r w:rsidRPr="00201EF3">
        <w:rPr>
          <w:rFonts w:hint="eastAsia"/>
          <w:b/>
          <w:sz w:val="28"/>
          <w:szCs w:val="28"/>
        </w:rPr>
        <w:t xml:space="preserve">   </w:t>
      </w:r>
      <w:r w:rsidRPr="00201EF3">
        <w:rPr>
          <w:rFonts w:hint="eastAsia"/>
          <w:b/>
          <w:sz w:val="28"/>
          <w:szCs w:val="28"/>
        </w:rPr>
        <w:t>①</w:t>
      </w:r>
      <w:r w:rsidRPr="00201EF3">
        <w:rPr>
          <w:rFonts w:hint="eastAsia"/>
        </w:rPr>
        <w:t>机动车停车设施</w:t>
      </w:r>
    </w:p>
    <w:p w:rsidR="00367AA6" w:rsidRPr="00201EF3" w:rsidRDefault="00E91F39">
      <w:pPr>
        <w:spacing w:line="360" w:lineRule="auto"/>
        <w:ind w:firstLine="465"/>
        <w:jc w:val="left"/>
      </w:pPr>
      <w:r w:rsidRPr="00201EF3">
        <w:rPr>
          <w:rFonts w:hint="eastAsia"/>
        </w:rPr>
        <w:t>停车设施规划布局宜采用“就近、分散、方便”的原则，作为城市停车基本泊位的主要构成，建筑物配建停车泊位应成为城市停车供应的主体，应满足建筑物自身停车和外来车辆的双重需求，制定适合城市停车需求和停车设施建设发展需要的配建指标并严格执行。</w:t>
      </w:r>
    </w:p>
    <w:p w:rsidR="00367AA6" w:rsidRPr="00201EF3" w:rsidRDefault="00E91F39">
      <w:pPr>
        <w:spacing w:line="360" w:lineRule="auto"/>
        <w:ind w:firstLine="465"/>
        <w:jc w:val="left"/>
      </w:pPr>
      <w:r w:rsidRPr="00201EF3">
        <w:rPr>
          <w:rFonts w:hint="eastAsia"/>
        </w:rPr>
        <w:t>公共停车场设施布局应兼顾空间分布均衡性，重点布置在城市商业区、行政中心、</w:t>
      </w:r>
      <w:r w:rsidRPr="00201EF3">
        <w:rPr>
          <w:rFonts w:hint="eastAsia"/>
        </w:rPr>
        <w:lastRenderedPageBreak/>
        <w:t>各级交通枢纽及城市出入口干道过境车辆停车需求集中的地段。公共机动车停车场的服务半径，一般不应大于</w:t>
      </w:r>
      <w:r w:rsidRPr="00201EF3">
        <w:rPr>
          <w:rFonts w:hint="eastAsia"/>
        </w:rPr>
        <w:t xml:space="preserve"> 300 </w:t>
      </w:r>
      <w:r w:rsidRPr="00201EF3">
        <w:rPr>
          <w:rFonts w:hint="eastAsia"/>
        </w:rPr>
        <w:t>米。</w:t>
      </w:r>
    </w:p>
    <w:p w:rsidR="00367AA6" w:rsidRPr="00201EF3" w:rsidRDefault="00E91F39">
      <w:pPr>
        <w:spacing w:line="360" w:lineRule="auto"/>
        <w:ind w:firstLine="465"/>
        <w:jc w:val="left"/>
      </w:pPr>
      <w:r w:rsidRPr="00201EF3">
        <w:rPr>
          <w:rFonts w:hint="eastAsia"/>
        </w:rPr>
        <w:t>对于具体的停车场的规模和位置，应考虑周边路网的通行能力，高峰期车辆到达和离开停车设施不应堵塞交通，出入口原则上不应直接设在主干道上，尽量通过次要道路出入，并与主要交叉口保持适当距离。</w:t>
      </w:r>
    </w:p>
    <w:p w:rsidR="00367AA6" w:rsidRPr="00201EF3" w:rsidRDefault="00E91F39">
      <w:pPr>
        <w:spacing w:line="360" w:lineRule="auto"/>
        <w:ind w:firstLine="465"/>
        <w:jc w:val="left"/>
      </w:pPr>
      <w:r w:rsidRPr="00201EF3">
        <w:rPr>
          <w:rFonts w:hint="eastAsia"/>
        </w:rPr>
        <w:t>②非机动车停放设施</w:t>
      </w:r>
    </w:p>
    <w:p w:rsidR="00367AA6" w:rsidRPr="00201EF3" w:rsidRDefault="00E91F39">
      <w:pPr>
        <w:spacing w:line="360" w:lineRule="auto"/>
        <w:ind w:firstLine="465"/>
        <w:jc w:val="left"/>
      </w:pPr>
      <w:r w:rsidRPr="00201EF3">
        <w:rPr>
          <w:rFonts w:hint="eastAsia"/>
        </w:rPr>
        <w:t>对于新区的非机动车停车设施建设，不应再利用规划主干道的人行道作为停放自行车的场地；对于次要道路，在人行道预留足够宽度（</w:t>
      </w:r>
      <w:r w:rsidRPr="00201EF3">
        <w:rPr>
          <w:rFonts w:hint="eastAsia"/>
        </w:rPr>
        <w:t xml:space="preserve"> 5 </w:t>
      </w:r>
      <w:r w:rsidRPr="00201EF3">
        <w:rPr>
          <w:rFonts w:hint="eastAsia"/>
        </w:rPr>
        <w:t>米以上）的情况下，允许临时停放，次干道以下交通量小的支路、街巷，可开辟路边临时存放点。</w:t>
      </w:r>
    </w:p>
    <w:p w:rsidR="00367AA6" w:rsidRPr="00201EF3" w:rsidRDefault="00E91F39">
      <w:pPr>
        <w:spacing w:line="360" w:lineRule="auto"/>
        <w:ind w:firstLine="465"/>
        <w:jc w:val="left"/>
      </w:pPr>
      <w:r w:rsidRPr="00201EF3">
        <w:rPr>
          <w:rFonts w:hint="eastAsia"/>
        </w:rPr>
        <w:t>现状已存在的繁华地带的自行车临时停放点，应结合城市改造逐步建设路外停放点；自行车停放设施的服务半径不应大于</w:t>
      </w:r>
      <w:r w:rsidRPr="00201EF3">
        <w:rPr>
          <w:rFonts w:hint="eastAsia"/>
        </w:rPr>
        <w:t xml:space="preserve"> 100 </w:t>
      </w:r>
      <w:r w:rsidRPr="00201EF3">
        <w:rPr>
          <w:rFonts w:hint="eastAsia"/>
        </w:rPr>
        <w:t>米；公交枢纽站应考虑配套自行车存放点的用地；生活区及办公用地集中区，应按标准配足自行车停放空间。</w:t>
      </w:r>
    </w:p>
    <w:p w:rsidR="00367AA6" w:rsidRPr="00201EF3" w:rsidRDefault="00E91F39">
      <w:pPr>
        <w:numPr>
          <w:ilvl w:val="0"/>
          <w:numId w:val="31"/>
        </w:numPr>
        <w:spacing w:line="360" w:lineRule="auto"/>
        <w:jc w:val="left"/>
      </w:pPr>
      <w:r w:rsidRPr="00201EF3">
        <w:rPr>
          <w:rFonts w:hint="eastAsia"/>
        </w:rPr>
        <w:t>停车设施供应结构</w:t>
      </w:r>
    </w:p>
    <w:p w:rsidR="00367AA6" w:rsidRPr="00201EF3" w:rsidRDefault="00E91F39">
      <w:pPr>
        <w:spacing w:line="360" w:lineRule="auto"/>
        <w:ind w:firstLineChars="200" w:firstLine="480"/>
        <w:jc w:val="left"/>
      </w:pPr>
      <w:r w:rsidRPr="00201EF3">
        <w:rPr>
          <w:rFonts w:hint="eastAsia"/>
        </w:rPr>
        <w:t>停车设施分为路边停车和路外停车两大形式，国外先进城市的停车设施以路外停车为主，路外停车泊位比例约占到公共停车泊位数的</w:t>
      </w:r>
      <w:r w:rsidRPr="00201EF3">
        <w:rPr>
          <w:rFonts w:hint="eastAsia"/>
        </w:rPr>
        <w:t xml:space="preserve"> 69%</w:t>
      </w:r>
      <w:r w:rsidRPr="00201EF3">
        <w:rPr>
          <w:rFonts w:hint="eastAsia"/>
        </w:rPr>
        <w:t>～</w:t>
      </w:r>
      <w:r w:rsidRPr="00201EF3">
        <w:rPr>
          <w:rFonts w:hint="eastAsia"/>
        </w:rPr>
        <w:t>94%</w:t>
      </w:r>
      <w:r w:rsidRPr="00201EF3">
        <w:rPr>
          <w:rFonts w:hint="eastAsia"/>
        </w:rPr>
        <w:t>。结合我国实际发展水平和建宁经济发展实际需要，建议采用路外泊位</w:t>
      </w:r>
      <w:r w:rsidRPr="00201EF3">
        <w:rPr>
          <w:rFonts w:hint="eastAsia"/>
        </w:rPr>
        <w:t xml:space="preserve"> 65</w:t>
      </w:r>
      <w:r w:rsidRPr="00201EF3">
        <w:rPr>
          <w:rFonts w:hint="eastAsia"/>
        </w:rPr>
        <w:t>～</w:t>
      </w:r>
      <w:r w:rsidRPr="00201EF3">
        <w:rPr>
          <w:rFonts w:hint="eastAsia"/>
        </w:rPr>
        <w:t>70%</w:t>
      </w:r>
      <w:r w:rsidRPr="00201EF3">
        <w:rPr>
          <w:rFonts w:hint="eastAsia"/>
        </w:rPr>
        <w:t>、路边</w:t>
      </w:r>
      <w:r w:rsidRPr="00201EF3">
        <w:rPr>
          <w:rFonts w:hint="eastAsia"/>
        </w:rPr>
        <w:t xml:space="preserve"> 30</w:t>
      </w:r>
      <w:r w:rsidRPr="00201EF3">
        <w:rPr>
          <w:rFonts w:hint="eastAsia"/>
        </w:rPr>
        <w:t>～</w:t>
      </w:r>
      <w:r w:rsidRPr="00201EF3">
        <w:rPr>
          <w:rFonts w:hint="eastAsia"/>
        </w:rPr>
        <w:t>35%</w:t>
      </w:r>
      <w:r w:rsidRPr="00201EF3">
        <w:rPr>
          <w:rFonts w:hint="eastAsia"/>
        </w:rPr>
        <w:t>的比例进行考虑。对于大型商业、文化、娱乐、公共人流集散地及对外交通枢纽用地附近，应设置路外公共停车场。</w:t>
      </w:r>
    </w:p>
    <w:p w:rsidR="00367AA6" w:rsidRPr="00201EF3" w:rsidRDefault="00E91F39">
      <w:pPr>
        <w:numPr>
          <w:ilvl w:val="0"/>
          <w:numId w:val="31"/>
        </w:numPr>
        <w:spacing w:line="360" w:lineRule="auto"/>
        <w:jc w:val="left"/>
      </w:pPr>
      <w:r w:rsidRPr="00201EF3">
        <w:rPr>
          <w:rFonts w:hint="eastAsia"/>
        </w:rPr>
        <w:t>社会停车场总体控制规模</w:t>
      </w:r>
    </w:p>
    <w:p w:rsidR="00367AA6" w:rsidRPr="00201EF3" w:rsidRDefault="00E91F39">
      <w:pPr>
        <w:spacing w:line="360" w:lineRule="auto"/>
        <w:ind w:firstLineChars="200" w:firstLine="480"/>
        <w:jc w:val="left"/>
      </w:pPr>
      <w:r w:rsidRPr="00201EF3">
        <w:rPr>
          <w:rFonts w:hint="eastAsia"/>
        </w:rPr>
        <w:t>至规划期末，随你镇区人口为</w:t>
      </w:r>
      <w:r w:rsidRPr="00201EF3">
        <w:rPr>
          <w:rFonts w:hint="eastAsia"/>
        </w:rPr>
        <w:t>8.8</w:t>
      </w:r>
      <w:r w:rsidRPr="00201EF3">
        <w:rPr>
          <w:rFonts w:hint="eastAsia"/>
        </w:rPr>
        <w:t>万，根据《城市道路交通规划设计规范》的要求，城市公共停车场用地总面积可按城市规划人口</w:t>
      </w:r>
      <w:r w:rsidRPr="00201EF3">
        <w:rPr>
          <w:rFonts w:hint="eastAsia"/>
        </w:rPr>
        <w:t xml:space="preserve"> 0.8</w:t>
      </w:r>
      <w:r w:rsidRPr="00201EF3">
        <w:rPr>
          <w:rFonts w:hint="eastAsia"/>
        </w:rPr>
        <w:t>～</w:t>
      </w:r>
      <w:r w:rsidRPr="00201EF3">
        <w:rPr>
          <w:rFonts w:hint="eastAsia"/>
        </w:rPr>
        <w:t xml:space="preserve">1.0 </w:t>
      </w:r>
      <w:r w:rsidRPr="00201EF3">
        <w:rPr>
          <w:rFonts w:hint="eastAsia"/>
        </w:rPr>
        <w:t>平方米</w:t>
      </w:r>
      <w:r w:rsidRPr="00201EF3">
        <w:rPr>
          <w:rFonts w:hint="eastAsia"/>
        </w:rPr>
        <w:t>/</w:t>
      </w:r>
      <w:r w:rsidRPr="00201EF3">
        <w:rPr>
          <w:rFonts w:hint="eastAsia"/>
        </w:rPr>
        <w:t>人计算，其中机动车停车用地宜为</w:t>
      </w:r>
      <w:r w:rsidRPr="00201EF3">
        <w:rPr>
          <w:rFonts w:hint="eastAsia"/>
        </w:rPr>
        <w:t xml:space="preserve"> 80</w:t>
      </w:r>
      <w:r w:rsidRPr="00201EF3">
        <w:rPr>
          <w:rFonts w:hint="eastAsia"/>
        </w:rPr>
        <w:t>％～</w:t>
      </w:r>
      <w:r w:rsidRPr="00201EF3">
        <w:rPr>
          <w:rFonts w:hint="eastAsia"/>
        </w:rPr>
        <w:t>90</w:t>
      </w:r>
      <w:r w:rsidRPr="00201EF3">
        <w:rPr>
          <w:rFonts w:hint="eastAsia"/>
        </w:rPr>
        <w:t>％，自行车停车用地宜为</w:t>
      </w:r>
      <w:r w:rsidRPr="00201EF3">
        <w:rPr>
          <w:rFonts w:hint="eastAsia"/>
        </w:rPr>
        <w:t xml:space="preserve"> 10</w:t>
      </w:r>
      <w:r w:rsidRPr="00201EF3">
        <w:rPr>
          <w:rFonts w:hint="eastAsia"/>
        </w:rPr>
        <w:t>％～</w:t>
      </w:r>
      <w:r w:rsidRPr="00201EF3">
        <w:rPr>
          <w:rFonts w:hint="eastAsia"/>
        </w:rPr>
        <w:t>20</w:t>
      </w:r>
      <w:r w:rsidRPr="00201EF3">
        <w:rPr>
          <w:rFonts w:hint="eastAsia"/>
        </w:rPr>
        <w:t>％。</w:t>
      </w:r>
    </w:p>
    <w:p w:rsidR="00367AA6" w:rsidRPr="00201EF3" w:rsidRDefault="00E91F39">
      <w:pPr>
        <w:spacing w:line="360" w:lineRule="auto"/>
        <w:ind w:firstLineChars="200" w:firstLine="480"/>
        <w:jc w:val="left"/>
        <w:rPr>
          <w:b/>
          <w:sz w:val="28"/>
          <w:szCs w:val="28"/>
        </w:rPr>
      </w:pPr>
      <w:r w:rsidRPr="00201EF3">
        <w:rPr>
          <w:rFonts w:hint="eastAsia"/>
        </w:rPr>
        <w:t>按照该标准，濉溪镇区需要停车场总面积为：</w:t>
      </w:r>
      <w:r w:rsidRPr="00201EF3">
        <w:rPr>
          <w:rFonts w:hint="eastAsia"/>
        </w:rPr>
        <w:t>7.04</w:t>
      </w:r>
      <w:r w:rsidRPr="00201EF3">
        <w:rPr>
          <w:rFonts w:hint="eastAsia"/>
        </w:rPr>
        <w:t>～</w:t>
      </w:r>
      <w:r w:rsidRPr="00201EF3">
        <w:rPr>
          <w:rFonts w:hint="eastAsia"/>
        </w:rPr>
        <w:t>8.8</w:t>
      </w:r>
      <w:r w:rsidRPr="00201EF3">
        <w:rPr>
          <w:rFonts w:hint="eastAsia"/>
        </w:rPr>
        <w:t>公顷。</w:t>
      </w:r>
    </w:p>
    <w:p w:rsidR="00367AA6" w:rsidRPr="00201EF3" w:rsidRDefault="00E91F39">
      <w:pPr>
        <w:pStyle w:val="2"/>
        <w:numPr>
          <w:ilvl w:val="0"/>
          <w:numId w:val="24"/>
        </w:numPr>
        <w:spacing w:line="500" w:lineRule="exact"/>
      </w:pPr>
      <w:bookmarkStart w:id="143" w:name="_Toc463520357"/>
      <w:r w:rsidRPr="00201EF3">
        <w:rPr>
          <w:rFonts w:hint="eastAsia"/>
        </w:rPr>
        <w:t>慢行交通设施规划</w:t>
      </w:r>
      <w:bookmarkEnd w:id="143"/>
    </w:p>
    <w:p w:rsidR="00367AA6" w:rsidRPr="00201EF3" w:rsidRDefault="00E91F39" w:rsidP="00201EF3">
      <w:pPr>
        <w:pStyle w:val="15"/>
        <w:spacing w:line="500" w:lineRule="exact"/>
        <w:ind w:firstLine="480"/>
      </w:pPr>
      <w:r w:rsidRPr="00201EF3">
        <w:rPr>
          <w:rFonts w:hint="eastAsia"/>
        </w:rPr>
        <w:t>慢行交通设施建设与环境保障是城市交通环境营造和现代化建设水平的重要体现，更是城市交通正常运行的重要保障。</w:t>
      </w:r>
      <w:r w:rsidRPr="00201EF3">
        <w:rPr>
          <w:rFonts w:hint="eastAsia"/>
        </w:rPr>
        <w:br/>
      </w:r>
      <w:r w:rsidRPr="00201EF3">
        <w:rPr>
          <w:rFonts w:hint="eastAsia"/>
        </w:rPr>
        <w:lastRenderedPageBreak/>
        <w:t xml:space="preserve">    </w:t>
      </w:r>
      <w:r w:rsidRPr="00201EF3">
        <w:rPr>
          <w:rFonts w:hint="eastAsia"/>
        </w:rPr>
        <w:t>规划提出在未来中心城区建设中应逐步重视城市慢行交通发展，特别是步行交通及相应的景观建设，营造和谐、绿色的城市交通环境。</w:t>
      </w:r>
    </w:p>
    <w:p w:rsidR="00367AA6" w:rsidRPr="00201EF3" w:rsidRDefault="00E91F39">
      <w:pPr>
        <w:spacing w:line="360" w:lineRule="auto"/>
        <w:ind w:firstLineChars="200" w:firstLine="480"/>
        <w:jc w:val="left"/>
      </w:pPr>
      <w:r w:rsidRPr="00201EF3">
        <w:rPr>
          <w:rFonts w:hint="eastAsia"/>
        </w:rPr>
        <w:t>建议在水南、高沙洲等新开发地区中，充分考虑慢行交通需求，</w:t>
      </w:r>
      <w:r w:rsidRPr="00201EF3">
        <w:rPr>
          <w:rFonts w:hint="eastAsia"/>
        </w:rPr>
        <w:t xml:space="preserve"> </w:t>
      </w:r>
      <w:r w:rsidRPr="00201EF3">
        <w:rPr>
          <w:rFonts w:hint="eastAsia"/>
        </w:rPr>
        <w:t>建设商业中心慢行交通系统和沿溪、通山的慢行交通绿色廊道（非纯步行街）；在青山街等现有建成区的主要人流密集地区，通过交通需求管理措施的加强，适度压缩机动车出行，腾出部分空间用于慢行交通环境的改善。同时，结合建宁山水人文特色，重点打造连接反围剿纪念园、百口荷塘、东山公园、闽江源商务中心、火车站站前区的红色山水慢行线，以及沿江休闲慢行线。</w:t>
      </w:r>
    </w:p>
    <w:p w:rsidR="00367AA6" w:rsidRPr="00201EF3" w:rsidRDefault="00E91F39">
      <w:pPr>
        <w:spacing w:line="360" w:lineRule="auto"/>
        <w:ind w:firstLineChars="200" w:firstLine="480"/>
        <w:jc w:val="left"/>
        <w:rPr>
          <w:b/>
          <w:sz w:val="28"/>
          <w:szCs w:val="28"/>
        </w:rPr>
      </w:pPr>
      <w:r w:rsidRPr="00201EF3">
        <w:rPr>
          <w:rFonts w:hint="eastAsia"/>
        </w:rPr>
        <w:t>对于主要街道的行人安全及管制设施的建设，应给予充分重视，</w:t>
      </w:r>
      <w:r w:rsidRPr="00201EF3">
        <w:rPr>
          <w:rFonts w:hint="eastAsia"/>
        </w:rPr>
        <w:t xml:space="preserve"> </w:t>
      </w:r>
      <w:r w:rsidRPr="00201EF3">
        <w:rPr>
          <w:rFonts w:hint="eastAsia"/>
        </w:rPr>
        <w:t>包括行人过街</w:t>
      </w:r>
      <w:r w:rsidRPr="00201EF3">
        <w:rPr>
          <w:rFonts w:hint="eastAsia"/>
        </w:rPr>
        <w:br/>
      </w:r>
      <w:r w:rsidRPr="00201EF3">
        <w:rPr>
          <w:rFonts w:hint="eastAsia"/>
        </w:rPr>
        <w:t>天桥、行人过街信号控制设备等。</w:t>
      </w:r>
    </w:p>
    <w:p w:rsidR="009D436E" w:rsidRDefault="009D436E">
      <w:pPr>
        <w:spacing w:line="360" w:lineRule="auto"/>
        <w:ind w:firstLineChars="200" w:firstLine="480"/>
        <w:rPr>
          <w:rFonts w:ascii="宋体" w:hAnsi="宋体"/>
          <w:color w:val="FF0000"/>
        </w:rPr>
      </w:pPr>
    </w:p>
    <w:p w:rsidR="00201EF3" w:rsidRPr="00201EF3" w:rsidRDefault="00201EF3" w:rsidP="00201EF3">
      <w:pPr>
        <w:pStyle w:val="1"/>
        <w:numPr>
          <w:ilvl w:val="0"/>
          <w:numId w:val="3"/>
        </w:numPr>
        <w:spacing w:line="500" w:lineRule="exact"/>
        <w:jc w:val="center"/>
      </w:pPr>
      <w:bookmarkStart w:id="144" w:name="_Toc463520358"/>
      <w:r w:rsidRPr="00201EF3">
        <w:rPr>
          <w:rFonts w:hint="eastAsia"/>
        </w:rPr>
        <w:t>绿地系统及空间景观规划</w:t>
      </w:r>
      <w:bookmarkEnd w:id="144"/>
    </w:p>
    <w:p w:rsidR="00367AA6" w:rsidRPr="00A52D92" w:rsidRDefault="00367AA6">
      <w:pPr>
        <w:spacing w:line="360" w:lineRule="auto"/>
        <w:ind w:firstLineChars="200" w:firstLine="480"/>
        <w:rPr>
          <w:rFonts w:ascii="宋体" w:hAnsi="宋体"/>
          <w:color w:val="FF0000"/>
        </w:rPr>
      </w:pPr>
    </w:p>
    <w:p w:rsidR="00201EF3" w:rsidRPr="00201EF3" w:rsidRDefault="00201EF3" w:rsidP="00E52163">
      <w:pPr>
        <w:pStyle w:val="2"/>
        <w:numPr>
          <w:ilvl w:val="0"/>
          <w:numId w:val="36"/>
        </w:numPr>
        <w:spacing w:line="500" w:lineRule="exact"/>
      </w:pPr>
      <w:bookmarkStart w:id="145" w:name="_Toc463520359"/>
      <w:r w:rsidRPr="00201EF3">
        <w:rPr>
          <w:rFonts w:hint="eastAsia"/>
        </w:rPr>
        <w:t>规划目标</w:t>
      </w:r>
      <w:bookmarkEnd w:id="145"/>
      <w:r w:rsidRPr="00201EF3">
        <w:t xml:space="preserve"> </w:t>
      </w:r>
    </w:p>
    <w:p w:rsidR="00201EF3" w:rsidRPr="00201EF3" w:rsidRDefault="00201EF3" w:rsidP="00E52163">
      <w:pPr>
        <w:spacing w:line="360" w:lineRule="auto"/>
        <w:ind w:firstLineChars="200" w:firstLine="480"/>
        <w:jc w:val="left"/>
      </w:pPr>
      <w:r w:rsidRPr="00201EF3">
        <w:rPr>
          <w:rFonts w:hint="eastAsia"/>
        </w:rPr>
        <w:t>科学合理地规划各类绿地，营造好绿色环境，充分发挥建宁山水自然特色和历史人文特色，形成个人与自然和谐相处、城市建设与绿化相协调发展的山水宜居城市。</w:t>
      </w:r>
      <w:r w:rsidRPr="00201EF3">
        <w:t xml:space="preserve"> </w:t>
      </w:r>
    </w:p>
    <w:p w:rsidR="00201EF3" w:rsidRPr="00E52163" w:rsidRDefault="00201EF3" w:rsidP="00E52163">
      <w:pPr>
        <w:spacing w:line="360" w:lineRule="auto"/>
        <w:ind w:firstLineChars="200" w:firstLine="480"/>
        <w:jc w:val="left"/>
      </w:pPr>
      <w:r w:rsidRPr="00E52163">
        <w:rPr>
          <w:rFonts w:hint="eastAsia"/>
        </w:rPr>
        <w:t>规划期末形成绿量适中、分布合理、功能齐全、特色突出的</w:t>
      </w:r>
      <w:r w:rsidR="00E52163">
        <w:rPr>
          <w:rFonts w:hint="eastAsia"/>
        </w:rPr>
        <w:t>镇区</w:t>
      </w:r>
      <w:r w:rsidRPr="00E52163">
        <w:rPr>
          <w:rFonts w:hint="eastAsia"/>
        </w:rPr>
        <w:t>绿化体系，绿化覆盖率达到</w:t>
      </w:r>
      <w:r w:rsidRPr="00E52163">
        <w:t>40%</w:t>
      </w:r>
      <w:r w:rsidRPr="00E52163">
        <w:rPr>
          <w:rFonts w:hint="eastAsia"/>
        </w:rPr>
        <w:t>，绿地率达到</w:t>
      </w:r>
      <w:r w:rsidRPr="00E52163">
        <w:t>35%</w:t>
      </w:r>
      <w:r w:rsidRPr="00E52163">
        <w:rPr>
          <w:rFonts w:hint="eastAsia"/>
        </w:rPr>
        <w:t>。</w:t>
      </w:r>
    </w:p>
    <w:p w:rsidR="00201EF3" w:rsidRPr="00201EF3" w:rsidRDefault="00201EF3" w:rsidP="00E52163">
      <w:pPr>
        <w:pStyle w:val="2"/>
        <w:numPr>
          <w:ilvl w:val="0"/>
          <w:numId w:val="36"/>
        </w:numPr>
        <w:spacing w:line="500" w:lineRule="exact"/>
      </w:pPr>
      <w:bookmarkStart w:id="146" w:name="_Toc463520360"/>
      <w:r w:rsidRPr="00201EF3">
        <w:rPr>
          <w:rFonts w:hint="eastAsia"/>
        </w:rPr>
        <w:t>规划原则</w:t>
      </w:r>
      <w:bookmarkEnd w:id="146"/>
      <w:r w:rsidRPr="00201EF3">
        <w:t xml:space="preserve"> </w:t>
      </w:r>
    </w:p>
    <w:p w:rsidR="00201EF3" w:rsidRPr="00E52163" w:rsidRDefault="00201EF3" w:rsidP="00E52163">
      <w:pPr>
        <w:spacing w:line="360" w:lineRule="auto"/>
        <w:ind w:firstLineChars="200" w:firstLine="480"/>
        <w:jc w:val="left"/>
      </w:pPr>
      <w:r w:rsidRPr="00E52163">
        <w:rPr>
          <w:rFonts w:hint="eastAsia"/>
        </w:rPr>
        <w:t>（</w:t>
      </w:r>
      <w:r w:rsidRPr="00E52163">
        <w:t>1</w:t>
      </w:r>
      <w:r w:rsidRPr="00E52163">
        <w:rPr>
          <w:rFonts w:hint="eastAsia"/>
        </w:rPr>
        <w:t>）总体覆盖。保证中心城区内的公共绿地总指标，增强公共绿地覆盖率，实现中心城区城市建设用地范围内大、小各类绿地</w:t>
      </w:r>
      <w:r w:rsidRPr="00E52163">
        <w:t>500</w:t>
      </w:r>
      <w:r w:rsidRPr="00E52163">
        <w:rPr>
          <w:rFonts w:hint="eastAsia"/>
        </w:rPr>
        <w:t>米半径覆盖率达到</w:t>
      </w:r>
      <w:r w:rsidRPr="00E52163">
        <w:t>100%</w:t>
      </w:r>
      <w:r w:rsidRPr="00E52163">
        <w:rPr>
          <w:rFonts w:hint="eastAsia"/>
        </w:rPr>
        <w:t>。</w:t>
      </w:r>
    </w:p>
    <w:p w:rsidR="00E52163" w:rsidRPr="00E52163" w:rsidRDefault="00E52163" w:rsidP="00E52163">
      <w:pPr>
        <w:spacing w:line="360" w:lineRule="auto"/>
        <w:ind w:firstLineChars="200" w:firstLine="480"/>
        <w:jc w:val="left"/>
      </w:pPr>
      <w:r w:rsidRPr="00E52163">
        <w:rPr>
          <w:rFonts w:hint="eastAsia"/>
        </w:rPr>
        <w:t>（</w:t>
      </w:r>
      <w:r w:rsidRPr="00E52163">
        <w:t>2</w:t>
      </w:r>
      <w:r w:rsidRPr="00E52163">
        <w:rPr>
          <w:rFonts w:hint="eastAsia"/>
        </w:rPr>
        <w:t>）均衡分布。考虑各类绿地合理的服务半径，均匀布局城市公共绿地，方便居民使用，加强公共绿地、防护绿地与城郊生态绿地资源之间的联系，形成有机的绿地</w:t>
      </w:r>
      <w:r w:rsidRPr="00E52163">
        <w:rPr>
          <w:rFonts w:hint="eastAsia"/>
        </w:rPr>
        <w:lastRenderedPageBreak/>
        <w:t>系统。</w:t>
      </w:r>
      <w:r w:rsidRPr="00E52163">
        <w:t xml:space="preserve"> </w:t>
      </w:r>
    </w:p>
    <w:p w:rsidR="00E52163" w:rsidRPr="00E52163" w:rsidRDefault="00E52163" w:rsidP="00E52163">
      <w:pPr>
        <w:pStyle w:val="15"/>
        <w:spacing w:line="500" w:lineRule="exact"/>
        <w:ind w:firstLine="480"/>
      </w:pPr>
      <w:r w:rsidRPr="00E52163">
        <w:rPr>
          <w:rFonts w:cs="Times New Roman" w:hint="eastAsia"/>
          <w:szCs w:val="24"/>
        </w:rPr>
        <w:t>（</w:t>
      </w:r>
      <w:r w:rsidRPr="00E52163">
        <w:rPr>
          <w:szCs w:val="24"/>
        </w:rPr>
        <w:t>3</w:t>
      </w:r>
      <w:r w:rsidRPr="00E52163">
        <w:rPr>
          <w:rFonts w:cs="Times New Roman" w:hint="eastAsia"/>
          <w:szCs w:val="24"/>
        </w:rPr>
        <w:t>）可达开放。把握公共绿地的主导功能，赋予不同主题并配置相应设施，满足市民多</w:t>
      </w:r>
      <w:r w:rsidRPr="00E52163">
        <w:rPr>
          <w:rFonts w:hint="eastAsia"/>
        </w:rPr>
        <w:t>层次、均好、易达的游憩需求。</w:t>
      </w:r>
      <w:r w:rsidRPr="00E52163">
        <w:t xml:space="preserve"> </w:t>
      </w:r>
    </w:p>
    <w:p w:rsidR="00E52163" w:rsidRPr="00E52163" w:rsidRDefault="00E52163" w:rsidP="00E52163">
      <w:pPr>
        <w:pStyle w:val="15"/>
        <w:spacing w:line="500" w:lineRule="exact"/>
        <w:ind w:firstLine="480"/>
      </w:pPr>
      <w:r w:rsidRPr="00E52163">
        <w:rPr>
          <w:rFonts w:hint="eastAsia"/>
        </w:rPr>
        <w:t>（</w:t>
      </w:r>
      <w:r w:rsidRPr="00E52163">
        <w:t>4</w:t>
      </w:r>
      <w:r w:rsidRPr="00E52163">
        <w:rPr>
          <w:rFonts w:hint="eastAsia"/>
        </w:rPr>
        <w:t>）安全防护。充分应对工业生产可能给城市环境带来的各种问题，结合环境保护规划，合理布置各类防护绿地，保护居民的居住环境质量，强化主要交通干道与景观绿化建设。</w:t>
      </w:r>
    </w:p>
    <w:p w:rsidR="00E52163" w:rsidRPr="00E52163" w:rsidRDefault="00E52163" w:rsidP="00E52163">
      <w:pPr>
        <w:pStyle w:val="2"/>
        <w:numPr>
          <w:ilvl w:val="0"/>
          <w:numId w:val="36"/>
        </w:numPr>
        <w:spacing w:line="500" w:lineRule="exact"/>
      </w:pPr>
      <w:bookmarkStart w:id="147" w:name="_Toc463520361"/>
      <w:r w:rsidRPr="00E52163">
        <w:rPr>
          <w:rFonts w:hint="eastAsia"/>
        </w:rPr>
        <w:t>绿地系统总体格局</w:t>
      </w:r>
      <w:bookmarkEnd w:id="147"/>
      <w:r w:rsidRPr="00E52163">
        <w:t xml:space="preserve"> </w:t>
      </w:r>
    </w:p>
    <w:p w:rsidR="00E52163" w:rsidRPr="00E52163" w:rsidRDefault="00E52163" w:rsidP="00E52163">
      <w:pPr>
        <w:pStyle w:val="15"/>
        <w:spacing w:line="500" w:lineRule="exact"/>
        <w:ind w:firstLine="480"/>
      </w:pPr>
      <w:r w:rsidRPr="00E52163">
        <w:rPr>
          <w:rFonts w:hint="eastAsia"/>
        </w:rPr>
        <w:t>以外围山体、农田、林地等为生态环、以河流为脉络、以道路为廊道、以山体为绿地节点，构建</w:t>
      </w:r>
      <w:r w:rsidRPr="00E52163">
        <w:t>“</w:t>
      </w:r>
      <w:r w:rsidRPr="00E52163">
        <w:rPr>
          <w:rFonts w:hint="eastAsia"/>
        </w:rPr>
        <w:t>水连润城，山环彩织；城嵌绿中，绿镶城中</w:t>
      </w:r>
      <w:r w:rsidRPr="00E52163">
        <w:t>”</w:t>
      </w:r>
      <w:r w:rsidRPr="00E52163">
        <w:rPr>
          <w:rFonts w:hint="eastAsia"/>
        </w:rPr>
        <w:t>的城市绿网体系，形成</w:t>
      </w:r>
      <w:r w:rsidRPr="00E52163">
        <w:t>“</w:t>
      </w:r>
      <w:r w:rsidRPr="00E52163">
        <w:rPr>
          <w:rFonts w:hint="eastAsia"/>
        </w:rPr>
        <w:t>一环一带多廊多点</w:t>
      </w:r>
      <w:r w:rsidRPr="00E52163">
        <w:t>”</w:t>
      </w:r>
      <w:r w:rsidRPr="00E52163">
        <w:rPr>
          <w:rFonts w:hint="eastAsia"/>
        </w:rPr>
        <w:t>生态绿地系统的主体骨架。</w:t>
      </w:r>
      <w:r w:rsidRPr="00E52163">
        <w:t xml:space="preserve"> </w:t>
      </w:r>
    </w:p>
    <w:p w:rsidR="00E52163" w:rsidRPr="00E52163" w:rsidRDefault="00E52163" w:rsidP="00E52163">
      <w:pPr>
        <w:pStyle w:val="15"/>
        <w:spacing w:line="500" w:lineRule="exact"/>
        <w:ind w:firstLine="480"/>
      </w:pPr>
      <w:r w:rsidRPr="00E52163">
        <w:rPr>
          <w:rFonts w:hint="eastAsia"/>
        </w:rPr>
        <w:t>一环：指环城区周边一重山一面坡生态绿地的保护和养育，包括自然山体、生态林地、农田共同形成绿色屏障；重点强化城区东、西两侧的双灵山、龙宝山生态林地建设，逐步增加阔叶树比重，建成为生态景观控制区。</w:t>
      </w:r>
      <w:r w:rsidRPr="00E52163">
        <w:t xml:space="preserve"> </w:t>
      </w:r>
    </w:p>
    <w:p w:rsidR="00E52163" w:rsidRPr="00E52163" w:rsidRDefault="00E52163" w:rsidP="00E52163">
      <w:pPr>
        <w:pStyle w:val="15"/>
        <w:spacing w:line="500" w:lineRule="exact"/>
        <w:ind w:firstLine="480"/>
      </w:pPr>
      <w:r w:rsidRPr="00E52163">
        <w:rPr>
          <w:rFonts w:hint="eastAsia"/>
        </w:rPr>
        <w:t>一带：即濉溪沿线绿化带，规划两岸控制</w:t>
      </w:r>
      <w:r w:rsidRPr="00E52163">
        <w:t>10-30</w:t>
      </w:r>
      <w:r w:rsidRPr="00E52163">
        <w:rPr>
          <w:rFonts w:hint="eastAsia"/>
        </w:rPr>
        <w:t>米的带状绿地，构建中心城区的绿地脊骨。</w:t>
      </w:r>
      <w:r w:rsidRPr="00E52163">
        <w:t xml:space="preserve"> </w:t>
      </w:r>
    </w:p>
    <w:p w:rsidR="00E52163" w:rsidRPr="00E52163" w:rsidRDefault="00E52163" w:rsidP="00E52163">
      <w:pPr>
        <w:pStyle w:val="15"/>
        <w:spacing w:line="500" w:lineRule="exact"/>
        <w:ind w:firstLine="480"/>
      </w:pPr>
      <w:r w:rsidRPr="00E52163">
        <w:rPr>
          <w:rFonts w:hint="eastAsia"/>
        </w:rPr>
        <w:t>多廊：结合城内主要溪流、规划主干道布置多条带状绿地，将山环水带有机地联系起来。容泗河两侧控制不小于</w:t>
      </w:r>
      <w:r w:rsidRPr="00E52163">
        <w:t>30</w:t>
      </w:r>
      <w:r w:rsidRPr="00E52163">
        <w:rPr>
          <w:rFonts w:hint="eastAsia"/>
        </w:rPr>
        <w:t>米的绿化带；闽江源路两侧控制不小于</w:t>
      </w:r>
      <w:r w:rsidRPr="00E52163">
        <w:t>15</w:t>
      </w:r>
      <w:r w:rsidRPr="00E52163">
        <w:rPr>
          <w:rFonts w:hint="eastAsia"/>
        </w:rPr>
        <w:t>米的绿化带。同时在高速公路连接线加强绿化力度，强化建宁</w:t>
      </w:r>
      <w:r w:rsidRPr="00E52163">
        <w:t>“</w:t>
      </w:r>
      <w:r w:rsidRPr="00E52163">
        <w:rPr>
          <w:rFonts w:hint="eastAsia"/>
        </w:rPr>
        <w:t>生态莲乡</w:t>
      </w:r>
      <w:r w:rsidRPr="00E52163">
        <w:t>”</w:t>
      </w:r>
      <w:r w:rsidRPr="00E52163">
        <w:rPr>
          <w:rFonts w:hint="eastAsia"/>
        </w:rPr>
        <w:t>的形象。</w:t>
      </w:r>
      <w:r w:rsidRPr="00E52163">
        <w:t xml:space="preserve"> </w:t>
      </w:r>
    </w:p>
    <w:p w:rsidR="00E52163" w:rsidRDefault="00E52163" w:rsidP="00E52163">
      <w:pPr>
        <w:pStyle w:val="15"/>
        <w:spacing w:line="500" w:lineRule="exact"/>
        <w:ind w:firstLine="480"/>
      </w:pPr>
      <w:r w:rsidRPr="00E52163">
        <w:rPr>
          <w:rFonts w:hint="eastAsia"/>
        </w:rPr>
        <w:t>多点：即城区多个综合性公园，包括东山公园、百口荷塘、桥头公园、斗埕公园</w:t>
      </w:r>
    </w:p>
    <w:p w:rsidR="00E52163" w:rsidRPr="00E52163" w:rsidRDefault="00E52163" w:rsidP="00E52163">
      <w:pPr>
        <w:pStyle w:val="15"/>
        <w:spacing w:line="500" w:lineRule="exact"/>
        <w:ind w:firstLine="640"/>
      </w:pPr>
      <w:r w:rsidRPr="00E52163">
        <w:rPr>
          <w:rFonts w:ascii="Arial" w:eastAsia="黑体" w:hAnsi="Arial" w:cs="Times New Roman" w:hint="eastAsia"/>
          <w:bCs/>
          <w:sz w:val="32"/>
          <w:szCs w:val="32"/>
        </w:rPr>
        <w:t>四、空间景观规划与总体城市设计</w:t>
      </w:r>
      <w:r w:rsidRPr="00E52163">
        <w:rPr>
          <w:rFonts w:ascii="Arial" w:eastAsia="黑体" w:hAnsi="Arial" w:cs="Times New Roman"/>
          <w:bCs/>
          <w:sz w:val="32"/>
          <w:szCs w:val="32"/>
        </w:rPr>
        <w:t xml:space="preserve"> </w:t>
      </w:r>
    </w:p>
    <w:p w:rsidR="00201EF3" w:rsidRPr="00E52163" w:rsidRDefault="00E52163" w:rsidP="00E52163">
      <w:pPr>
        <w:pStyle w:val="15"/>
        <w:spacing w:line="500" w:lineRule="exact"/>
        <w:ind w:firstLine="480"/>
      </w:pPr>
      <w:r w:rsidRPr="00E52163">
        <w:rPr>
          <w:rFonts w:hint="eastAsia"/>
        </w:rPr>
        <w:t>建宁是一个坐落在山水之间的山区小城市，景观规划以彰显山水城市风貌和福建省门户城镇形象为重点，在规划和建设中注重保护和利用山水自然环境，把青山、绿水有机地组合在城市空间中，达到</w:t>
      </w:r>
      <w:r w:rsidRPr="00E52163">
        <w:t>“</w:t>
      </w:r>
      <w:r w:rsidRPr="00E52163">
        <w:rPr>
          <w:rFonts w:hint="eastAsia"/>
        </w:rPr>
        <w:t>城市有山水，城居山林中</w:t>
      </w:r>
      <w:r w:rsidRPr="00E52163">
        <w:t>”</w:t>
      </w:r>
      <w:r w:rsidRPr="00E52163">
        <w:rPr>
          <w:rFonts w:hint="eastAsia"/>
        </w:rPr>
        <w:t>的意境效果，追求人与自然和谐统一的景观美。</w:t>
      </w:r>
    </w:p>
    <w:p w:rsidR="00E52163" w:rsidRPr="00E52163" w:rsidRDefault="00E52163" w:rsidP="00E52163">
      <w:pPr>
        <w:pStyle w:val="15"/>
        <w:spacing w:line="500" w:lineRule="exact"/>
        <w:ind w:firstLine="480"/>
      </w:pPr>
      <w:r w:rsidRPr="00E52163">
        <w:rPr>
          <w:rFonts w:hint="eastAsia"/>
        </w:rPr>
        <w:lastRenderedPageBreak/>
        <w:t>（一）规划策略</w:t>
      </w:r>
      <w:r w:rsidRPr="00E52163">
        <w:t xml:space="preserve"> </w:t>
      </w:r>
    </w:p>
    <w:p w:rsidR="00E52163" w:rsidRPr="00E52163" w:rsidRDefault="00E52163" w:rsidP="00E52163">
      <w:pPr>
        <w:pStyle w:val="15"/>
        <w:spacing w:line="500" w:lineRule="exact"/>
        <w:ind w:firstLine="480"/>
      </w:pPr>
      <w:r w:rsidRPr="00E52163">
        <w:rPr>
          <w:rFonts w:hint="eastAsia"/>
        </w:rPr>
        <w:t>策略一：建立完善的风貌要素体系</w:t>
      </w:r>
      <w:r w:rsidRPr="00E52163">
        <w:t xml:space="preserve"> </w:t>
      </w:r>
    </w:p>
    <w:p w:rsidR="00E52163" w:rsidRPr="00E52163" w:rsidRDefault="00E52163" w:rsidP="00E52163">
      <w:pPr>
        <w:pStyle w:val="15"/>
        <w:spacing w:line="500" w:lineRule="exact"/>
        <w:ind w:firstLine="480"/>
      </w:pPr>
      <w:r w:rsidRPr="00E52163">
        <w:rPr>
          <w:rFonts w:hint="eastAsia"/>
        </w:rPr>
        <w:t>整合城市中心、城市广场、城市干道，山水背景以及景观节点、廊道等要素，形成体系化的城市水貌要素系统，支持城市人文风貌特色形成。</w:t>
      </w:r>
      <w:r w:rsidRPr="00E52163">
        <w:t xml:space="preserve"> </w:t>
      </w:r>
    </w:p>
    <w:p w:rsidR="00E52163" w:rsidRPr="00E52163" w:rsidRDefault="00E52163" w:rsidP="00E52163">
      <w:pPr>
        <w:pStyle w:val="15"/>
        <w:spacing w:line="500" w:lineRule="exact"/>
        <w:ind w:firstLine="480"/>
      </w:pPr>
      <w:r w:rsidRPr="00E52163">
        <w:rPr>
          <w:rFonts w:hint="eastAsia"/>
        </w:rPr>
        <w:t>策略二：山</w:t>
      </w:r>
      <w:r w:rsidRPr="00E52163">
        <w:t>—</w:t>
      </w:r>
      <w:r w:rsidRPr="00E52163">
        <w:rPr>
          <w:rFonts w:hint="eastAsia"/>
        </w:rPr>
        <w:t>水</w:t>
      </w:r>
      <w:r w:rsidRPr="00E52163">
        <w:t>—</w:t>
      </w:r>
      <w:r w:rsidRPr="00E52163">
        <w:rPr>
          <w:rFonts w:hint="eastAsia"/>
        </w:rPr>
        <w:t>城共融的风貌结构</w:t>
      </w:r>
      <w:r w:rsidRPr="00E52163">
        <w:t xml:space="preserve"> </w:t>
      </w:r>
    </w:p>
    <w:p w:rsidR="00E52163" w:rsidRPr="00E52163" w:rsidRDefault="00E52163" w:rsidP="00E52163">
      <w:pPr>
        <w:pStyle w:val="15"/>
        <w:spacing w:line="500" w:lineRule="exact"/>
        <w:ind w:firstLine="480"/>
      </w:pPr>
      <w:r w:rsidRPr="00E52163">
        <w:rPr>
          <w:rFonts w:hint="eastAsia"/>
        </w:rPr>
        <w:t>妥善保护山水自然环境的前提下，更好地利用自然资源为城市服务，如山体背景的花化彩化美化、濉溪滨水休闲带及其它水系的保护和改造，以及对东山、百口荷塘利用等。同时，强化山水视廊控制，在城市生活中充分感知山水，使山水环境更好地融入城市生活。</w:t>
      </w:r>
      <w:r w:rsidRPr="00E52163">
        <w:t xml:space="preserve"> </w:t>
      </w:r>
    </w:p>
    <w:p w:rsidR="00E52163" w:rsidRPr="00E52163" w:rsidRDefault="00E52163" w:rsidP="00E52163">
      <w:pPr>
        <w:pStyle w:val="15"/>
        <w:spacing w:line="500" w:lineRule="exact"/>
        <w:ind w:firstLine="480"/>
      </w:pPr>
      <w:r w:rsidRPr="00E52163">
        <w:rPr>
          <w:rFonts w:hint="eastAsia"/>
        </w:rPr>
        <w:t>策略三：紧密结合市民活动，赋予更多人文内涵</w:t>
      </w:r>
      <w:r w:rsidRPr="00E52163">
        <w:t xml:space="preserve"> </w:t>
      </w:r>
    </w:p>
    <w:p w:rsidR="00E52163" w:rsidRPr="00E52163" w:rsidRDefault="00E52163" w:rsidP="00E52163">
      <w:pPr>
        <w:pStyle w:val="15"/>
        <w:spacing w:line="500" w:lineRule="exact"/>
        <w:ind w:firstLine="480"/>
      </w:pPr>
      <w:r w:rsidRPr="00E52163">
        <w:rPr>
          <w:rFonts w:hint="eastAsia"/>
        </w:rPr>
        <w:t>各环境景观要素的作用不仅在于作为审美的对象，同时也应成为市民活动的载体，提供休闲、旅游、交往、文娱、商业等方面的功能，并可结合历史传统和社会文化挖掘其文化价值所在，形成富有人文内涵和实际使用功效的城市风貌特征。</w:t>
      </w:r>
      <w:r w:rsidRPr="00E52163">
        <w:t xml:space="preserve"> </w:t>
      </w:r>
    </w:p>
    <w:p w:rsidR="00E52163" w:rsidRPr="00E52163" w:rsidRDefault="00E52163" w:rsidP="00E52163">
      <w:pPr>
        <w:pStyle w:val="15"/>
        <w:spacing w:line="500" w:lineRule="exact"/>
        <w:ind w:firstLine="480"/>
      </w:pPr>
      <w:r w:rsidRPr="00E52163">
        <w:rPr>
          <w:rFonts w:hint="eastAsia"/>
        </w:rPr>
        <w:t>（二）景观结构</w:t>
      </w:r>
      <w:r w:rsidRPr="00E52163">
        <w:t xml:space="preserve"> </w:t>
      </w:r>
    </w:p>
    <w:p w:rsidR="00E52163" w:rsidRPr="00E52163" w:rsidRDefault="00E52163" w:rsidP="00E52163">
      <w:pPr>
        <w:pStyle w:val="15"/>
        <w:spacing w:line="500" w:lineRule="exact"/>
        <w:ind w:firstLine="480"/>
      </w:pPr>
      <w:r w:rsidRPr="00E52163">
        <w:rPr>
          <w:rFonts w:hint="eastAsia"/>
        </w:rPr>
        <w:t>规划建立以中心城区整体环境优化为基础的，以</w:t>
      </w:r>
      <w:r w:rsidRPr="00E52163">
        <w:t>“</w:t>
      </w:r>
      <w:r w:rsidRPr="00E52163">
        <w:rPr>
          <w:rFonts w:hint="eastAsia"/>
        </w:rPr>
        <w:t>一带、两轴、三廊、多点</w:t>
      </w:r>
      <w:r w:rsidRPr="00E52163">
        <w:t>”</w:t>
      </w:r>
      <w:r w:rsidRPr="00E52163">
        <w:rPr>
          <w:rFonts w:hint="eastAsia"/>
        </w:rPr>
        <w:t>为重点的总体景观结构，塑造便捷、亲民的城市休憩空间。</w:t>
      </w:r>
      <w:r w:rsidRPr="00E52163">
        <w:t xml:space="preserve"> </w:t>
      </w:r>
    </w:p>
    <w:p w:rsidR="00E52163" w:rsidRPr="00E52163" w:rsidRDefault="00E52163" w:rsidP="00E52163">
      <w:pPr>
        <w:pStyle w:val="15"/>
        <w:spacing w:line="500" w:lineRule="exact"/>
        <w:ind w:firstLine="480"/>
      </w:pPr>
      <w:r w:rsidRPr="00E52163">
        <w:rPr>
          <w:rFonts w:hint="eastAsia"/>
        </w:rPr>
        <w:t>一带：濉溪休闲风情带。由濉溪水体、滨江绿地及广场，整体构成濉溪景观休闲带贯穿中心城区。濉溪对整个城市的景观系统起到最为重要的统领作用。规划将濉溪沿线分段赋予不同的功能，塑造各种类型的亲水设施与空间，并与此结合可增加部分滨河的商业零售、文体休闲等公共服务区域；同时，控制滨河地段的城市建筑高度，留出充足的视线通廊，营造开敞优美的视效区间。</w:t>
      </w:r>
      <w:r w:rsidRPr="00E52163">
        <w:t xml:space="preserve"> </w:t>
      </w:r>
    </w:p>
    <w:p w:rsidR="00E52163" w:rsidRPr="00E52163" w:rsidRDefault="00E52163" w:rsidP="00E52163">
      <w:pPr>
        <w:pStyle w:val="15"/>
        <w:spacing w:line="500" w:lineRule="exact"/>
        <w:ind w:firstLine="480"/>
      </w:pPr>
      <w:r w:rsidRPr="00E52163">
        <w:rPr>
          <w:rFonts w:hint="eastAsia"/>
        </w:rPr>
        <w:t>两轴三廊是以道路或控制绿化带为依托，形成联结山水空间和多个城区景观节点的景观廊道。控制这些视觉廊道，起到通山观水的视觉效果，充分体现山水城相依的城市特色，也成为人们休憩、游览、娱乐、健身的去处。</w:t>
      </w:r>
      <w:r w:rsidRPr="00E52163">
        <w:t xml:space="preserve"> </w:t>
      </w:r>
    </w:p>
    <w:p w:rsidR="00E52163" w:rsidRPr="00E52163" w:rsidRDefault="00E52163" w:rsidP="00E52163">
      <w:pPr>
        <w:pStyle w:val="15"/>
        <w:spacing w:line="500" w:lineRule="exact"/>
        <w:ind w:firstLine="480"/>
      </w:pPr>
      <w:r w:rsidRPr="00E52163">
        <w:rPr>
          <w:rFonts w:hint="eastAsia"/>
        </w:rPr>
        <w:t>两轴分别是联系东山行政中心、闽江源商务中心、浦建龙梅火车站的行政商务功</w:t>
      </w:r>
      <w:r w:rsidRPr="00E52163">
        <w:rPr>
          <w:rFonts w:hint="eastAsia"/>
        </w:rPr>
        <w:lastRenderedPageBreak/>
        <w:t>能轴和联系反围剿纪念馆、建宁革命烈士陵园、万亩荷塘、水南</w:t>
      </w:r>
      <w:r>
        <w:rPr>
          <w:rFonts w:hint="eastAsia"/>
        </w:rPr>
        <w:t>体育</w:t>
      </w:r>
      <w:r w:rsidRPr="00E52163">
        <w:rPr>
          <w:rFonts w:hint="eastAsia"/>
        </w:rPr>
        <w:t>中心、高沙洲的休闲生活风情轴。</w:t>
      </w:r>
    </w:p>
    <w:p w:rsidR="00E52163" w:rsidRPr="00E52163" w:rsidRDefault="00E52163" w:rsidP="00E52163">
      <w:pPr>
        <w:pStyle w:val="15"/>
        <w:spacing w:line="500" w:lineRule="exact"/>
        <w:ind w:firstLine="480"/>
      </w:pPr>
      <w:r w:rsidRPr="00E52163">
        <w:rPr>
          <w:rFonts w:hint="eastAsia"/>
        </w:rPr>
        <w:t>三廊分别是联系民主街、东门、东山公园的商业文化廊：依托荷花路，联系水南文体中心、闽江源商务中心的文体商务廊；联系高沙洲、高铁站的生态休闲视廊。</w:t>
      </w:r>
      <w:r w:rsidRPr="00E52163">
        <w:t xml:space="preserve"> </w:t>
      </w:r>
    </w:p>
    <w:p w:rsidR="00E52163" w:rsidRPr="00E52163" w:rsidRDefault="00E52163" w:rsidP="00E52163">
      <w:pPr>
        <w:pStyle w:val="15"/>
        <w:spacing w:line="500" w:lineRule="exact"/>
        <w:ind w:firstLine="480"/>
      </w:pPr>
      <w:r w:rsidRPr="00E52163">
        <w:rPr>
          <w:rFonts w:hint="eastAsia"/>
        </w:rPr>
        <w:t>多点：指分布于中心城区建设用地内的各类公园绿地、城市中心节点、门户节点等。</w:t>
      </w:r>
      <w:r w:rsidRPr="00E52163">
        <w:t xml:space="preserve"> </w:t>
      </w:r>
    </w:p>
    <w:p w:rsidR="00E52163" w:rsidRPr="00E52163" w:rsidRDefault="00E52163" w:rsidP="00E52163">
      <w:pPr>
        <w:pStyle w:val="15"/>
        <w:spacing w:line="500" w:lineRule="exact"/>
        <w:ind w:firstLine="480"/>
      </w:pPr>
      <w:r w:rsidRPr="00E52163">
        <w:rPr>
          <w:rFonts w:hint="eastAsia"/>
        </w:rPr>
        <w:t>（三）重点景观区域规划指引</w:t>
      </w:r>
      <w:r w:rsidRPr="00E52163">
        <w:t xml:space="preserve"> </w:t>
      </w:r>
    </w:p>
    <w:p w:rsidR="00E52163" w:rsidRPr="00E52163" w:rsidRDefault="00E52163" w:rsidP="00E52163">
      <w:pPr>
        <w:pStyle w:val="15"/>
        <w:spacing w:line="500" w:lineRule="exact"/>
        <w:ind w:firstLine="480"/>
      </w:pPr>
      <w:r w:rsidRPr="00E52163">
        <w:t>1</w:t>
      </w:r>
      <w:r w:rsidRPr="00E52163">
        <w:rPr>
          <w:rFonts w:hint="eastAsia"/>
        </w:rPr>
        <w:t>、山体：可分为内山和外山，分类进行山体保护和景观培育。植被的保护是保持山体景观最主要的前提，对已经开挖破坏的山体应通过绿化或其它手段进行修补，保持山体景观生态系统的稳定。</w:t>
      </w:r>
      <w:r w:rsidRPr="00E52163">
        <w:t xml:space="preserve"> </w:t>
      </w:r>
    </w:p>
    <w:p w:rsidR="00E52163" w:rsidRPr="00E52163" w:rsidRDefault="00E52163" w:rsidP="00E52163">
      <w:pPr>
        <w:pStyle w:val="15"/>
        <w:spacing w:line="500" w:lineRule="exact"/>
        <w:ind w:firstLine="480"/>
      </w:pPr>
      <w:r w:rsidRPr="00E52163">
        <w:rPr>
          <w:rFonts w:hint="eastAsia"/>
        </w:rPr>
        <w:t>近景山体是位于城中的绿楔，应实施</w:t>
      </w:r>
      <w:r w:rsidRPr="00E52163">
        <w:t>“</w:t>
      </w:r>
      <w:r w:rsidRPr="00E52163">
        <w:rPr>
          <w:rFonts w:hint="eastAsia"/>
        </w:rPr>
        <w:t>一山一树、特色山体</w:t>
      </w:r>
      <w:r w:rsidRPr="00E52163">
        <w:t>”</w:t>
      </w:r>
      <w:r w:rsidRPr="00E52163">
        <w:rPr>
          <w:rFonts w:hint="eastAsia"/>
        </w:rPr>
        <w:t>的策略，对城中各山体分别栽种骨干植物，凸显山体景观特色；背景山体应着力</w:t>
      </w:r>
      <w:r w:rsidRPr="00E52163">
        <w:t>“</w:t>
      </w:r>
      <w:r w:rsidRPr="00E52163">
        <w:rPr>
          <w:rFonts w:hint="eastAsia"/>
        </w:rPr>
        <w:t>改造林相、建设彩林</w:t>
      </w:r>
      <w:r w:rsidRPr="00E52163">
        <w:t>”</w:t>
      </w:r>
      <w:r w:rsidRPr="00E52163">
        <w:rPr>
          <w:rFonts w:hint="eastAsia"/>
        </w:rPr>
        <w:t>，发挥建宁四季分明的特色优势，以龙宝山、塔下郊野公园等为中心城区景观环境的主要背景，有计划地对进行林相改造，形成四季变幻丰富多彩的生态绿地景观。</w:t>
      </w:r>
      <w:r w:rsidRPr="00E52163">
        <w:t xml:space="preserve"> </w:t>
      </w:r>
    </w:p>
    <w:p w:rsidR="00E52163" w:rsidRPr="00E52163" w:rsidRDefault="00E52163" w:rsidP="00E52163">
      <w:pPr>
        <w:pStyle w:val="15"/>
        <w:spacing w:line="500" w:lineRule="exact"/>
        <w:ind w:firstLine="480"/>
      </w:pPr>
      <w:r w:rsidRPr="00E52163">
        <w:t>2</w:t>
      </w:r>
      <w:r w:rsidRPr="00E52163">
        <w:rPr>
          <w:rFonts w:hint="eastAsia"/>
        </w:rPr>
        <w:t>、濉溪：充分发挥濉溪多弯多曲的特点，利用水上及两岸空间，加强水岸景观设计，塑造别具一格的水上特色景观线。共划分四个段落：</w:t>
      </w:r>
      <w:r w:rsidRPr="00E52163">
        <w:t xml:space="preserve"> </w:t>
      </w:r>
    </w:p>
    <w:p w:rsidR="00E52163" w:rsidRPr="00E52163" w:rsidRDefault="00E52163" w:rsidP="00E52163">
      <w:pPr>
        <w:pStyle w:val="15"/>
        <w:spacing w:line="500" w:lineRule="exact"/>
        <w:ind w:firstLine="480"/>
      </w:pPr>
      <w:r w:rsidRPr="00E52163">
        <w:rPr>
          <w:rFonts w:hint="eastAsia"/>
        </w:rPr>
        <w:t>工业区沿线为生态景观堤岸：主要结合堤岸生态打造，营造自然的生态景观岸线，强调工业区与生活区的适当防护。</w:t>
      </w:r>
      <w:r w:rsidRPr="00E52163">
        <w:t xml:space="preserve"> </w:t>
      </w:r>
    </w:p>
    <w:p w:rsidR="00E52163" w:rsidRPr="00E52163" w:rsidRDefault="00E52163" w:rsidP="00E52163">
      <w:pPr>
        <w:pStyle w:val="15"/>
        <w:spacing w:line="500" w:lineRule="exact"/>
        <w:ind w:firstLine="480"/>
      </w:pPr>
      <w:r w:rsidRPr="00E52163">
        <w:rPr>
          <w:rFonts w:hint="eastAsia"/>
        </w:rPr>
        <w:t>黄舟坊沿线（至南门）为景观漫步堤岸：主要为附近居民提供日常休闲活动和舒展身心的宜人场所。可设置水岸漫步、林荫取静、乐水港湾等休憩景观。</w:t>
      </w:r>
      <w:r w:rsidRPr="00E52163">
        <w:t xml:space="preserve"> </w:t>
      </w:r>
    </w:p>
    <w:p w:rsidR="00E52163" w:rsidRPr="00E52163" w:rsidRDefault="00E52163" w:rsidP="00E52163">
      <w:pPr>
        <w:pStyle w:val="15"/>
        <w:spacing w:line="500" w:lineRule="exact"/>
        <w:ind w:firstLine="480"/>
      </w:pPr>
      <w:r w:rsidRPr="00E52163">
        <w:rPr>
          <w:rFonts w:hint="eastAsia"/>
        </w:rPr>
        <w:t>水南沿线为休闲运动堤岸：与水南文体中心相结合，重点强化运动设施建设，设置慢行休闲道，并配置相应的休闲运动设施，打造阳光水岸。</w:t>
      </w:r>
      <w:r w:rsidRPr="00E52163">
        <w:t xml:space="preserve"> </w:t>
      </w:r>
    </w:p>
    <w:p w:rsidR="00E52163" w:rsidRPr="00E52163" w:rsidRDefault="00E52163" w:rsidP="00E52163">
      <w:pPr>
        <w:pStyle w:val="15"/>
        <w:spacing w:line="500" w:lineRule="exact"/>
        <w:ind w:firstLine="480"/>
      </w:pPr>
      <w:r w:rsidRPr="00E52163">
        <w:rPr>
          <w:rFonts w:hint="eastAsia"/>
        </w:rPr>
        <w:t>高沙洲沿线为休闲景观岸线：应强化游憩体验，设置文化码头、名人步道、生态景观广场等设施。</w:t>
      </w:r>
      <w:r w:rsidRPr="00E52163">
        <w:t xml:space="preserve"> </w:t>
      </w:r>
    </w:p>
    <w:p w:rsidR="00E52163" w:rsidRPr="00E52163" w:rsidRDefault="00E52163" w:rsidP="00E52163">
      <w:pPr>
        <w:pStyle w:val="15"/>
        <w:spacing w:line="500" w:lineRule="exact"/>
        <w:ind w:firstLine="480"/>
      </w:pPr>
      <w:r w:rsidRPr="00E52163">
        <w:t>3</w:t>
      </w:r>
      <w:r w:rsidRPr="00E52163">
        <w:rPr>
          <w:rFonts w:hint="eastAsia"/>
        </w:rPr>
        <w:t>、多点：结合中心城区的主要入口，在高速公路连接线沿线、浦建龙梅火车站场</w:t>
      </w:r>
      <w:r w:rsidRPr="00E52163">
        <w:rPr>
          <w:rFonts w:hint="eastAsia"/>
        </w:rPr>
        <w:lastRenderedPageBreak/>
        <w:t>前区、城市南入口、城市北入口等四处城市门户区域，设置</w:t>
      </w:r>
      <w:r w:rsidRPr="00E52163">
        <w:t>4</w:t>
      </w:r>
      <w:r w:rsidRPr="00E52163">
        <w:rPr>
          <w:rFonts w:hint="eastAsia"/>
        </w:rPr>
        <w:t>处门户标志点，大面积种植具有建宁特色的开花乔木、灌木，成片种植宿根花卉、草本花卉，营造几处有气势的</w:t>
      </w:r>
      <w:r w:rsidRPr="00E52163">
        <w:t>“</w:t>
      </w:r>
      <w:r w:rsidRPr="00E52163">
        <w:rPr>
          <w:rFonts w:hint="eastAsia"/>
        </w:rPr>
        <w:t>花海</w:t>
      </w:r>
      <w:r w:rsidRPr="00E52163">
        <w:t>”</w:t>
      </w:r>
      <w:r w:rsidRPr="00E52163">
        <w:rPr>
          <w:rFonts w:hint="eastAsia"/>
        </w:rPr>
        <w:t>景观，并通过对绿地、广场、标志性建筑或者小品的精心设计，建造出体现建宁环境特色和城市个性的门户形象，丰富中心城区的景观面貌和文化氛围。</w:t>
      </w:r>
    </w:p>
    <w:p w:rsidR="00201EF3" w:rsidRPr="00E52163" w:rsidRDefault="00201EF3" w:rsidP="00E52163">
      <w:pPr>
        <w:pStyle w:val="15"/>
        <w:spacing w:line="500" w:lineRule="exact"/>
        <w:ind w:firstLine="480"/>
      </w:pPr>
    </w:p>
    <w:p w:rsidR="00367AA6" w:rsidRDefault="00E91F39">
      <w:pPr>
        <w:pStyle w:val="1"/>
        <w:numPr>
          <w:ilvl w:val="0"/>
          <w:numId w:val="3"/>
        </w:numPr>
        <w:spacing w:line="500" w:lineRule="exact"/>
        <w:jc w:val="center"/>
      </w:pPr>
      <w:bookmarkStart w:id="148" w:name="_Toc463520362"/>
      <w:r>
        <w:t>历史文化资源保护规划</w:t>
      </w:r>
      <w:bookmarkEnd w:id="148"/>
    </w:p>
    <w:p w:rsidR="00367AA6" w:rsidRDefault="00E91F39">
      <w:pPr>
        <w:pStyle w:val="2"/>
        <w:numPr>
          <w:ilvl w:val="0"/>
          <w:numId w:val="32"/>
        </w:numPr>
        <w:spacing w:line="500" w:lineRule="exact"/>
      </w:pPr>
      <w:bookmarkStart w:id="149" w:name="_Toc463520363"/>
      <w:r>
        <w:t>概况</w:t>
      </w:r>
      <w:bookmarkEnd w:id="149"/>
    </w:p>
    <w:p w:rsidR="00367AA6" w:rsidRDefault="00E91F39">
      <w:pPr>
        <w:pStyle w:val="15"/>
        <w:spacing w:line="500" w:lineRule="exact"/>
        <w:ind w:firstLine="480"/>
      </w:pPr>
      <w:r>
        <w:t>建宁县历史悠久，保存至今的古代物质和精神文明的载体遗存较为丰富。</w:t>
      </w:r>
      <w:r>
        <w:rPr>
          <w:rFonts w:hint="eastAsia"/>
        </w:rPr>
        <w:t>濉溪镇城区拥有全国重点文物保护单位</w:t>
      </w:r>
      <w:r>
        <w:t>1</w:t>
      </w:r>
      <w:r>
        <w:rPr>
          <w:rFonts w:hint="eastAsia"/>
        </w:rPr>
        <w:t>处，县级文物保护单位</w:t>
      </w:r>
      <w:r>
        <w:rPr>
          <w:rFonts w:hint="eastAsia"/>
        </w:rPr>
        <w:t>4</w:t>
      </w:r>
      <w:r>
        <w:rPr>
          <w:rFonts w:hint="eastAsia"/>
        </w:rPr>
        <w:t>处，文物点</w:t>
      </w:r>
      <w:r>
        <w:rPr>
          <w:rFonts w:hint="eastAsia"/>
        </w:rPr>
        <w:t>8</w:t>
      </w:r>
      <w:r>
        <w:rPr>
          <w:rFonts w:hint="eastAsia"/>
        </w:rPr>
        <w:t>处。</w:t>
      </w:r>
    </w:p>
    <w:p w:rsidR="00367AA6" w:rsidRDefault="00E91F39">
      <w:pPr>
        <w:pStyle w:val="15"/>
        <w:spacing w:line="500" w:lineRule="exact"/>
        <w:ind w:firstLine="480"/>
      </w:pPr>
      <w:r>
        <w:rPr>
          <w:rFonts w:hint="eastAsia"/>
        </w:rPr>
        <w:t>建宁的历史文化有两个显著的特点：一是红色苏区革命摇篮。如前文所述，建宁还是全国重点中央苏区县之一，红军长征的出发地之一。红军第二次反</w:t>
      </w:r>
      <w:r>
        <w:t>“</w:t>
      </w:r>
      <w:r>
        <w:rPr>
          <w:rFonts w:hint="eastAsia"/>
        </w:rPr>
        <w:t>围剿</w:t>
      </w:r>
      <w:r>
        <w:t>”</w:t>
      </w:r>
      <w:r>
        <w:rPr>
          <w:rFonts w:hint="eastAsia"/>
        </w:rPr>
        <w:t>最后大捷的决胜地。除了全国重点文物保护单位外，至今还较为完好的保留了苏区红军街、列宁小学旧址、五医院旧址等许多革命历史遗址遗迹。二是历史悠久的闽赣边城。历朝历代均为都是闽赣边界的一个政治、经济和文化重镇，北方势力集团入闽的兵家必争之地。现存的遗址见证包括迎熏门、朝阳门楼、建宁城墙遗址等。目前建宁红一方面军总前委、总司令部旧址，总政治部旧址等重要的文物保护单位已经陆续修缮，保护较为完好。但总体来看，文物古迹的保护尚亟待加强。现有的文物古迹保护以</w:t>
      </w:r>
      <w:r>
        <w:t>“</w:t>
      </w:r>
      <w:r>
        <w:rPr>
          <w:rFonts w:hint="eastAsia"/>
        </w:rPr>
        <w:t>点</w:t>
      </w:r>
      <w:r>
        <w:t>”</w:t>
      </w:r>
      <w:r>
        <w:rPr>
          <w:rFonts w:hint="eastAsia"/>
        </w:rPr>
        <w:t>为主，整体性差，尚未形成体系。且多数文保单位和文物点的保护情况也不容乐观。</w:t>
      </w:r>
    </w:p>
    <w:p w:rsidR="00367AA6" w:rsidRDefault="00E91F39">
      <w:pPr>
        <w:pStyle w:val="15"/>
        <w:spacing w:line="500" w:lineRule="exact"/>
        <w:ind w:firstLine="480"/>
        <w:jc w:val="center"/>
      </w:pPr>
      <w:r>
        <w:rPr>
          <w:rFonts w:hint="eastAsia"/>
        </w:rPr>
        <w:t>濉溪</w:t>
      </w:r>
      <w:r>
        <w:t>文物保护单位及文物点一览表</w:t>
      </w:r>
    </w:p>
    <w:p w:rsidR="00367AA6" w:rsidRDefault="00E91F39">
      <w:pPr>
        <w:spacing w:line="360" w:lineRule="auto"/>
        <w:ind w:firstLineChars="200" w:firstLine="480"/>
        <w:rPr>
          <w:rFonts w:ascii="宋体" w:hAnsi="宋体"/>
          <w:color w:val="FF0000"/>
        </w:rPr>
      </w:pPr>
      <w:r>
        <w:rPr>
          <w:rFonts w:ascii="宋体" w:hAnsi="宋体" w:hint="eastAsia"/>
          <w:noProof/>
          <w:color w:val="FF0000"/>
        </w:rPr>
        <w:lastRenderedPageBreak/>
        <w:drawing>
          <wp:inline distT="0" distB="0" distL="0" distR="0">
            <wp:extent cx="4582795" cy="2884805"/>
            <wp:effectExtent l="19050" t="0" r="8255" b="0"/>
            <wp:docPr id="1"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
                    <pic:cNvPicPr>
                      <a:picLocks noChangeAspect="1" noChangeArrowheads="1"/>
                    </pic:cNvPicPr>
                  </pic:nvPicPr>
                  <pic:blipFill>
                    <a:blip r:embed="rId16" cstate="print"/>
                    <a:srcRect/>
                    <a:stretch>
                      <a:fillRect/>
                    </a:stretch>
                  </pic:blipFill>
                  <pic:spPr>
                    <a:xfrm>
                      <a:off x="0" y="0"/>
                      <a:ext cx="4582795" cy="2884805"/>
                    </a:xfrm>
                    <a:prstGeom prst="rect">
                      <a:avLst/>
                    </a:prstGeom>
                    <a:noFill/>
                    <a:ln w="9525">
                      <a:noFill/>
                      <a:miter lim="800000"/>
                      <a:headEnd/>
                      <a:tailEnd/>
                    </a:ln>
                  </pic:spPr>
                </pic:pic>
              </a:graphicData>
            </a:graphic>
          </wp:inline>
        </w:drawing>
      </w:r>
    </w:p>
    <w:p w:rsidR="00367AA6" w:rsidRDefault="00367AA6">
      <w:pPr>
        <w:autoSpaceDE w:val="0"/>
        <w:autoSpaceDN w:val="0"/>
        <w:adjustRightInd w:val="0"/>
        <w:jc w:val="left"/>
        <w:rPr>
          <w:rFonts w:ascii="宋体" w:cs="宋体"/>
          <w:color w:val="000000"/>
          <w:kern w:val="0"/>
        </w:rPr>
      </w:pPr>
    </w:p>
    <w:p w:rsidR="00367AA6" w:rsidRDefault="00E91F39">
      <w:pPr>
        <w:pStyle w:val="2"/>
        <w:numPr>
          <w:ilvl w:val="0"/>
          <w:numId w:val="32"/>
        </w:numPr>
        <w:spacing w:line="500" w:lineRule="exact"/>
      </w:pPr>
      <w:bookmarkStart w:id="150" w:name="_Toc463520364"/>
      <w:r>
        <w:t>保护内容</w:t>
      </w:r>
      <w:bookmarkEnd w:id="150"/>
    </w:p>
    <w:p w:rsidR="00367AA6" w:rsidRDefault="00E91F39">
      <w:pPr>
        <w:pStyle w:val="15"/>
        <w:spacing w:line="500" w:lineRule="exact"/>
        <w:ind w:firstLine="480"/>
      </w:pPr>
      <w:r>
        <w:t>（一）</w:t>
      </w:r>
      <w:r w:rsidR="00872903">
        <w:rPr>
          <w:rFonts w:hint="eastAsia"/>
        </w:rPr>
        <w:t>保护原则</w:t>
      </w:r>
      <w:r>
        <w:t xml:space="preserve"> </w:t>
      </w:r>
    </w:p>
    <w:p w:rsidR="00367AA6" w:rsidRDefault="00872903" w:rsidP="00872903">
      <w:pPr>
        <w:pStyle w:val="15"/>
        <w:spacing w:line="500" w:lineRule="exact"/>
        <w:ind w:firstLine="480"/>
      </w:pPr>
      <w:r w:rsidRPr="00872903">
        <w:rPr>
          <w:rFonts w:hint="eastAsia"/>
        </w:rPr>
        <w:t>坚持保护历史真实载体的原则、保护历史环境的原则、合理利用、永续利用的原则，既对保护文物有利，又方便群众生产、生活的原则，使历史文化环境保护与城市社会经济协调发展。</w:t>
      </w:r>
      <w:r w:rsidR="00E91F39">
        <w:t xml:space="preserve"> </w:t>
      </w:r>
    </w:p>
    <w:p w:rsidR="00367AA6" w:rsidRDefault="00E91F39">
      <w:pPr>
        <w:pStyle w:val="15"/>
        <w:spacing w:line="500" w:lineRule="exact"/>
        <w:ind w:firstLine="480"/>
      </w:pPr>
      <w:r>
        <w:t>（二）保护规划框架</w:t>
      </w:r>
      <w:r>
        <w:t xml:space="preserve"> </w:t>
      </w:r>
    </w:p>
    <w:p w:rsidR="00367AA6" w:rsidRDefault="00E91F39">
      <w:pPr>
        <w:pStyle w:val="15"/>
        <w:spacing w:line="500" w:lineRule="exact"/>
        <w:ind w:firstLine="480"/>
      </w:pPr>
      <w:r>
        <w:t>针对</w:t>
      </w:r>
      <w:r>
        <w:rPr>
          <w:rFonts w:hint="eastAsia"/>
        </w:rPr>
        <w:t>濉溪城区</w:t>
      </w:r>
      <w:r>
        <w:t>历史文化遗产分布特点，其历史文化遗产的保护框架为：</w:t>
      </w:r>
      <w:r>
        <w:t>“</w:t>
      </w:r>
      <w:r>
        <w:t>一带多点</w:t>
      </w:r>
      <w:r>
        <w:t>”</w:t>
      </w:r>
      <w:r>
        <w:t>。</w:t>
      </w:r>
      <w:r>
        <w:t xml:space="preserve"> </w:t>
      </w:r>
    </w:p>
    <w:p w:rsidR="00367AA6" w:rsidRPr="00770C11" w:rsidRDefault="00E91F39">
      <w:pPr>
        <w:pStyle w:val="15"/>
        <w:spacing w:line="500" w:lineRule="exact"/>
        <w:ind w:firstLine="480"/>
      </w:pPr>
      <w:r>
        <w:t>“</w:t>
      </w:r>
      <w:r>
        <w:t>一带</w:t>
      </w:r>
      <w:r>
        <w:t>”</w:t>
      </w:r>
      <w:r>
        <w:t>：即古城墙保护带，包括朝阳门、迎薰门、建宁城墙遗址等，应强化城墙遗址的保护，恢复建宁老城的历史意象；严格控制濉溪沿线建筑高度和形式，以多层建筑为主，保证观景界面的连续性；加强濉溪环境整治，不得随意裁弯取直、乱挖河床；保护老城区周边的山水格局，老城区可眺望到的山体，要求以山脊分水线为界，面向城区一侧的山体不得开山取石，不允</w:t>
      </w:r>
      <w:r w:rsidRPr="00770C11">
        <w:t>许进行成片的开发建设活动，并严格控制东山和龙宝山等周边山体的视线通廊。</w:t>
      </w:r>
    </w:p>
    <w:p w:rsidR="00367AA6" w:rsidRPr="00770C11" w:rsidRDefault="00E91F39">
      <w:pPr>
        <w:pStyle w:val="15"/>
        <w:spacing w:line="500" w:lineRule="exact"/>
        <w:ind w:firstLine="480"/>
      </w:pPr>
      <w:r w:rsidRPr="00770C11">
        <w:lastRenderedPageBreak/>
        <w:t xml:space="preserve"> “</w:t>
      </w:r>
      <w:r w:rsidRPr="00770C11">
        <w:t>多点</w:t>
      </w:r>
      <w:r w:rsidRPr="00770C11">
        <w:t>”</w:t>
      </w:r>
      <w:r w:rsidRPr="00770C11">
        <w:t>：针对散布于县城内的文保单位和文保点、历史建筑等，如水南的吴刚墓、水南古井、吴家古井和吴氏宗祠等。</w:t>
      </w:r>
      <w:r w:rsidRPr="00770C11">
        <w:t xml:space="preserve"> </w:t>
      </w:r>
    </w:p>
    <w:p w:rsidR="00367AA6" w:rsidRPr="00770C11" w:rsidRDefault="00E91F39">
      <w:pPr>
        <w:pStyle w:val="15"/>
        <w:spacing w:line="500" w:lineRule="exact"/>
        <w:ind w:firstLine="480"/>
      </w:pPr>
      <w:r w:rsidRPr="00770C11">
        <w:t>文物保护单位实行</w:t>
      </w:r>
      <w:r w:rsidRPr="00770C11">
        <w:t>“</w:t>
      </w:r>
      <w:r w:rsidRPr="00770C11">
        <w:t>保护范围</w:t>
      </w:r>
      <w:r w:rsidRPr="00770C11">
        <w:t>”</w:t>
      </w:r>
      <w:r w:rsidRPr="00770C11">
        <w:t>和</w:t>
      </w:r>
      <w:r w:rsidRPr="00770C11">
        <w:t>“</w:t>
      </w:r>
      <w:r w:rsidRPr="00770C11">
        <w:t>建设控制地带</w:t>
      </w:r>
      <w:r w:rsidRPr="00770C11">
        <w:t>”</w:t>
      </w:r>
      <w:r w:rsidRPr="00770C11">
        <w:t>两级管理。保护范围指对已经公布或待定的各种文物保护单位本身及其组成部分的四至界线以内的范围，该范围内不能随意改变现状，不得施行日常维护以外的任何拆除、改造、新建工程以及其他有损环境的项目。建设控制地带指为了保护文物本身的完整和安全所必须控制的周围地段，即在文物保护单位的范围以外划定的一道保护范围，用以控制文物古迹周围的环境，避免建设活动对文物保护单位造成干扰。在该范围内要控制新建建筑的高度、体量、形式、色彩等要素。</w:t>
      </w:r>
      <w:r w:rsidRPr="00770C11">
        <w:t xml:space="preserve"> </w:t>
      </w:r>
    </w:p>
    <w:p w:rsidR="00367AA6" w:rsidRDefault="00E91F39">
      <w:pPr>
        <w:pStyle w:val="15"/>
        <w:spacing w:line="500" w:lineRule="exact"/>
        <w:ind w:firstLine="480"/>
      </w:pPr>
      <w:r w:rsidRPr="00770C11">
        <w:t>尚未核定公布为文物保护单位的文物点，修缮、保养、迁移时必须遵守不改变文物原状的原则，保护建筑物及其附属文物的安全，不得损毁、改建、添建或者拆除不</w:t>
      </w:r>
      <w:r w:rsidR="00872903">
        <w:t>可移动文物。</w:t>
      </w:r>
    </w:p>
    <w:p w:rsidR="00872903" w:rsidRDefault="00872903" w:rsidP="00872903">
      <w:pPr>
        <w:pStyle w:val="15"/>
        <w:spacing w:line="500" w:lineRule="exact"/>
        <w:ind w:firstLine="480"/>
      </w:pPr>
      <w:r w:rsidRPr="00872903">
        <w:rPr>
          <w:rFonts w:hint="eastAsia"/>
        </w:rPr>
        <w:t>历史建筑是指具有一定历史、科学和艺术价值的，反映城市历史风貌和地方特色的建（构）筑物。建议对</w:t>
      </w:r>
      <w:r>
        <w:rPr>
          <w:rFonts w:hint="eastAsia"/>
        </w:rPr>
        <w:t>濉溪镇区</w:t>
      </w:r>
      <w:r w:rsidRPr="00872903">
        <w:rPr>
          <w:rFonts w:hint="eastAsia"/>
        </w:rPr>
        <w:t>规划范围内的传统建构筑物进行全面普查，将现状保存较好、有特色的构筑物纳入保护范围之内，拟定历史建筑保护名单，经征求有关专家和人民政府的意见后，报县人民政府批准公布，使之成为历史文化资源保护的重要组成部分。经政府公布保护的历史建筑，必须依据建设部颁布的《城市紫线管理办法》，划定紫线保护范围，实行挂牌保护。</w:t>
      </w:r>
    </w:p>
    <w:p w:rsidR="00872903" w:rsidRPr="00770C11" w:rsidRDefault="00872903">
      <w:pPr>
        <w:pStyle w:val="15"/>
        <w:spacing w:line="500" w:lineRule="exact"/>
        <w:ind w:firstLine="480"/>
      </w:pPr>
    </w:p>
    <w:p w:rsidR="00677EB7" w:rsidRPr="00770C11" w:rsidRDefault="00677EB7" w:rsidP="00677EB7">
      <w:pPr>
        <w:pStyle w:val="1"/>
        <w:numPr>
          <w:ilvl w:val="0"/>
          <w:numId w:val="3"/>
        </w:numPr>
        <w:spacing w:line="500" w:lineRule="exact"/>
        <w:jc w:val="center"/>
      </w:pPr>
      <w:bookmarkStart w:id="151" w:name="_Toc463520365"/>
      <w:r w:rsidRPr="00770C11">
        <w:rPr>
          <w:rFonts w:hint="eastAsia"/>
        </w:rPr>
        <w:t>市政工程</w:t>
      </w:r>
      <w:r w:rsidRPr="00770C11">
        <w:t>规划</w:t>
      </w:r>
      <w:bookmarkEnd w:id="151"/>
    </w:p>
    <w:p w:rsidR="00677EB7" w:rsidRPr="00770C11" w:rsidRDefault="00677EB7" w:rsidP="00677EB7">
      <w:pPr>
        <w:pStyle w:val="2"/>
        <w:spacing w:after="0"/>
        <w:rPr>
          <w:kern w:val="0"/>
        </w:rPr>
      </w:pPr>
      <w:bookmarkStart w:id="152" w:name="_Toc463520366"/>
      <w:r w:rsidRPr="00770C11">
        <w:rPr>
          <w:rFonts w:hint="eastAsia"/>
          <w:kern w:val="0"/>
        </w:rPr>
        <w:t>一、给水工程规划</w:t>
      </w:r>
      <w:bookmarkEnd w:id="152"/>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（一）给水现状</w:t>
      </w:r>
    </w:p>
    <w:p w:rsidR="00677EB7" w:rsidRPr="00770C11" w:rsidRDefault="00677EB7" w:rsidP="00677EB7">
      <w:pPr>
        <w:spacing w:line="360" w:lineRule="auto"/>
        <w:ind w:firstLineChars="200" w:firstLine="480"/>
      </w:pPr>
      <w:r w:rsidRPr="00770C11">
        <w:rPr>
          <w:rFonts w:hint="eastAsia"/>
        </w:rPr>
        <w:t>濉溪镇镇区现有自来水厂</w:t>
      </w:r>
      <w:r w:rsidRPr="00770C11">
        <w:rPr>
          <w:rFonts w:hint="eastAsia"/>
        </w:rPr>
        <w:t>1</w:t>
      </w:r>
      <w:r w:rsidRPr="00770C11">
        <w:rPr>
          <w:rFonts w:hint="eastAsia"/>
        </w:rPr>
        <w:t>座，位于水南桥上游左岸觉慧寺后山，海拔高程</w:t>
      </w:r>
      <w:r w:rsidRPr="00770C11">
        <w:rPr>
          <w:rFonts w:hint="eastAsia"/>
        </w:rPr>
        <w:t>352m</w:t>
      </w:r>
      <w:r w:rsidRPr="00770C11">
        <w:rPr>
          <w:rFonts w:hint="eastAsia"/>
        </w:rPr>
        <w:t>处，占地面积</w:t>
      </w:r>
      <w:r w:rsidRPr="00770C11">
        <w:rPr>
          <w:rFonts w:hint="eastAsia"/>
        </w:rPr>
        <w:t>8000m</w:t>
      </w:r>
      <w:r w:rsidRPr="00770C11">
        <w:rPr>
          <w:rFonts w:hint="eastAsia"/>
          <w:vertAlign w:val="superscript"/>
        </w:rPr>
        <w:t>2</w:t>
      </w:r>
      <w:r w:rsidRPr="00770C11">
        <w:rPr>
          <w:rFonts w:hint="eastAsia"/>
        </w:rPr>
        <w:t>，</w:t>
      </w:r>
      <w:r w:rsidRPr="00770C11">
        <w:rPr>
          <w:rFonts w:hint="eastAsia"/>
        </w:rPr>
        <w:t>2007</w:t>
      </w:r>
      <w:r w:rsidRPr="00770C11">
        <w:rPr>
          <w:rFonts w:hint="eastAsia"/>
        </w:rPr>
        <w:t>年</w:t>
      </w:r>
      <w:r w:rsidRPr="00770C11">
        <w:rPr>
          <w:rFonts w:hint="eastAsia"/>
        </w:rPr>
        <w:t>9</w:t>
      </w:r>
      <w:r w:rsidRPr="00770C11">
        <w:rPr>
          <w:rFonts w:hint="eastAsia"/>
        </w:rPr>
        <w:t>月</w:t>
      </w:r>
      <w:r w:rsidRPr="00770C11">
        <w:rPr>
          <w:rFonts w:hint="eastAsia"/>
        </w:rPr>
        <w:t>30</w:t>
      </w:r>
      <w:r w:rsidRPr="00770C11">
        <w:rPr>
          <w:rFonts w:hint="eastAsia"/>
        </w:rPr>
        <w:t>日完成一期规模</w:t>
      </w:r>
      <w:r w:rsidRPr="00770C11">
        <w:rPr>
          <w:rFonts w:hint="eastAsia"/>
        </w:rPr>
        <w:t>1</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w:t>
      </w:r>
      <w:r w:rsidRPr="00770C11">
        <w:rPr>
          <w:rFonts w:hint="eastAsia"/>
        </w:rPr>
        <w:t>2009</w:t>
      </w:r>
      <w:r w:rsidRPr="00770C11">
        <w:rPr>
          <w:rFonts w:hint="eastAsia"/>
        </w:rPr>
        <w:t>年</w:t>
      </w:r>
      <w:r w:rsidRPr="00770C11">
        <w:rPr>
          <w:rFonts w:hint="eastAsia"/>
        </w:rPr>
        <w:t>9</w:t>
      </w:r>
      <w:r w:rsidRPr="00770C11">
        <w:rPr>
          <w:rFonts w:hint="eastAsia"/>
        </w:rPr>
        <w:t>月</w:t>
      </w:r>
      <w:r w:rsidRPr="00770C11">
        <w:rPr>
          <w:rFonts w:hint="eastAsia"/>
        </w:rPr>
        <w:t>24</w:t>
      </w:r>
      <w:r w:rsidRPr="00770C11">
        <w:rPr>
          <w:rFonts w:hint="eastAsia"/>
        </w:rPr>
        <w:t>日</w:t>
      </w:r>
      <w:r w:rsidRPr="00770C11">
        <w:rPr>
          <w:rFonts w:hint="eastAsia"/>
        </w:rPr>
        <w:lastRenderedPageBreak/>
        <w:t>二期扩建</w:t>
      </w:r>
      <w:r w:rsidRPr="00770C11">
        <w:rPr>
          <w:rFonts w:hint="eastAsia"/>
        </w:rPr>
        <w:t>1.5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，总供水能力达到</w:t>
      </w:r>
      <w:r w:rsidRPr="00770C11">
        <w:rPr>
          <w:rFonts w:hint="eastAsia"/>
        </w:rPr>
        <w:t>2.5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。水厂采用常规水处理工艺，重力供水，平均日供水量约</w:t>
      </w:r>
      <w:r w:rsidRPr="00770C11">
        <w:rPr>
          <w:rFonts w:hint="eastAsia"/>
        </w:rPr>
        <w:t>8000m</w:t>
      </w:r>
      <w:r w:rsidRPr="00770C11">
        <w:rPr>
          <w:rFonts w:hint="eastAsia"/>
          <w:vertAlign w:val="superscript"/>
        </w:rPr>
        <w:t>3</w:t>
      </w:r>
      <w:r w:rsidRPr="00770C11">
        <w:rPr>
          <w:rFonts w:hint="eastAsia"/>
        </w:rPr>
        <w:t>，年供水量约</w:t>
      </w:r>
      <w:r w:rsidRPr="00770C11">
        <w:rPr>
          <w:rFonts w:hint="eastAsia"/>
        </w:rPr>
        <w:t>230</w:t>
      </w:r>
      <w:r w:rsidRPr="00770C11">
        <w:rPr>
          <w:rFonts w:hint="eastAsia"/>
        </w:rPr>
        <w:t>万</w:t>
      </w:r>
      <w:r w:rsidRPr="00770C11">
        <w:rPr>
          <w:rFonts w:hint="eastAsia"/>
        </w:rPr>
        <w:t>m</w:t>
      </w:r>
      <w:r w:rsidRPr="00770C11">
        <w:rPr>
          <w:rFonts w:hint="eastAsia"/>
          <w:vertAlign w:val="superscript"/>
        </w:rPr>
        <w:t>3</w:t>
      </w:r>
      <w:r w:rsidRPr="00770C11">
        <w:rPr>
          <w:rFonts w:hint="eastAsia"/>
        </w:rPr>
        <w:t>，其中居民生活用水约</w:t>
      </w:r>
      <w:r w:rsidRPr="00770C11">
        <w:rPr>
          <w:rFonts w:hint="eastAsia"/>
        </w:rPr>
        <w:t>60%</w:t>
      </w:r>
      <w:r w:rsidRPr="00770C11">
        <w:rPr>
          <w:rFonts w:hint="eastAsia"/>
        </w:rPr>
        <w:t>，工业用水约</w:t>
      </w:r>
      <w:r w:rsidRPr="00770C11">
        <w:rPr>
          <w:rFonts w:hint="eastAsia"/>
        </w:rPr>
        <w:t>30%</w:t>
      </w:r>
      <w:r w:rsidRPr="00770C11">
        <w:rPr>
          <w:rFonts w:hint="eastAsia"/>
        </w:rPr>
        <w:t>，公建用水约</w:t>
      </w:r>
      <w:r w:rsidRPr="00770C11">
        <w:rPr>
          <w:rFonts w:hint="eastAsia"/>
        </w:rPr>
        <w:t>10%</w:t>
      </w:r>
      <w:r w:rsidRPr="00770C11">
        <w:rPr>
          <w:rFonts w:hint="eastAsia"/>
        </w:rPr>
        <w:t>。不同季节供水量变幅不大，城市规划区内供水普及率</w:t>
      </w:r>
      <w:r w:rsidRPr="00770C11">
        <w:rPr>
          <w:rFonts w:hint="eastAsia"/>
        </w:rPr>
        <w:t>98%</w:t>
      </w:r>
      <w:r w:rsidRPr="00770C11">
        <w:rPr>
          <w:rFonts w:hint="eastAsia"/>
        </w:rPr>
        <w:t>，斗埕翔飞工业园区、镇区周边村庄已使用自来水，濉溪镇镇区工业企业无自备水源。</w:t>
      </w:r>
    </w:p>
    <w:p w:rsidR="00677EB7" w:rsidRPr="00770C11" w:rsidRDefault="00677EB7" w:rsidP="00677EB7">
      <w:pPr>
        <w:spacing w:line="360" w:lineRule="auto"/>
        <w:ind w:firstLineChars="200" w:firstLine="480"/>
      </w:pPr>
      <w:r w:rsidRPr="00770C11">
        <w:rPr>
          <w:rFonts w:hint="eastAsia"/>
        </w:rPr>
        <w:t>水厂第一水源为王坪栋水库，主取水口为王坪栋水库三、四级电站之间，海拔高程约</w:t>
      </w:r>
      <w:r w:rsidRPr="00770C11">
        <w:rPr>
          <w:rFonts w:hint="eastAsia"/>
        </w:rPr>
        <w:t>395m</w:t>
      </w:r>
      <w:r w:rsidRPr="00770C11">
        <w:rPr>
          <w:rFonts w:hint="eastAsia"/>
        </w:rPr>
        <w:t>，引用四级电站发电尾水，采用重力流引至厂区，源水管</w:t>
      </w:r>
      <w:r w:rsidRPr="00770C11">
        <w:rPr>
          <w:rFonts w:hint="eastAsia"/>
        </w:rPr>
        <w:t>DN600</w:t>
      </w:r>
      <w:r w:rsidRPr="00770C11">
        <w:rPr>
          <w:rFonts w:hint="eastAsia"/>
        </w:rPr>
        <w:t>钢管或</w:t>
      </w:r>
      <w:r w:rsidRPr="00770C11">
        <w:rPr>
          <w:rFonts w:hint="eastAsia"/>
        </w:rPr>
        <w:t>DN500</w:t>
      </w:r>
      <w:r w:rsidRPr="00770C11">
        <w:rPr>
          <w:rFonts w:hint="eastAsia"/>
        </w:rPr>
        <w:t>玻璃夹管约</w:t>
      </w:r>
      <w:r w:rsidRPr="00770C11">
        <w:rPr>
          <w:rFonts w:hint="eastAsia"/>
        </w:rPr>
        <w:t>14.65km</w:t>
      </w:r>
      <w:r w:rsidRPr="00770C11">
        <w:rPr>
          <w:rFonts w:hint="eastAsia"/>
        </w:rPr>
        <w:t>。第二水源为坑井水库，次取水口为坑井水库，采用水泵提升至厂区，源水管采用</w:t>
      </w:r>
      <w:r w:rsidRPr="00770C11">
        <w:rPr>
          <w:rFonts w:hint="eastAsia"/>
        </w:rPr>
        <w:t>DN300</w:t>
      </w:r>
      <w:r w:rsidRPr="00770C11">
        <w:rPr>
          <w:rFonts w:hint="eastAsia"/>
        </w:rPr>
        <w:t>球墨铸铁管约</w:t>
      </w:r>
      <w:r w:rsidRPr="00770C11">
        <w:rPr>
          <w:rFonts w:hint="eastAsia"/>
        </w:rPr>
        <w:t>3km</w:t>
      </w:r>
      <w:r w:rsidRPr="00770C11">
        <w:rPr>
          <w:rFonts w:hint="eastAsia"/>
        </w:rPr>
        <w:t>。</w:t>
      </w:r>
    </w:p>
    <w:p w:rsidR="00677EB7" w:rsidRPr="00770C11" w:rsidRDefault="00677EB7" w:rsidP="00677EB7">
      <w:pPr>
        <w:spacing w:line="360" w:lineRule="auto"/>
        <w:ind w:firstLineChars="200" w:firstLine="480"/>
      </w:pPr>
      <w:r w:rsidRPr="00770C11">
        <w:rPr>
          <w:rFonts w:hint="eastAsia"/>
        </w:rPr>
        <w:t>随着用水量的增长，自来水公司计划在原厂址扩建</w:t>
      </w:r>
      <w:r w:rsidRPr="00770C11">
        <w:rPr>
          <w:rFonts w:hint="eastAsia"/>
        </w:rPr>
        <w:t>1.0</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，保证城区供水能力达到</w:t>
      </w:r>
      <w:r w:rsidRPr="00770C11">
        <w:rPr>
          <w:rFonts w:hint="eastAsia"/>
        </w:rPr>
        <w:t>3.5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的规模，同时于入厂区河边配套建设取水泵房及附属设施即第三应急取水口，规模</w:t>
      </w:r>
      <w:r w:rsidRPr="00770C11">
        <w:rPr>
          <w:rFonts w:hint="eastAsia"/>
        </w:rPr>
        <w:t>2.0</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。此外，位于塔下的铙山纸业现有</w:t>
      </w:r>
      <w:r w:rsidRPr="00770C11">
        <w:rPr>
          <w:rFonts w:hint="eastAsia"/>
        </w:rPr>
        <w:t>1.0</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的自备水厂，水源为濉溪，仅供应本企业生产用水。</w:t>
      </w:r>
    </w:p>
    <w:p w:rsidR="00677EB7" w:rsidRPr="00770C11" w:rsidRDefault="00677EB7" w:rsidP="00677EB7">
      <w:pPr>
        <w:spacing w:line="360" w:lineRule="auto"/>
        <w:ind w:firstLineChars="200" w:firstLine="480"/>
      </w:pPr>
      <w:r w:rsidRPr="00770C11">
        <w:rPr>
          <w:rFonts w:hint="eastAsia"/>
        </w:rPr>
        <w:t>镇区供水管网以环状和枝状相结合布置，主要沿中山北路、中山南路、建莲路、民主街、黄舟坊南路、河南东路及水南路等道路下铺设</w:t>
      </w:r>
      <w:r w:rsidRPr="00770C11">
        <w:rPr>
          <w:rFonts w:hint="eastAsia"/>
        </w:rPr>
        <w:t>DN200</w:t>
      </w:r>
      <w:r w:rsidRPr="00770C11">
        <w:rPr>
          <w:rFonts w:hint="eastAsia"/>
        </w:rPr>
        <w:t>～</w:t>
      </w:r>
      <w:r w:rsidRPr="00770C11">
        <w:rPr>
          <w:rFonts w:hint="eastAsia"/>
        </w:rPr>
        <w:t>DN400</w:t>
      </w:r>
      <w:r w:rsidRPr="00770C11">
        <w:rPr>
          <w:rFonts w:hint="eastAsia"/>
        </w:rPr>
        <w:t>的给水主干管，并沿</w:t>
      </w:r>
      <w:r w:rsidRPr="00770C11">
        <w:rPr>
          <w:rFonts w:hint="eastAsia"/>
        </w:rPr>
        <w:t>205</w:t>
      </w:r>
      <w:r w:rsidRPr="00770C11">
        <w:rPr>
          <w:rFonts w:hint="eastAsia"/>
        </w:rPr>
        <w:t>省道西侧敷设</w:t>
      </w:r>
      <w:r w:rsidRPr="00770C11">
        <w:rPr>
          <w:rFonts w:hint="eastAsia"/>
        </w:rPr>
        <w:t>DN300</w:t>
      </w:r>
      <w:r w:rsidRPr="00770C11">
        <w:rPr>
          <w:rFonts w:hint="eastAsia"/>
        </w:rPr>
        <w:t>的给水管至斗埕翔飞工业园区。为满足武调火车站片区供水需求，供水管网将从斗埕翔飞工业园区延伸至武调。管材以</w:t>
      </w:r>
      <w:r w:rsidRPr="00770C11">
        <w:rPr>
          <w:rFonts w:hint="eastAsia"/>
        </w:rPr>
        <w:t>PE</w:t>
      </w:r>
      <w:r w:rsidRPr="00770C11">
        <w:rPr>
          <w:rFonts w:hint="eastAsia"/>
        </w:rPr>
        <w:t>管和球墨铸铁管为主，城区有部分旧管道为灰口铸铁管，供水压力基本能满足要求。但镇区部分主干管陈旧老化，存在一定的供水安全隐患。随着濉溪经济发展，老城区管网主干管口径也偏小，影响使用质量，管网布局亦不够合理。</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（二）规划原则</w:t>
      </w:r>
    </w:p>
    <w:p w:rsidR="00677EB7" w:rsidRPr="00770C11" w:rsidRDefault="00677EB7" w:rsidP="00677EB7">
      <w:pPr>
        <w:spacing w:line="360" w:lineRule="auto"/>
        <w:ind w:firstLineChars="200" w:firstLine="480"/>
        <w:rPr>
          <w:rFonts w:ascii="宋体" w:hAnsi="宋体"/>
        </w:rPr>
      </w:pPr>
      <w:r w:rsidRPr="00770C11">
        <w:rPr>
          <w:rFonts w:ascii="宋体" w:hAnsi="宋体" w:hint="eastAsia"/>
        </w:rPr>
        <w:t>（1）规划与现状结合，近远期结合；</w:t>
      </w:r>
    </w:p>
    <w:p w:rsidR="00677EB7" w:rsidRPr="00770C11" w:rsidRDefault="00677EB7" w:rsidP="00677EB7">
      <w:pPr>
        <w:spacing w:line="360" w:lineRule="auto"/>
        <w:ind w:firstLineChars="200" w:firstLine="480"/>
        <w:rPr>
          <w:rFonts w:ascii="宋体" w:hAnsi="宋体"/>
        </w:rPr>
      </w:pPr>
      <w:r w:rsidRPr="00770C11">
        <w:rPr>
          <w:rFonts w:ascii="宋体" w:hAnsi="宋体" w:hint="eastAsia"/>
        </w:rPr>
        <w:t>（2）与上一层次规划及相关规划相衔接，充分吸收既有规划、设计成果，统筹协调相关规划；</w:t>
      </w:r>
    </w:p>
    <w:p w:rsidR="00677EB7" w:rsidRPr="00770C11" w:rsidRDefault="00677EB7" w:rsidP="00677EB7">
      <w:pPr>
        <w:ind w:firstLineChars="200" w:firstLine="480"/>
      </w:pPr>
      <w:bookmarkStart w:id="153" w:name="_Toc369773267"/>
      <w:bookmarkStart w:id="154" w:name="_Toc402170049"/>
      <w:bookmarkStart w:id="155" w:name="_Toc369774651"/>
      <w:bookmarkStart w:id="156" w:name="_Toc301800390"/>
      <w:bookmarkStart w:id="157" w:name="_Toc370139248"/>
      <w:r w:rsidRPr="00770C11">
        <w:rPr>
          <w:rFonts w:hint="eastAsia"/>
        </w:rPr>
        <w:t>（</w:t>
      </w:r>
      <w:r w:rsidRPr="00770C11">
        <w:rPr>
          <w:rFonts w:hint="eastAsia"/>
        </w:rPr>
        <w:t>3</w:t>
      </w:r>
      <w:r w:rsidRPr="00770C11">
        <w:rPr>
          <w:rFonts w:hint="eastAsia"/>
        </w:rPr>
        <w:t>）兼顾社会效益与经济效益；</w:t>
      </w:r>
      <w:bookmarkEnd w:id="153"/>
      <w:bookmarkEnd w:id="154"/>
      <w:bookmarkEnd w:id="155"/>
      <w:bookmarkEnd w:id="156"/>
      <w:bookmarkEnd w:id="157"/>
    </w:p>
    <w:p w:rsidR="00677EB7" w:rsidRPr="00770C11" w:rsidRDefault="00677EB7" w:rsidP="00677EB7">
      <w:pPr>
        <w:spacing w:line="360" w:lineRule="auto"/>
        <w:ind w:firstLineChars="200" w:firstLine="480"/>
        <w:rPr>
          <w:rFonts w:ascii="宋体" w:hAnsi="宋体"/>
        </w:rPr>
      </w:pPr>
      <w:r w:rsidRPr="00770C11">
        <w:rPr>
          <w:rFonts w:ascii="宋体" w:hAnsi="宋体" w:hint="eastAsia"/>
        </w:rPr>
        <w:t>（4）考虑对水源地采取卫生防保措施，防止水源地受生产生活污水和工业废水的污染。</w:t>
      </w:r>
    </w:p>
    <w:p w:rsidR="00677EB7" w:rsidRPr="00770C11" w:rsidRDefault="00677EB7" w:rsidP="00677EB7">
      <w:pPr>
        <w:spacing w:line="360" w:lineRule="auto"/>
        <w:ind w:firstLineChars="200" w:firstLine="480"/>
        <w:rPr>
          <w:rFonts w:ascii="宋体" w:hAnsi="宋体"/>
        </w:rPr>
      </w:pPr>
      <w:r w:rsidRPr="00770C11">
        <w:rPr>
          <w:rFonts w:ascii="宋体" w:hAnsi="宋体" w:hint="eastAsia"/>
        </w:rPr>
        <w:t>（5）综合统筹区域性给水工程设施；加强区域水资源统一管理、统一开发，尽快</w:t>
      </w:r>
      <w:r w:rsidRPr="00770C11">
        <w:rPr>
          <w:rFonts w:ascii="宋体" w:hAnsi="宋体" w:hint="eastAsia"/>
        </w:rPr>
        <w:lastRenderedPageBreak/>
        <w:t>实现水资源市域共享。</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（三）用水量预测</w:t>
      </w:r>
    </w:p>
    <w:p w:rsidR="00677EB7" w:rsidRPr="00770C11" w:rsidRDefault="00677EB7" w:rsidP="00677EB7">
      <w:pPr>
        <w:spacing w:line="360" w:lineRule="auto"/>
        <w:ind w:firstLineChars="200" w:firstLine="480"/>
      </w:pPr>
      <w:r w:rsidRPr="00770C11">
        <w:rPr>
          <w:rFonts w:hint="eastAsia"/>
        </w:rPr>
        <w:t>根据《福建省城市用水量标准》（</w:t>
      </w:r>
      <w:r w:rsidRPr="00770C11">
        <w:rPr>
          <w:rFonts w:hint="eastAsia"/>
        </w:rPr>
        <w:t>DBJ/T 13-127-2010</w:t>
      </w:r>
      <w:r w:rsidRPr="00770C11">
        <w:rPr>
          <w:rFonts w:hint="eastAsia"/>
        </w:rPr>
        <w:t>），采用不同性质用地单位面积用水量指标法进行预测，并用人均综合生活用水量指标校核，用水量预测如下表：</w:t>
      </w:r>
    </w:p>
    <w:p w:rsidR="00677EB7" w:rsidRPr="00770C11" w:rsidRDefault="00677EB7" w:rsidP="00677EB7">
      <w:pPr>
        <w:spacing w:line="360" w:lineRule="auto"/>
        <w:ind w:firstLineChars="200" w:firstLine="440"/>
        <w:jc w:val="center"/>
        <w:rPr>
          <w:sz w:val="22"/>
          <w:szCs w:val="22"/>
        </w:rPr>
      </w:pPr>
      <w:r w:rsidRPr="00770C11">
        <w:rPr>
          <w:rFonts w:hint="eastAsia"/>
          <w:sz w:val="22"/>
          <w:szCs w:val="22"/>
        </w:rPr>
        <w:t>镇区用水量预测一览表</w:t>
      </w:r>
    </w:p>
    <w:tbl>
      <w:tblPr>
        <w:tblW w:w="5000" w:type="pct"/>
        <w:tblLook w:val="04A0"/>
      </w:tblPr>
      <w:tblGrid>
        <w:gridCol w:w="656"/>
        <w:gridCol w:w="781"/>
        <w:gridCol w:w="542"/>
        <w:gridCol w:w="2779"/>
        <w:gridCol w:w="1386"/>
        <w:gridCol w:w="1648"/>
        <w:gridCol w:w="1308"/>
      </w:tblGrid>
      <w:tr w:rsidR="00677EB7" w:rsidRPr="00770C11" w:rsidTr="00677EB7">
        <w:trPr>
          <w:trHeight w:val="450"/>
          <w:tblHeader/>
        </w:trPr>
        <w:tc>
          <w:tcPr>
            <w:tcW w:w="33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序号</w:t>
            </w:r>
          </w:p>
        </w:tc>
        <w:tc>
          <w:tcPr>
            <w:tcW w:w="43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用地代号</w:t>
            </w:r>
          </w:p>
        </w:tc>
        <w:tc>
          <w:tcPr>
            <w:tcW w:w="1835"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用地名称</w:t>
            </w:r>
          </w:p>
        </w:tc>
        <w:tc>
          <w:tcPr>
            <w:tcW w:w="76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面积(hm</w:t>
            </w:r>
            <w:r w:rsidRPr="00770C11">
              <w:rPr>
                <w:rFonts w:asciiTheme="minorEastAsia" w:eastAsiaTheme="minorEastAsia" w:hAnsiTheme="minorEastAsia" w:cs="宋体" w:hint="eastAsia"/>
                <w:kern w:val="0"/>
                <w:sz w:val="22"/>
                <w:szCs w:val="22"/>
                <w:vertAlign w:val="superscript"/>
              </w:rPr>
              <w:t>2</w:t>
            </w:r>
            <w:r w:rsidRPr="00770C11">
              <w:rPr>
                <w:rFonts w:asciiTheme="minorEastAsia" w:eastAsiaTheme="minorEastAsia" w:hAnsiTheme="minorEastAsia" w:cs="宋体" w:hint="eastAsia"/>
                <w:kern w:val="0"/>
                <w:sz w:val="22"/>
                <w:szCs w:val="22"/>
              </w:rPr>
              <w:t>)</w:t>
            </w:r>
          </w:p>
        </w:tc>
        <w:tc>
          <w:tcPr>
            <w:tcW w:w="91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 xml:space="preserve">用水指标 </w:t>
            </w:r>
          </w:p>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w:t>
            </w:r>
            <w:r w:rsidRPr="00770C11">
              <w:rPr>
                <w:rFonts w:asciiTheme="minorEastAsia" w:eastAsia="DotumChe" w:hAnsi="DotumChe" w:cs="宋体" w:hint="eastAsia"/>
                <w:kern w:val="0"/>
                <w:sz w:val="22"/>
                <w:szCs w:val="22"/>
              </w:rPr>
              <w:t>㎥</w:t>
            </w:r>
            <w:r w:rsidRPr="00770C11">
              <w:rPr>
                <w:rFonts w:asciiTheme="minorEastAsia" w:eastAsiaTheme="minorEastAsia" w:hAnsiTheme="minorEastAsia" w:cs="宋体" w:hint="eastAsia"/>
                <w:kern w:val="0"/>
                <w:sz w:val="22"/>
                <w:szCs w:val="22"/>
              </w:rPr>
              <w:t>/hm</w:t>
            </w:r>
            <w:r w:rsidRPr="00770C11">
              <w:rPr>
                <w:rFonts w:asciiTheme="minorEastAsia" w:eastAsiaTheme="minorEastAsia" w:hAnsiTheme="minorEastAsia" w:cs="宋体" w:hint="eastAsia"/>
                <w:kern w:val="0"/>
                <w:sz w:val="22"/>
                <w:szCs w:val="22"/>
                <w:vertAlign w:val="superscript"/>
              </w:rPr>
              <w:t>2</w:t>
            </w:r>
            <w:r w:rsidRPr="00770C11">
              <w:rPr>
                <w:rFonts w:asciiTheme="minorEastAsia" w:eastAsiaTheme="minorEastAsia" w:hAnsiTheme="minorEastAsia" w:cs="宋体" w:hint="eastAsia"/>
                <w:kern w:val="0"/>
                <w:sz w:val="22"/>
                <w:szCs w:val="22"/>
              </w:rPr>
              <w:t>·d）</w:t>
            </w:r>
          </w:p>
        </w:tc>
        <w:tc>
          <w:tcPr>
            <w:tcW w:w="72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用水量</w:t>
            </w:r>
          </w:p>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w:t>
            </w:r>
            <w:r w:rsidRPr="00770C11">
              <w:rPr>
                <w:rFonts w:asciiTheme="minorEastAsia" w:eastAsia="DotumChe" w:hAnsi="DotumChe" w:cs="宋体" w:hint="eastAsia"/>
                <w:kern w:val="0"/>
                <w:sz w:val="22"/>
                <w:szCs w:val="22"/>
              </w:rPr>
              <w:t>㎥</w:t>
            </w:r>
            <w:r w:rsidRPr="00770C11">
              <w:rPr>
                <w:rFonts w:asciiTheme="minorEastAsia" w:eastAsiaTheme="minorEastAsia" w:hAnsiTheme="minorEastAsia" w:cs="宋体" w:hint="eastAsia"/>
                <w:kern w:val="0"/>
                <w:sz w:val="22"/>
                <w:szCs w:val="22"/>
              </w:rPr>
              <w:t>/d)</w:t>
            </w:r>
          </w:p>
        </w:tc>
      </w:tr>
      <w:tr w:rsidR="00677EB7" w:rsidRPr="00770C11" w:rsidTr="00677EB7">
        <w:trPr>
          <w:trHeight w:val="27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w:t>
            </w:r>
          </w:p>
        </w:tc>
        <w:tc>
          <w:tcPr>
            <w:tcW w:w="434"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R</w:t>
            </w:r>
          </w:p>
        </w:tc>
        <w:tc>
          <w:tcPr>
            <w:tcW w:w="1835"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居住用地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291.10</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70.00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20377.00</w:t>
            </w:r>
          </w:p>
        </w:tc>
      </w:tr>
      <w:tr w:rsidR="00677EB7" w:rsidRPr="00770C11" w:rsidTr="00677EB7">
        <w:trPr>
          <w:trHeight w:val="270"/>
        </w:trPr>
        <w:tc>
          <w:tcPr>
            <w:tcW w:w="3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A</w:t>
            </w:r>
          </w:p>
        </w:tc>
        <w:tc>
          <w:tcPr>
            <w:tcW w:w="1835"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公共管理与公共服务设施用地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80.02</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其中</w:t>
            </w:r>
          </w:p>
        </w:tc>
        <w:tc>
          <w:tcPr>
            <w:tcW w:w="1532" w:type="pct"/>
            <w:tcBorders>
              <w:top w:val="nil"/>
              <w:left w:val="nil"/>
              <w:bottom w:val="nil"/>
              <w:right w:val="nil"/>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行政办公用地</w:t>
            </w:r>
          </w:p>
        </w:tc>
        <w:tc>
          <w:tcPr>
            <w:tcW w:w="766"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20.94</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1047.00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文化设施用地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11.57</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578.50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教育科研用地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31.62</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1897.20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体育用地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7.02</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351.00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医疗卫生用地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6.56</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70.00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459.20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社会福利用地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1.05</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63.00</w:t>
            </w:r>
          </w:p>
        </w:tc>
      </w:tr>
      <w:tr w:rsidR="00677EB7" w:rsidRPr="00770C11" w:rsidTr="00677EB7">
        <w:trPr>
          <w:trHeight w:val="270"/>
        </w:trPr>
        <w:tc>
          <w:tcPr>
            <w:tcW w:w="332"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文物古迹用地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1.26</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75.60</w:t>
            </w:r>
          </w:p>
        </w:tc>
      </w:tr>
      <w:tr w:rsidR="00677EB7" w:rsidRPr="00770C11" w:rsidTr="00677EB7">
        <w:trPr>
          <w:trHeight w:val="270"/>
        </w:trPr>
        <w:tc>
          <w:tcPr>
            <w:tcW w:w="332" w:type="pct"/>
            <w:tcBorders>
              <w:top w:val="nil"/>
              <w:left w:val="single" w:sz="4" w:space="0" w:color="auto"/>
              <w:bottom w:val="nil"/>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3</w:t>
            </w:r>
          </w:p>
        </w:tc>
        <w:tc>
          <w:tcPr>
            <w:tcW w:w="434" w:type="pct"/>
            <w:tcBorders>
              <w:top w:val="nil"/>
              <w:left w:val="nil"/>
              <w:bottom w:val="nil"/>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B</w:t>
            </w:r>
          </w:p>
        </w:tc>
        <w:tc>
          <w:tcPr>
            <w:tcW w:w="1835"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商业服务业设施用地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110.28</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5514.00</w:t>
            </w:r>
          </w:p>
        </w:tc>
      </w:tr>
      <w:tr w:rsidR="00677EB7" w:rsidRPr="00770C11" w:rsidTr="00677EB7">
        <w:trPr>
          <w:trHeight w:val="270"/>
        </w:trPr>
        <w:tc>
          <w:tcPr>
            <w:tcW w:w="332" w:type="pct"/>
            <w:tcBorders>
              <w:top w:val="single" w:sz="4" w:space="0" w:color="auto"/>
              <w:left w:val="single" w:sz="4" w:space="0" w:color="auto"/>
              <w:bottom w:val="nil"/>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4</w:t>
            </w:r>
          </w:p>
        </w:tc>
        <w:tc>
          <w:tcPr>
            <w:tcW w:w="434" w:type="pct"/>
            <w:tcBorders>
              <w:top w:val="single" w:sz="4" w:space="0" w:color="auto"/>
              <w:left w:val="nil"/>
              <w:bottom w:val="nil"/>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M</w:t>
            </w:r>
          </w:p>
        </w:tc>
        <w:tc>
          <w:tcPr>
            <w:tcW w:w="1835"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工业用地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203.93</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10196.50</w:t>
            </w:r>
          </w:p>
        </w:tc>
      </w:tr>
      <w:tr w:rsidR="00677EB7" w:rsidRPr="00770C11" w:rsidTr="00677EB7">
        <w:trPr>
          <w:trHeight w:val="27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5</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W</w:t>
            </w:r>
          </w:p>
        </w:tc>
        <w:tc>
          <w:tcPr>
            <w:tcW w:w="1835"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物流仓储用地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8.98</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179.60</w:t>
            </w:r>
          </w:p>
        </w:tc>
      </w:tr>
      <w:tr w:rsidR="00677EB7" w:rsidRPr="00770C11" w:rsidTr="00677EB7">
        <w:trPr>
          <w:trHeight w:val="27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S</w:t>
            </w:r>
          </w:p>
        </w:tc>
        <w:tc>
          <w:tcPr>
            <w:tcW w:w="1835"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道路与交通设施用地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197.08</w:t>
            </w:r>
          </w:p>
        </w:tc>
        <w:tc>
          <w:tcPr>
            <w:tcW w:w="1633"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按每天浇洒30%计算</w:t>
            </w:r>
          </w:p>
        </w:tc>
      </w:tr>
      <w:tr w:rsidR="00677EB7" w:rsidRPr="00770C11" w:rsidTr="00677EB7">
        <w:trPr>
          <w:trHeight w:val="270"/>
        </w:trPr>
        <w:tc>
          <w:tcPr>
            <w:tcW w:w="3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其中</w:t>
            </w: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城市道路用地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190.60</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1143.60</w:t>
            </w:r>
          </w:p>
        </w:tc>
      </w:tr>
      <w:tr w:rsidR="00677EB7" w:rsidRPr="00770C11" w:rsidTr="00677EB7">
        <w:trPr>
          <w:trHeight w:val="270"/>
        </w:trPr>
        <w:tc>
          <w:tcPr>
            <w:tcW w:w="3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交通场站用地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6.48</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38.88</w:t>
            </w:r>
          </w:p>
        </w:tc>
      </w:tr>
      <w:tr w:rsidR="00677EB7" w:rsidRPr="00770C11" w:rsidTr="00677EB7">
        <w:trPr>
          <w:trHeight w:val="27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7</w:t>
            </w:r>
          </w:p>
        </w:tc>
        <w:tc>
          <w:tcPr>
            <w:tcW w:w="434"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U</w:t>
            </w:r>
          </w:p>
        </w:tc>
        <w:tc>
          <w:tcPr>
            <w:tcW w:w="1835"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公用设施用地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19.68</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118.08</w:t>
            </w:r>
          </w:p>
        </w:tc>
      </w:tr>
      <w:tr w:rsidR="00677EB7" w:rsidRPr="00770C11" w:rsidTr="00677EB7">
        <w:trPr>
          <w:trHeight w:val="27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8</w:t>
            </w: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G</w:t>
            </w:r>
          </w:p>
        </w:tc>
        <w:tc>
          <w:tcPr>
            <w:tcW w:w="1835"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绿化与广场用地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138.92</w:t>
            </w:r>
          </w:p>
        </w:tc>
        <w:tc>
          <w:tcPr>
            <w:tcW w:w="1633"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按每天浇洒30%计算</w:t>
            </w:r>
          </w:p>
        </w:tc>
      </w:tr>
      <w:tr w:rsidR="00677EB7" w:rsidRPr="00770C11" w:rsidTr="00677EB7">
        <w:trPr>
          <w:trHeight w:val="270"/>
        </w:trPr>
        <w:tc>
          <w:tcPr>
            <w:tcW w:w="3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其中</w:t>
            </w: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公园绿地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115.42</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346.26</w:t>
            </w:r>
          </w:p>
        </w:tc>
      </w:tr>
      <w:tr w:rsidR="00677EB7" w:rsidRPr="00770C11" w:rsidTr="00677EB7">
        <w:trPr>
          <w:trHeight w:val="270"/>
        </w:trPr>
        <w:tc>
          <w:tcPr>
            <w:tcW w:w="3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434"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303" w:type="pct"/>
            <w:vMerge/>
            <w:tcBorders>
              <w:top w:val="nil"/>
              <w:left w:val="single" w:sz="4" w:space="0" w:color="auto"/>
              <w:bottom w:val="single" w:sz="4" w:space="0" w:color="000000"/>
              <w:right w:val="single" w:sz="4" w:space="0" w:color="auto"/>
            </w:tcBorders>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1532"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防护绿地</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23.50</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0.00</w:t>
            </w:r>
          </w:p>
        </w:tc>
        <w:tc>
          <w:tcPr>
            <w:tcW w:w="72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0.00</w:t>
            </w:r>
          </w:p>
        </w:tc>
      </w:tr>
      <w:tr w:rsidR="00677EB7" w:rsidRPr="00770C11" w:rsidTr="00677EB7">
        <w:trPr>
          <w:trHeight w:val="27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9</w:t>
            </w:r>
          </w:p>
        </w:tc>
        <w:tc>
          <w:tcPr>
            <w:tcW w:w="2269" w:type="pct"/>
            <w:gridSpan w:val="3"/>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总计</w:t>
            </w:r>
          </w:p>
        </w:tc>
        <w:tc>
          <w:tcPr>
            <w:tcW w:w="76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1049.99</w:t>
            </w:r>
          </w:p>
        </w:tc>
        <w:tc>
          <w:tcPr>
            <w:tcW w:w="91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p>
        </w:tc>
        <w:tc>
          <w:tcPr>
            <w:tcW w:w="72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Theme="minorEastAsia" w:eastAsiaTheme="minorEastAsia" w:hAnsiTheme="minorEastAsia" w:cs="宋体"/>
                <w:kern w:val="0"/>
                <w:sz w:val="22"/>
                <w:szCs w:val="22"/>
              </w:rPr>
            </w:pPr>
            <w:r w:rsidRPr="00770C11">
              <w:rPr>
                <w:rFonts w:asciiTheme="minorEastAsia" w:eastAsiaTheme="minorEastAsia" w:hAnsiTheme="minorEastAsia" w:cs="宋体" w:hint="eastAsia"/>
                <w:kern w:val="0"/>
                <w:sz w:val="22"/>
                <w:szCs w:val="22"/>
              </w:rPr>
              <w:t>42385.42</w:t>
            </w:r>
          </w:p>
        </w:tc>
      </w:tr>
    </w:tbl>
    <w:p w:rsidR="00677EB7" w:rsidRPr="00770C11" w:rsidRDefault="00677EB7" w:rsidP="00677EB7">
      <w:pPr>
        <w:spacing w:before="240" w:line="360" w:lineRule="auto"/>
        <w:ind w:firstLineChars="200" w:firstLine="480"/>
        <w:rPr>
          <w:rFonts w:asciiTheme="minorEastAsia" w:eastAsiaTheme="minorEastAsia" w:hAnsiTheme="minorEastAsia"/>
        </w:rPr>
      </w:pPr>
      <w:r w:rsidRPr="00770C11">
        <w:rPr>
          <w:rFonts w:asciiTheme="minorEastAsia" w:eastAsiaTheme="minorEastAsia" w:hAnsiTheme="minorEastAsia" w:hint="eastAsia"/>
        </w:rPr>
        <w:t>镇区最高日总用水量为42385.42 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/d，约为4.24万m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/d；人均综合用水量481.65L/p•d，约为490L/p•d。</w:t>
      </w:r>
    </w:p>
    <w:p w:rsidR="00677EB7" w:rsidRPr="00770C11" w:rsidRDefault="00677EB7" w:rsidP="00677EB7">
      <w:pPr>
        <w:spacing w:line="360" w:lineRule="auto"/>
        <w:ind w:firstLineChars="200" w:firstLine="480"/>
        <w:rPr>
          <w:rFonts w:asciiTheme="minorEastAsia" w:eastAsiaTheme="minorEastAsia" w:hAnsiTheme="minorEastAsia"/>
        </w:rPr>
      </w:pPr>
      <w:r w:rsidRPr="00770C11">
        <w:rPr>
          <w:rFonts w:asciiTheme="minorEastAsia" w:eastAsiaTheme="minorEastAsia" w:hAnsiTheme="minorEastAsia" w:hint="eastAsia"/>
        </w:rPr>
        <w:t>单位建设用地综合用水量40.37 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/hm²·d，约40 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/hm²·d。</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（四）水源选择</w:t>
      </w:r>
    </w:p>
    <w:p w:rsidR="00677EB7" w:rsidRPr="00770C11" w:rsidRDefault="00677EB7" w:rsidP="00677EB7">
      <w:pPr>
        <w:spacing w:line="360" w:lineRule="auto"/>
        <w:ind w:firstLineChars="200" w:firstLine="480"/>
      </w:pPr>
      <w:r w:rsidRPr="00770C11">
        <w:rPr>
          <w:rFonts w:hint="eastAsia"/>
        </w:rPr>
        <w:t>濉溪是由其支流兰溪和宁溪</w:t>
      </w:r>
      <w:r w:rsidRPr="00770C11">
        <w:rPr>
          <w:rFonts w:hint="eastAsia"/>
        </w:rPr>
        <w:t>(</w:t>
      </w:r>
      <w:r w:rsidRPr="00770C11">
        <w:rPr>
          <w:rFonts w:hint="eastAsia"/>
        </w:rPr>
        <w:t>发源于宁化县</w:t>
      </w:r>
      <w:r w:rsidRPr="00770C11">
        <w:rPr>
          <w:rFonts w:hint="eastAsia"/>
        </w:rPr>
        <w:t>)</w:t>
      </w:r>
      <w:r w:rsidRPr="00770C11">
        <w:rPr>
          <w:rFonts w:hint="eastAsia"/>
        </w:rPr>
        <w:t>于合水口汇合后称为濉溪，最后入泰宁县金溪。建宁县内河道长</w:t>
      </w:r>
      <w:r w:rsidRPr="00770C11">
        <w:rPr>
          <w:rFonts w:hint="eastAsia"/>
        </w:rPr>
        <w:t>45 km</w:t>
      </w:r>
      <w:r w:rsidRPr="00770C11">
        <w:rPr>
          <w:rFonts w:hint="eastAsia"/>
        </w:rPr>
        <w:t>，县内河道坡降</w:t>
      </w:r>
      <w:r w:rsidRPr="00770C11">
        <w:rPr>
          <w:rFonts w:hint="eastAsia"/>
        </w:rPr>
        <w:t>1.29</w:t>
      </w:r>
      <w:r w:rsidRPr="00770C11">
        <w:rPr>
          <w:rFonts w:hint="eastAsia"/>
        </w:rPr>
        <w:t>‰，在建宁县的东南方大元村袁庄出境入泰宁县金溪。濉溪为濉溪镇内的主要河流。濉溪及其支流兰溪横贯濉溪镇</w:t>
      </w:r>
      <w:r w:rsidRPr="00770C11">
        <w:rPr>
          <w:rFonts w:hint="eastAsia"/>
        </w:rPr>
        <w:lastRenderedPageBreak/>
        <w:t>境。濉溪平均年降水量</w:t>
      </w:r>
      <w:r w:rsidRPr="00770C11">
        <w:rPr>
          <w:rFonts w:hint="eastAsia"/>
        </w:rPr>
        <w:t>1762mm</w:t>
      </w:r>
      <w:r w:rsidRPr="00770C11">
        <w:rPr>
          <w:rFonts w:hint="eastAsia"/>
        </w:rPr>
        <w:t>，平均年径流深</w:t>
      </w:r>
      <w:r w:rsidRPr="00770C11">
        <w:rPr>
          <w:rFonts w:hint="eastAsia"/>
        </w:rPr>
        <w:t>1028mm</w:t>
      </w:r>
      <w:r w:rsidRPr="00770C11">
        <w:rPr>
          <w:rFonts w:hint="eastAsia"/>
        </w:rPr>
        <w:t>，平均年降水量</w:t>
      </w:r>
      <w:r w:rsidRPr="00770C11">
        <w:rPr>
          <w:rFonts w:hint="eastAsia"/>
        </w:rPr>
        <w:t>3.65</w:t>
      </w:r>
      <w:r w:rsidRPr="00770C11">
        <w:rPr>
          <w:rFonts w:hint="eastAsia"/>
        </w:rPr>
        <w:t>亿</w:t>
      </w:r>
      <w:r w:rsidRPr="00770C11">
        <w:rPr>
          <w:rFonts w:hint="eastAsia"/>
        </w:rPr>
        <w:t>m</w:t>
      </w:r>
      <w:r w:rsidRPr="00770C11">
        <w:rPr>
          <w:rFonts w:hint="eastAsia"/>
          <w:vertAlign w:val="superscript"/>
        </w:rPr>
        <w:t>3</w:t>
      </w:r>
      <w:r w:rsidRPr="00770C11">
        <w:rPr>
          <w:rFonts w:hint="eastAsia"/>
        </w:rPr>
        <w:t>，平均年径流量</w:t>
      </w:r>
      <w:r w:rsidRPr="00770C11">
        <w:rPr>
          <w:rFonts w:hint="eastAsia"/>
        </w:rPr>
        <w:t>2.13</w:t>
      </w:r>
      <w:r w:rsidRPr="00770C11">
        <w:rPr>
          <w:rFonts w:hint="eastAsia"/>
        </w:rPr>
        <w:t>亿</w:t>
      </w:r>
      <w:r w:rsidRPr="00770C11">
        <w:rPr>
          <w:rFonts w:hint="eastAsia"/>
        </w:rPr>
        <w:t>m</w:t>
      </w:r>
      <w:r w:rsidRPr="00770C11">
        <w:rPr>
          <w:rFonts w:hint="eastAsia"/>
          <w:vertAlign w:val="superscript"/>
        </w:rPr>
        <w:t>3</w:t>
      </w:r>
      <w:r w:rsidRPr="00770C11">
        <w:rPr>
          <w:rFonts w:hint="eastAsia"/>
        </w:rPr>
        <w:t>。根据《建宁县环境质量状况》其各监测断面全年整体水质达到《地表水环境质量标准》（</w:t>
      </w:r>
      <w:r w:rsidRPr="00770C11">
        <w:rPr>
          <w:rFonts w:hint="eastAsia"/>
        </w:rPr>
        <w:t>GB 3838-2002</w:t>
      </w:r>
      <w:r w:rsidRPr="00770C11">
        <w:rPr>
          <w:rFonts w:hint="eastAsia"/>
        </w:rPr>
        <w:t>）Ⅱ类标准，水质状况为优。</w:t>
      </w:r>
    </w:p>
    <w:p w:rsidR="00677EB7" w:rsidRPr="00770C11" w:rsidRDefault="00677EB7" w:rsidP="00677EB7">
      <w:pPr>
        <w:spacing w:line="360" w:lineRule="auto"/>
        <w:ind w:firstLineChars="200" w:firstLine="480"/>
      </w:pPr>
      <w:r w:rsidRPr="00770C11">
        <w:rPr>
          <w:rFonts w:hint="eastAsia"/>
        </w:rPr>
        <w:t>濉溪镇除濉溪穿城而过外，镇区附近有杨林溪、开山溪、黄坊溪</w:t>
      </w:r>
      <w:r w:rsidRPr="00770C11">
        <w:rPr>
          <w:rFonts w:hint="eastAsia"/>
        </w:rPr>
        <w:t>3</w:t>
      </w:r>
      <w:r w:rsidRPr="00770C11">
        <w:rPr>
          <w:rFonts w:hint="eastAsia"/>
        </w:rPr>
        <w:t>条支流，小（二型）以上的水库</w:t>
      </w:r>
      <w:r w:rsidRPr="00770C11">
        <w:rPr>
          <w:rFonts w:hint="eastAsia"/>
        </w:rPr>
        <w:t>8</w:t>
      </w:r>
      <w:r w:rsidRPr="00770C11">
        <w:rPr>
          <w:rFonts w:hint="eastAsia"/>
        </w:rPr>
        <w:t>座，此外濉溪镇还贮有丰富的地下水资源。</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）杨林溪为濉溪支流，发源于里心镇杉溪村上杉溪，主要流经溪口镇渠村、杨林、枧头至坑井注入濉溪，流域面积</w:t>
      </w:r>
      <w:r w:rsidRPr="00770C11">
        <w:rPr>
          <w:rFonts w:hint="eastAsia"/>
        </w:rPr>
        <w:t>212km</w:t>
      </w:r>
      <w:r w:rsidRPr="00770C11">
        <w:rPr>
          <w:rFonts w:hint="eastAsia"/>
          <w:vertAlign w:val="superscript"/>
        </w:rPr>
        <w:t>2</w:t>
      </w:r>
      <w:r w:rsidRPr="00770C11">
        <w:rPr>
          <w:rFonts w:hint="eastAsia"/>
        </w:rPr>
        <w:t>，主河道长</w:t>
      </w:r>
      <w:r w:rsidRPr="00770C11">
        <w:rPr>
          <w:rFonts w:hint="eastAsia"/>
        </w:rPr>
        <w:t>36km</w:t>
      </w:r>
      <w:r w:rsidRPr="00770C11">
        <w:rPr>
          <w:rFonts w:hint="eastAsia"/>
        </w:rPr>
        <w:t>，河道坡降</w:t>
      </w:r>
      <w:r w:rsidRPr="00770C11">
        <w:rPr>
          <w:rFonts w:hint="eastAsia"/>
        </w:rPr>
        <w:t>4.3</w:t>
      </w:r>
      <w:r w:rsidRPr="00770C11">
        <w:rPr>
          <w:rFonts w:hint="eastAsia"/>
        </w:rPr>
        <w:t>‰，在坑井注入濉溪。杨林溪平均年降水量</w:t>
      </w:r>
      <w:r w:rsidRPr="00770C11">
        <w:rPr>
          <w:rFonts w:hint="eastAsia"/>
        </w:rPr>
        <w:t>1861mm</w:t>
      </w:r>
      <w:r w:rsidRPr="00770C11">
        <w:rPr>
          <w:rFonts w:hint="eastAsia"/>
        </w:rPr>
        <w:t>，平均年径流深</w:t>
      </w:r>
      <w:r w:rsidRPr="00770C11">
        <w:rPr>
          <w:rFonts w:hint="eastAsia"/>
        </w:rPr>
        <w:t>1072mm</w:t>
      </w:r>
      <w:r w:rsidRPr="00770C11">
        <w:rPr>
          <w:rFonts w:hint="eastAsia"/>
        </w:rPr>
        <w:t>，平均年降水量</w:t>
      </w:r>
      <w:r w:rsidRPr="00770C11">
        <w:rPr>
          <w:rFonts w:hint="eastAsia"/>
        </w:rPr>
        <w:t>3.95</w:t>
      </w:r>
      <w:r w:rsidRPr="00770C11">
        <w:rPr>
          <w:rFonts w:hint="eastAsia"/>
        </w:rPr>
        <w:t>亿</w:t>
      </w:r>
      <w:r w:rsidRPr="00770C11">
        <w:rPr>
          <w:rFonts w:hint="eastAsia"/>
        </w:rPr>
        <w:t>m</w:t>
      </w:r>
      <w:r w:rsidRPr="00770C11">
        <w:rPr>
          <w:rFonts w:hint="eastAsia"/>
          <w:vertAlign w:val="superscript"/>
        </w:rPr>
        <w:t>3</w:t>
      </w:r>
      <w:r w:rsidRPr="00770C11">
        <w:rPr>
          <w:rFonts w:hint="eastAsia"/>
        </w:rPr>
        <w:t>，平均年径流量</w:t>
      </w:r>
      <w:r w:rsidRPr="00770C11">
        <w:rPr>
          <w:rFonts w:hint="eastAsia"/>
        </w:rPr>
        <w:t>2.27</w:t>
      </w:r>
      <w:r w:rsidRPr="00770C11">
        <w:rPr>
          <w:rFonts w:hint="eastAsia"/>
        </w:rPr>
        <w:t>亿</w:t>
      </w:r>
      <w:r w:rsidRPr="00770C11">
        <w:rPr>
          <w:rFonts w:hint="eastAsia"/>
        </w:rPr>
        <w:t>m</w:t>
      </w:r>
      <w:r w:rsidRPr="00770C11">
        <w:rPr>
          <w:rFonts w:hint="eastAsia"/>
          <w:vertAlign w:val="superscript"/>
        </w:rPr>
        <w:t>3</w:t>
      </w:r>
      <w:r w:rsidRPr="00770C11">
        <w:rPr>
          <w:rFonts w:hint="eastAsia"/>
        </w:rPr>
        <w:t>。流域内植被良好，水质良好，可作为城市供水水源。</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）开山溪为濉溪支流，发源于黄坊乡将上村朱坊附近，主要流经黄坊乡安寅、溪口镇马元、桐元至城区塔下注入濉溪，流域面积</w:t>
      </w:r>
      <w:r w:rsidRPr="00770C11">
        <w:rPr>
          <w:rFonts w:hint="eastAsia"/>
        </w:rPr>
        <w:t>65.9km</w:t>
      </w:r>
      <w:r w:rsidRPr="00770C11">
        <w:rPr>
          <w:rFonts w:hint="eastAsia"/>
          <w:vertAlign w:val="superscript"/>
        </w:rPr>
        <w:t>2</w:t>
      </w:r>
      <w:r w:rsidRPr="00770C11">
        <w:rPr>
          <w:rFonts w:hint="eastAsia"/>
        </w:rPr>
        <w:t>，河道长</w:t>
      </w:r>
      <w:r w:rsidRPr="00770C11">
        <w:rPr>
          <w:rFonts w:hint="eastAsia"/>
        </w:rPr>
        <w:t>22km</w:t>
      </w:r>
      <w:r w:rsidRPr="00770C11">
        <w:rPr>
          <w:rFonts w:hint="eastAsia"/>
        </w:rPr>
        <w:t>，河道坡降</w:t>
      </w:r>
      <w:r w:rsidRPr="00770C11">
        <w:rPr>
          <w:rFonts w:hint="eastAsia"/>
        </w:rPr>
        <w:t>5.6</w:t>
      </w:r>
      <w:r w:rsidRPr="00770C11">
        <w:rPr>
          <w:rFonts w:hint="eastAsia"/>
        </w:rPr>
        <w:t>‰，在塔下注入濉溪。开山溪平均年降水量</w:t>
      </w:r>
      <w:r w:rsidRPr="00770C11">
        <w:rPr>
          <w:rFonts w:hint="eastAsia"/>
        </w:rPr>
        <w:t>1762mm</w:t>
      </w:r>
      <w:r w:rsidRPr="00770C11">
        <w:rPr>
          <w:rFonts w:hint="eastAsia"/>
        </w:rPr>
        <w:t>，平均年径流深</w:t>
      </w:r>
      <w:r w:rsidRPr="00770C11">
        <w:rPr>
          <w:rFonts w:hint="eastAsia"/>
        </w:rPr>
        <w:t>1028mm</w:t>
      </w:r>
      <w:r w:rsidRPr="00770C11">
        <w:rPr>
          <w:rFonts w:hint="eastAsia"/>
        </w:rPr>
        <w:t>，平均年降水量</w:t>
      </w:r>
      <w:r w:rsidRPr="00770C11">
        <w:rPr>
          <w:rFonts w:hint="eastAsia"/>
        </w:rPr>
        <w:t>1.16</w:t>
      </w:r>
      <w:r w:rsidRPr="00770C11">
        <w:rPr>
          <w:rFonts w:hint="eastAsia"/>
        </w:rPr>
        <w:t>亿</w:t>
      </w:r>
      <w:r w:rsidRPr="00770C11">
        <w:rPr>
          <w:rFonts w:hint="eastAsia"/>
        </w:rPr>
        <w:t>m</w:t>
      </w:r>
      <w:r w:rsidRPr="00770C11">
        <w:rPr>
          <w:rFonts w:hint="eastAsia"/>
          <w:vertAlign w:val="superscript"/>
        </w:rPr>
        <w:t>3</w:t>
      </w:r>
      <w:r w:rsidRPr="00770C11">
        <w:rPr>
          <w:rFonts w:hint="eastAsia"/>
        </w:rPr>
        <w:t>，平均年径流量</w:t>
      </w:r>
      <w:r w:rsidRPr="00770C11">
        <w:rPr>
          <w:rFonts w:hint="eastAsia"/>
        </w:rPr>
        <w:t>0.68</w:t>
      </w:r>
      <w:r w:rsidRPr="00770C11">
        <w:rPr>
          <w:rFonts w:hint="eastAsia"/>
        </w:rPr>
        <w:t>亿</w:t>
      </w:r>
      <w:r w:rsidRPr="00770C11">
        <w:rPr>
          <w:rFonts w:hint="eastAsia"/>
        </w:rPr>
        <w:t>m</w:t>
      </w:r>
      <w:r w:rsidRPr="00770C11">
        <w:rPr>
          <w:rFonts w:hint="eastAsia"/>
          <w:vertAlign w:val="superscript"/>
        </w:rPr>
        <w:t>3</w:t>
      </w:r>
      <w:r w:rsidRPr="00770C11">
        <w:rPr>
          <w:rFonts w:hint="eastAsia"/>
        </w:rPr>
        <w:t>。水质良好，可作为城市供水水源。</w:t>
      </w:r>
    </w:p>
    <w:p w:rsidR="00677EB7" w:rsidRPr="00770C11" w:rsidRDefault="00677EB7" w:rsidP="00677EB7">
      <w:pPr>
        <w:spacing w:line="360" w:lineRule="auto"/>
        <w:ind w:firstLineChars="200" w:firstLine="480"/>
      </w:pPr>
      <w:r w:rsidRPr="00770C11">
        <w:rPr>
          <w:rFonts w:hint="eastAsia"/>
        </w:rPr>
        <w:t>（</w:t>
      </w:r>
      <w:r w:rsidRPr="00770C11">
        <w:rPr>
          <w:rFonts w:hint="eastAsia"/>
        </w:rPr>
        <w:t>3</w:t>
      </w:r>
      <w:r w:rsidRPr="00770C11">
        <w:rPr>
          <w:rFonts w:hint="eastAsia"/>
        </w:rPr>
        <w:t>）黄坊溪为濉溪支流，发源于黄坊乡毛坊村风门竭大山，主要流经黄坊乡横口、武调至城区小溪口注入濉溪，流域面积</w:t>
      </w:r>
      <w:r w:rsidRPr="00770C11">
        <w:rPr>
          <w:rFonts w:hint="eastAsia"/>
        </w:rPr>
        <w:t>187.8km</w:t>
      </w:r>
      <w:r w:rsidRPr="00770C11">
        <w:rPr>
          <w:rFonts w:hint="eastAsia"/>
          <w:vertAlign w:val="superscript"/>
        </w:rPr>
        <w:t>2</w:t>
      </w:r>
      <w:r w:rsidRPr="00770C11">
        <w:rPr>
          <w:rFonts w:hint="eastAsia"/>
        </w:rPr>
        <w:t>，主河道长</w:t>
      </w:r>
      <w:r w:rsidRPr="00770C11">
        <w:rPr>
          <w:rFonts w:hint="eastAsia"/>
        </w:rPr>
        <w:t>35.5km</w:t>
      </w:r>
      <w:r w:rsidRPr="00770C11">
        <w:rPr>
          <w:rFonts w:hint="eastAsia"/>
        </w:rPr>
        <w:t>，河道坡降</w:t>
      </w:r>
      <w:r w:rsidRPr="00770C11">
        <w:rPr>
          <w:rFonts w:hint="eastAsia"/>
        </w:rPr>
        <w:t>21.1</w:t>
      </w:r>
      <w:r w:rsidRPr="00770C11">
        <w:rPr>
          <w:rFonts w:hint="eastAsia"/>
        </w:rPr>
        <w:t>‰，在小溪口注入濉溪。黄坊溪的平均年降水量</w:t>
      </w:r>
      <w:r w:rsidRPr="00770C11">
        <w:rPr>
          <w:rFonts w:hint="eastAsia"/>
        </w:rPr>
        <w:t>1735mm</w:t>
      </w:r>
      <w:r w:rsidRPr="00770C11">
        <w:rPr>
          <w:rFonts w:hint="eastAsia"/>
        </w:rPr>
        <w:t>，平均年径流深</w:t>
      </w:r>
      <w:r w:rsidRPr="00770C11">
        <w:rPr>
          <w:rFonts w:hint="eastAsia"/>
        </w:rPr>
        <w:t>943mm</w:t>
      </w:r>
      <w:r w:rsidRPr="00770C11">
        <w:rPr>
          <w:rFonts w:hint="eastAsia"/>
        </w:rPr>
        <w:t>，平均年降水量</w:t>
      </w:r>
      <w:r w:rsidRPr="00770C11">
        <w:rPr>
          <w:rFonts w:hint="eastAsia"/>
        </w:rPr>
        <w:t>3.26</w:t>
      </w:r>
      <w:r w:rsidRPr="00770C11">
        <w:rPr>
          <w:rFonts w:hint="eastAsia"/>
        </w:rPr>
        <w:t>亿</w:t>
      </w:r>
      <w:r w:rsidRPr="00770C11">
        <w:rPr>
          <w:rFonts w:hint="eastAsia"/>
        </w:rPr>
        <w:t>m</w:t>
      </w:r>
      <w:r w:rsidRPr="00770C11">
        <w:rPr>
          <w:rFonts w:hint="eastAsia"/>
          <w:vertAlign w:val="superscript"/>
        </w:rPr>
        <w:t>3</w:t>
      </w:r>
      <w:r w:rsidRPr="00770C11">
        <w:rPr>
          <w:rFonts w:hint="eastAsia"/>
        </w:rPr>
        <w:t>，平均年径流量</w:t>
      </w:r>
      <w:r w:rsidRPr="00770C11">
        <w:rPr>
          <w:rFonts w:hint="eastAsia"/>
        </w:rPr>
        <w:t>1.77</w:t>
      </w:r>
      <w:r w:rsidRPr="00770C11">
        <w:rPr>
          <w:rFonts w:hint="eastAsia"/>
        </w:rPr>
        <w:t>亿</w:t>
      </w:r>
      <w:r w:rsidRPr="00770C11">
        <w:rPr>
          <w:rFonts w:hint="eastAsia"/>
        </w:rPr>
        <w:t>m</w:t>
      </w:r>
      <w:r w:rsidRPr="00770C11">
        <w:rPr>
          <w:rFonts w:hint="eastAsia"/>
          <w:vertAlign w:val="superscript"/>
        </w:rPr>
        <w:t>3</w:t>
      </w:r>
      <w:r w:rsidRPr="00770C11">
        <w:rPr>
          <w:rFonts w:hint="eastAsia"/>
        </w:rPr>
        <w:t>。水量水质均有保证，可作为城市供水水源。</w:t>
      </w:r>
    </w:p>
    <w:p w:rsidR="00677EB7" w:rsidRPr="00770C11" w:rsidRDefault="00677EB7" w:rsidP="00677EB7">
      <w:pPr>
        <w:spacing w:line="360" w:lineRule="auto"/>
        <w:ind w:firstLineChars="200" w:firstLine="480"/>
      </w:pPr>
      <w:r w:rsidRPr="00770C11">
        <w:rPr>
          <w:rFonts w:hint="eastAsia"/>
        </w:rPr>
        <w:t>（</w:t>
      </w:r>
      <w:r w:rsidRPr="00770C11">
        <w:rPr>
          <w:rFonts w:hint="eastAsia"/>
        </w:rPr>
        <w:t>4</w:t>
      </w:r>
      <w:r w:rsidRPr="00770C11">
        <w:rPr>
          <w:rFonts w:hint="eastAsia"/>
        </w:rPr>
        <w:t>）水库：城区附近的合水口水库、渔家洲水库、斗埕水库和器村水库均为濉溪干流电站水库，水库集雨面积均在</w:t>
      </w:r>
      <w:r w:rsidRPr="00770C11">
        <w:rPr>
          <w:rFonts w:hint="eastAsia"/>
        </w:rPr>
        <w:t>1000km</w:t>
      </w:r>
      <w:r w:rsidRPr="00770C11">
        <w:rPr>
          <w:rFonts w:hint="eastAsia"/>
          <w:vertAlign w:val="superscript"/>
        </w:rPr>
        <w:t>2</w:t>
      </w:r>
      <w:r w:rsidRPr="00770C11">
        <w:rPr>
          <w:rFonts w:hint="eastAsia"/>
        </w:rPr>
        <w:t>以上，水质良好，水量充沛；王坪栋水库和坑井水库现为建宁县自来水厂第一、第二水源，根据《建宁县环境质量状况》其水质整体达到Ⅱ类标准，水质状况为优，但最大可供水量仅为</w:t>
      </w:r>
      <w:r w:rsidRPr="00770C11">
        <w:rPr>
          <w:rFonts w:hint="eastAsia"/>
        </w:rPr>
        <w:t>2.88</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；长池坑水库和联丰水库库容较小，各水库基本情况如下表：</w:t>
      </w:r>
    </w:p>
    <w:p w:rsidR="00677EB7" w:rsidRPr="00770C11" w:rsidRDefault="00677EB7" w:rsidP="00677EB7">
      <w:pPr>
        <w:autoSpaceDE w:val="0"/>
        <w:autoSpaceDN w:val="0"/>
        <w:adjustRightInd w:val="0"/>
        <w:jc w:val="center"/>
        <w:rPr>
          <w:rFonts w:ascii="宋体" w:cs="宋体"/>
          <w:kern w:val="0"/>
          <w:sz w:val="22"/>
          <w:szCs w:val="21"/>
        </w:rPr>
      </w:pPr>
      <w:r w:rsidRPr="00770C11">
        <w:rPr>
          <w:rFonts w:ascii="宋体" w:cs="宋体" w:hint="eastAsia"/>
          <w:kern w:val="0"/>
          <w:sz w:val="22"/>
          <w:szCs w:val="21"/>
        </w:rPr>
        <w:t>镇区水库一览表</w:t>
      </w:r>
    </w:p>
    <w:tbl>
      <w:tblPr>
        <w:tblStyle w:val="af2"/>
        <w:tblW w:w="9100" w:type="dxa"/>
        <w:tblLayout w:type="fixed"/>
        <w:tblLook w:val="04A0"/>
      </w:tblPr>
      <w:tblGrid>
        <w:gridCol w:w="1820"/>
        <w:gridCol w:w="1820"/>
        <w:gridCol w:w="1820"/>
        <w:gridCol w:w="1820"/>
        <w:gridCol w:w="1820"/>
      </w:tblGrid>
      <w:tr w:rsidR="00677EB7" w:rsidRPr="00770C11" w:rsidTr="00677EB7">
        <w:trPr>
          <w:trHeight w:val="121"/>
        </w:trPr>
        <w:tc>
          <w:tcPr>
            <w:tcW w:w="1820" w:type="dxa"/>
            <w:shd w:val="clear" w:color="auto" w:fill="BFBFBF" w:themeFill="background1" w:themeFillShade="BF"/>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水库名称</w:t>
            </w:r>
          </w:p>
        </w:tc>
        <w:tc>
          <w:tcPr>
            <w:tcW w:w="1820" w:type="dxa"/>
            <w:shd w:val="clear" w:color="auto" w:fill="BFBFBF" w:themeFill="background1" w:themeFillShade="BF"/>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所在地点</w:t>
            </w:r>
          </w:p>
        </w:tc>
        <w:tc>
          <w:tcPr>
            <w:tcW w:w="1820" w:type="dxa"/>
            <w:shd w:val="clear" w:color="auto" w:fill="BFBFBF" w:themeFill="background1" w:themeFillShade="BF"/>
            <w:vAlign w:val="center"/>
          </w:tcPr>
          <w:p w:rsidR="00677EB7" w:rsidRPr="00770C11" w:rsidRDefault="00677EB7" w:rsidP="00677EB7">
            <w:pPr>
              <w:autoSpaceDE w:val="0"/>
              <w:autoSpaceDN w:val="0"/>
              <w:adjustRightInd w:val="0"/>
              <w:jc w:val="center"/>
              <w:rPr>
                <w:kern w:val="0"/>
                <w:sz w:val="22"/>
                <w:szCs w:val="22"/>
              </w:rPr>
            </w:pPr>
            <w:r w:rsidRPr="00770C11">
              <w:rPr>
                <w:rFonts w:ascii="宋体" w:cs="宋体" w:hint="eastAsia"/>
                <w:kern w:val="0"/>
                <w:sz w:val="22"/>
                <w:szCs w:val="22"/>
              </w:rPr>
              <w:t>集雨面积</w:t>
            </w:r>
            <w:r w:rsidRPr="00770C11">
              <w:rPr>
                <w:kern w:val="0"/>
                <w:sz w:val="22"/>
                <w:szCs w:val="22"/>
              </w:rPr>
              <w:t>(km</w:t>
            </w:r>
            <w:r w:rsidRPr="00770C11">
              <w:rPr>
                <w:kern w:val="0"/>
                <w:sz w:val="22"/>
                <w:szCs w:val="22"/>
                <w:vertAlign w:val="superscript"/>
              </w:rPr>
              <w:t>2</w:t>
            </w:r>
            <w:r w:rsidRPr="00770C11">
              <w:rPr>
                <w:kern w:val="0"/>
                <w:sz w:val="22"/>
                <w:szCs w:val="22"/>
              </w:rPr>
              <w:t>)</w:t>
            </w:r>
          </w:p>
        </w:tc>
        <w:tc>
          <w:tcPr>
            <w:tcW w:w="1820" w:type="dxa"/>
            <w:shd w:val="clear" w:color="auto" w:fill="BFBFBF" w:themeFill="background1" w:themeFillShade="BF"/>
            <w:vAlign w:val="center"/>
          </w:tcPr>
          <w:p w:rsidR="00677EB7" w:rsidRPr="00770C11" w:rsidRDefault="00677EB7" w:rsidP="00677EB7">
            <w:pPr>
              <w:autoSpaceDE w:val="0"/>
              <w:autoSpaceDN w:val="0"/>
              <w:adjustRightInd w:val="0"/>
              <w:jc w:val="center"/>
              <w:rPr>
                <w:kern w:val="0"/>
                <w:sz w:val="22"/>
                <w:szCs w:val="22"/>
              </w:rPr>
            </w:pPr>
            <w:r w:rsidRPr="00770C11">
              <w:rPr>
                <w:rFonts w:ascii="宋体" w:cs="宋体" w:hint="eastAsia"/>
                <w:kern w:val="0"/>
                <w:sz w:val="22"/>
                <w:szCs w:val="22"/>
              </w:rPr>
              <w:t>总库容</w:t>
            </w:r>
            <w:r w:rsidRPr="00770C11">
              <w:rPr>
                <w:kern w:val="0"/>
                <w:sz w:val="22"/>
                <w:szCs w:val="22"/>
              </w:rPr>
              <w:t>(</w:t>
            </w:r>
            <w:r w:rsidRPr="00770C11">
              <w:rPr>
                <w:rFonts w:ascii="宋体" w:cs="宋体" w:hint="eastAsia"/>
                <w:kern w:val="0"/>
                <w:sz w:val="22"/>
                <w:szCs w:val="22"/>
              </w:rPr>
              <w:t>万</w:t>
            </w:r>
            <w:r w:rsidRPr="00770C11">
              <w:rPr>
                <w:kern w:val="0"/>
                <w:sz w:val="22"/>
                <w:szCs w:val="22"/>
              </w:rPr>
              <w:t>m</w:t>
            </w:r>
            <w:r w:rsidRPr="00770C11">
              <w:rPr>
                <w:kern w:val="0"/>
                <w:sz w:val="22"/>
                <w:szCs w:val="22"/>
                <w:vertAlign w:val="superscript"/>
              </w:rPr>
              <w:t>3</w:t>
            </w:r>
            <w:r w:rsidRPr="00770C11">
              <w:rPr>
                <w:kern w:val="0"/>
                <w:sz w:val="22"/>
                <w:szCs w:val="22"/>
              </w:rPr>
              <w:t>)</w:t>
            </w:r>
          </w:p>
        </w:tc>
        <w:tc>
          <w:tcPr>
            <w:tcW w:w="1820" w:type="dxa"/>
            <w:shd w:val="clear" w:color="auto" w:fill="BFBFBF" w:themeFill="background1" w:themeFillShade="BF"/>
            <w:vAlign w:val="center"/>
          </w:tcPr>
          <w:p w:rsidR="00677EB7" w:rsidRPr="00770C11" w:rsidRDefault="00677EB7" w:rsidP="00677EB7">
            <w:pPr>
              <w:autoSpaceDE w:val="0"/>
              <w:autoSpaceDN w:val="0"/>
              <w:adjustRightInd w:val="0"/>
              <w:jc w:val="center"/>
              <w:rPr>
                <w:kern w:val="0"/>
                <w:sz w:val="22"/>
                <w:szCs w:val="22"/>
              </w:rPr>
            </w:pPr>
            <w:r w:rsidRPr="00770C11">
              <w:rPr>
                <w:rFonts w:ascii="宋体" w:cs="宋体" w:hint="eastAsia"/>
                <w:kern w:val="0"/>
                <w:sz w:val="22"/>
                <w:szCs w:val="22"/>
              </w:rPr>
              <w:t>兴利库容</w:t>
            </w:r>
            <w:r w:rsidRPr="00770C11">
              <w:rPr>
                <w:kern w:val="0"/>
                <w:sz w:val="22"/>
                <w:szCs w:val="22"/>
              </w:rPr>
              <w:t>(</w:t>
            </w:r>
            <w:r w:rsidRPr="00770C11">
              <w:rPr>
                <w:rFonts w:ascii="宋体" w:cs="宋体" w:hint="eastAsia"/>
                <w:kern w:val="0"/>
                <w:sz w:val="22"/>
                <w:szCs w:val="22"/>
              </w:rPr>
              <w:t>万</w:t>
            </w:r>
            <w:r w:rsidRPr="00770C11">
              <w:rPr>
                <w:kern w:val="0"/>
                <w:sz w:val="22"/>
                <w:szCs w:val="22"/>
              </w:rPr>
              <w:t>m</w:t>
            </w:r>
            <w:r w:rsidRPr="00770C11">
              <w:rPr>
                <w:kern w:val="0"/>
                <w:sz w:val="22"/>
                <w:szCs w:val="22"/>
                <w:vertAlign w:val="superscript"/>
              </w:rPr>
              <w:t>3</w:t>
            </w:r>
            <w:r w:rsidRPr="00770C11">
              <w:rPr>
                <w:kern w:val="0"/>
                <w:sz w:val="22"/>
                <w:szCs w:val="22"/>
              </w:rPr>
              <w:t>)</w:t>
            </w:r>
          </w:p>
        </w:tc>
      </w:tr>
      <w:tr w:rsidR="00677EB7" w:rsidRPr="00770C11" w:rsidTr="00677EB7">
        <w:trPr>
          <w:trHeight w:val="111"/>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合水口水库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濉溪镇水西村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1055.71</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1780</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740</w:t>
            </w:r>
          </w:p>
        </w:tc>
      </w:tr>
      <w:tr w:rsidR="00677EB7" w:rsidRPr="00770C11" w:rsidTr="00677EB7">
        <w:trPr>
          <w:trHeight w:val="109"/>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渔家洲水库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濉溪镇长吉村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1100</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80</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70</w:t>
            </w:r>
          </w:p>
        </w:tc>
      </w:tr>
      <w:tr w:rsidR="00677EB7" w:rsidRPr="00770C11" w:rsidTr="00677EB7">
        <w:trPr>
          <w:trHeight w:val="109"/>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斗埕水库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濉溪镇斗埕村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1372</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653</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34</w:t>
            </w:r>
          </w:p>
        </w:tc>
      </w:tr>
      <w:tr w:rsidR="00677EB7" w:rsidRPr="00770C11" w:rsidTr="00677EB7">
        <w:trPr>
          <w:trHeight w:val="111"/>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lastRenderedPageBreak/>
              <w:t>器村水库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濉溪镇器村村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2020</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711</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615</w:t>
            </w:r>
          </w:p>
        </w:tc>
      </w:tr>
      <w:tr w:rsidR="00677EB7" w:rsidRPr="00770C11" w:rsidTr="00677EB7">
        <w:trPr>
          <w:trHeight w:val="109"/>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王坪栋水库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均口镇黄岭村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6.0</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189</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184.5</w:t>
            </w:r>
          </w:p>
        </w:tc>
      </w:tr>
      <w:tr w:rsidR="00677EB7" w:rsidRPr="00770C11" w:rsidTr="00677EB7">
        <w:trPr>
          <w:trHeight w:val="109"/>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坑井水库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溪口镇艾阳村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7.82</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152</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125</w:t>
            </w:r>
          </w:p>
        </w:tc>
      </w:tr>
      <w:tr w:rsidR="00677EB7" w:rsidRPr="00770C11" w:rsidTr="00677EB7">
        <w:trPr>
          <w:trHeight w:val="111"/>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长池坑水库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金溪乡长吉村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0.25+3.1</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27.6</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23.5</w:t>
            </w:r>
          </w:p>
        </w:tc>
      </w:tr>
      <w:tr w:rsidR="00677EB7" w:rsidRPr="00770C11" w:rsidTr="00677EB7">
        <w:trPr>
          <w:trHeight w:val="109"/>
        </w:trPr>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联丰水库</w:t>
            </w:r>
          </w:p>
        </w:tc>
        <w:tc>
          <w:tcPr>
            <w:tcW w:w="1820" w:type="dxa"/>
            <w:vAlign w:val="center"/>
          </w:tcPr>
          <w:p w:rsidR="00677EB7" w:rsidRPr="00770C11" w:rsidRDefault="00677EB7" w:rsidP="00677EB7">
            <w:pPr>
              <w:autoSpaceDE w:val="0"/>
              <w:autoSpaceDN w:val="0"/>
              <w:adjustRightInd w:val="0"/>
              <w:jc w:val="center"/>
              <w:rPr>
                <w:rFonts w:ascii="宋体" w:cs="宋体"/>
                <w:kern w:val="0"/>
                <w:sz w:val="22"/>
                <w:szCs w:val="22"/>
              </w:rPr>
            </w:pPr>
            <w:r w:rsidRPr="00770C11">
              <w:rPr>
                <w:rFonts w:ascii="宋体" w:cs="宋体" w:hint="eastAsia"/>
                <w:kern w:val="0"/>
                <w:sz w:val="22"/>
                <w:szCs w:val="22"/>
              </w:rPr>
              <w:t>溪口镇高圳村</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0.43</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12.2</w:t>
            </w:r>
          </w:p>
        </w:tc>
        <w:tc>
          <w:tcPr>
            <w:tcW w:w="1820" w:type="dxa"/>
            <w:vAlign w:val="center"/>
          </w:tcPr>
          <w:p w:rsidR="00677EB7" w:rsidRPr="00770C11" w:rsidRDefault="00677EB7" w:rsidP="00677EB7">
            <w:pPr>
              <w:autoSpaceDE w:val="0"/>
              <w:autoSpaceDN w:val="0"/>
              <w:adjustRightInd w:val="0"/>
              <w:jc w:val="center"/>
              <w:rPr>
                <w:kern w:val="0"/>
                <w:sz w:val="22"/>
                <w:szCs w:val="22"/>
              </w:rPr>
            </w:pPr>
            <w:r w:rsidRPr="00770C11">
              <w:rPr>
                <w:kern w:val="0"/>
                <w:sz w:val="22"/>
                <w:szCs w:val="22"/>
              </w:rPr>
              <w:t>11.3</w:t>
            </w:r>
          </w:p>
        </w:tc>
      </w:tr>
    </w:tbl>
    <w:p w:rsidR="00677EB7" w:rsidRPr="00770C11" w:rsidRDefault="00677EB7" w:rsidP="00677EB7">
      <w:pPr>
        <w:spacing w:before="240" w:line="360" w:lineRule="auto"/>
        <w:ind w:firstLineChars="200" w:firstLine="480"/>
      </w:pPr>
      <w:r w:rsidRPr="00770C11">
        <w:rPr>
          <w:rFonts w:hint="eastAsia"/>
        </w:rPr>
        <w:t>（</w:t>
      </w:r>
      <w:r w:rsidRPr="00770C11">
        <w:rPr>
          <w:rFonts w:hint="eastAsia"/>
        </w:rPr>
        <w:t>5</w:t>
      </w:r>
      <w:r w:rsidRPr="00770C11">
        <w:rPr>
          <w:rFonts w:hint="eastAsia"/>
        </w:rPr>
        <w:t>）地下水：濉溪镇地下水资源总量多年平均值为</w:t>
      </w:r>
      <w:r w:rsidRPr="00770C11">
        <w:rPr>
          <w:rFonts w:hint="eastAsia"/>
        </w:rPr>
        <w:t>5.454</w:t>
      </w:r>
      <w:r w:rsidRPr="00770C11">
        <w:rPr>
          <w:rFonts w:hint="eastAsia"/>
        </w:rPr>
        <w:t>亿</w:t>
      </w:r>
      <w:r w:rsidRPr="00770C11">
        <w:rPr>
          <w:rFonts w:hint="eastAsia"/>
        </w:rPr>
        <w:t>m</w:t>
      </w:r>
      <w:r w:rsidRPr="00770C11">
        <w:rPr>
          <w:rFonts w:hint="eastAsia"/>
          <w:vertAlign w:val="superscript"/>
        </w:rPr>
        <w:t>3</w:t>
      </w:r>
      <w:r w:rsidRPr="00770C11">
        <w:rPr>
          <w:rFonts w:hint="eastAsia"/>
        </w:rPr>
        <w:t>。各频率地下水资源总量：平水年</w:t>
      </w:r>
      <w:r w:rsidRPr="00770C11">
        <w:rPr>
          <w:rFonts w:hint="eastAsia"/>
        </w:rPr>
        <w:t>P=50</w:t>
      </w:r>
      <w:r w:rsidRPr="00770C11">
        <w:rPr>
          <w:rFonts w:hint="eastAsia"/>
        </w:rPr>
        <w:t>％为</w:t>
      </w:r>
      <w:r w:rsidRPr="00770C11">
        <w:rPr>
          <w:rFonts w:hint="eastAsia"/>
        </w:rPr>
        <w:t>5.358</w:t>
      </w:r>
      <w:r w:rsidRPr="00770C11">
        <w:rPr>
          <w:rFonts w:hint="eastAsia"/>
        </w:rPr>
        <w:t>亿</w:t>
      </w:r>
      <w:r w:rsidRPr="00770C11">
        <w:rPr>
          <w:rFonts w:hint="eastAsia"/>
        </w:rPr>
        <w:t>m</w:t>
      </w:r>
      <w:r w:rsidRPr="00770C11">
        <w:rPr>
          <w:rFonts w:hint="eastAsia"/>
          <w:vertAlign w:val="superscript"/>
        </w:rPr>
        <w:t>3</w:t>
      </w:r>
      <w:r w:rsidRPr="00770C11">
        <w:rPr>
          <w:rFonts w:hint="eastAsia"/>
        </w:rPr>
        <w:t>；偏枯水年</w:t>
      </w:r>
      <w:r w:rsidRPr="00770C11">
        <w:rPr>
          <w:rFonts w:hint="eastAsia"/>
        </w:rPr>
        <w:t>P=75</w:t>
      </w:r>
      <w:r w:rsidRPr="00770C11">
        <w:rPr>
          <w:rFonts w:hint="eastAsia"/>
        </w:rPr>
        <w:t>％为</w:t>
      </w:r>
      <w:r w:rsidRPr="00770C11">
        <w:rPr>
          <w:rFonts w:hint="eastAsia"/>
        </w:rPr>
        <w:t>4.563</w:t>
      </w:r>
      <w:r w:rsidRPr="00770C11">
        <w:rPr>
          <w:rFonts w:hint="eastAsia"/>
        </w:rPr>
        <w:t>亿</w:t>
      </w:r>
      <w:r w:rsidRPr="00770C11">
        <w:rPr>
          <w:rFonts w:hint="eastAsia"/>
        </w:rPr>
        <w:t>m</w:t>
      </w:r>
      <w:r w:rsidRPr="00770C11">
        <w:rPr>
          <w:rFonts w:hint="eastAsia"/>
          <w:vertAlign w:val="superscript"/>
        </w:rPr>
        <w:t>3</w:t>
      </w:r>
      <w:r w:rsidRPr="00770C11">
        <w:rPr>
          <w:rFonts w:hint="eastAsia"/>
        </w:rPr>
        <w:t>；枯水年</w:t>
      </w:r>
      <w:r w:rsidRPr="00770C11">
        <w:rPr>
          <w:rFonts w:hint="eastAsia"/>
        </w:rPr>
        <w:t>P=90</w:t>
      </w:r>
      <w:r w:rsidRPr="00770C11">
        <w:rPr>
          <w:rFonts w:hint="eastAsia"/>
        </w:rPr>
        <w:t>％为</w:t>
      </w:r>
      <w:r w:rsidRPr="00770C11">
        <w:rPr>
          <w:rFonts w:hint="eastAsia"/>
        </w:rPr>
        <w:t>3.920</w:t>
      </w:r>
      <w:r w:rsidRPr="00770C11">
        <w:rPr>
          <w:rFonts w:hint="eastAsia"/>
        </w:rPr>
        <w:t>亿</w:t>
      </w:r>
      <w:r w:rsidRPr="00770C11">
        <w:rPr>
          <w:rFonts w:hint="eastAsia"/>
        </w:rPr>
        <w:t>m</w:t>
      </w:r>
      <w:r w:rsidRPr="00770C11">
        <w:rPr>
          <w:rFonts w:hint="eastAsia"/>
          <w:vertAlign w:val="superscript"/>
        </w:rPr>
        <w:t>3</w:t>
      </w:r>
      <w:r w:rsidRPr="00770C11">
        <w:rPr>
          <w:rFonts w:hint="eastAsia"/>
        </w:rPr>
        <w:t>。地下水水质大部分满足工业用水和生活用水水质要求。</w:t>
      </w:r>
    </w:p>
    <w:p w:rsidR="00677EB7" w:rsidRPr="00770C11" w:rsidRDefault="00677EB7" w:rsidP="00677EB7">
      <w:pPr>
        <w:spacing w:line="360" w:lineRule="auto"/>
        <w:ind w:firstLineChars="200" w:firstLine="480"/>
      </w:pPr>
      <w:r w:rsidRPr="00770C11">
        <w:rPr>
          <w:rFonts w:hint="eastAsia"/>
        </w:rPr>
        <w:t>综合以上分析：王坪栋水库、坑井水库及濉溪将继续作为濉溪镇区现状水厂的水源，濉溪还可作为工业企业自备水厂水源；杨林溪、开山溪及黄坊溪水量水质均有保证，可作为今后城市发展的水源。地下水可作为独立工业厂矿生活、生产用水水源，不宜作为城市集中供水水源。濉溪镇上述可作为水源的水量能够满足远期发展用水的要求。</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（五）水厂规划</w:t>
      </w:r>
    </w:p>
    <w:p w:rsidR="00677EB7" w:rsidRPr="00770C11" w:rsidRDefault="00677EB7" w:rsidP="00677EB7">
      <w:pPr>
        <w:spacing w:line="360" w:lineRule="auto"/>
        <w:ind w:firstLineChars="200" w:firstLine="480"/>
      </w:pPr>
      <w:r w:rsidRPr="00770C11">
        <w:rPr>
          <w:rFonts w:hint="eastAsia"/>
        </w:rPr>
        <w:t>根据预测的最高日用水量，规划扩建现状水厂至</w:t>
      </w:r>
      <w:r w:rsidRPr="00770C11">
        <w:rPr>
          <w:rFonts w:hint="eastAsia"/>
        </w:rPr>
        <w:t>3.5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的供水规模，第一、二、三水源分别为王坪栋水库、坑井水库及濉溪。另在规划区北面建泰高速公路与黄坊溪交叉口西北侧新建一座水厂，规模为</w:t>
      </w:r>
      <w:r w:rsidRPr="00770C11">
        <w:rPr>
          <w:rFonts w:hint="eastAsia"/>
        </w:rPr>
        <w:t>1.2</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，水源采用黄坊溪水，占地</w:t>
      </w:r>
      <w:r w:rsidRPr="00770C11">
        <w:rPr>
          <w:rFonts w:hint="eastAsia"/>
        </w:rPr>
        <w:t>2.5hm</w:t>
      </w:r>
      <w:r w:rsidRPr="00770C11">
        <w:rPr>
          <w:rFonts w:hint="eastAsia"/>
          <w:vertAlign w:val="superscript"/>
        </w:rPr>
        <w:t>2</w:t>
      </w:r>
      <w:r w:rsidRPr="00770C11">
        <w:rPr>
          <w:rFonts w:hint="eastAsia"/>
        </w:rPr>
        <w:t>，含预留远景可扩建用地。建宁县将形成一南一北双水厂多水源安全可靠的供水系统。</w:t>
      </w:r>
    </w:p>
    <w:p w:rsidR="00677EB7" w:rsidRPr="00770C11" w:rsidRDefault="00677EB7" w:rsidP="00677EB7">
      <w:pPr>
        <w:spacing w:line="360" w:lineRule="auto"/>
        <w:ind w:firstLineChars="200" w:firstLine="480"/>
      </w:pPr>
      <w:r w:rsidRPr="00770C11">
        <w:rPr>
          <w:rFonts w:hint="eastAsia"/>
        </w:rPr>
        <w:t>铙山纸业</w:t>
      </w:r>
      <w:r w:rsidRPr="00770C11">
        <w:rPr>
          <w:rFonts w:hint="eastAsia"/>
        </w:rPr>
        <w:t>1.0</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自备水厂也予以保留，水源采用濉溪水，仅供应本企业生产用水。</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（六）水源保护</w:t>
      </w:r>
    </w:p>
    <w:p w:rsidR="00677EB7" w:rsidRPr="00770C11" w:rsidRDefault="00677EB7" w:rsidP="00677EB7">
      <w:pPr>
        <w:spacing w:line="360" w:lineRule="auto"/>
        <w:ind w:firstLineChars="200" w:firstLine="480"/>
      </w:pPr>
      <w:r w:rsidRPr="00770C11">
        <w:rPr>
          <w:rFonts w:hint="eastAsia"/>
        </w:rPr>
        <w:t>为促进濉溪镇经济和社会的可持续发展，保障人民群众身体健康和环境安全，应严格按照《福建省人民政府关于沙县马岩水库、建宁县王坪栋溪和尤溪县东村溪饮用水源保护区划定方案的批复》及《建宁县人民政府关于加强坑井水库饮用水水源保护的通告》的要求，加强对水厂水源的保护。并应符合以下规定：</w:t>
      </w:r>
    </w:p>
    <w:p w:rsidR="00677EB7" w:rsidRPr="00770C11" w:rsidRDefault="00677EB7" w:rsidP="00677EB7">
      <w:pPr>
        <w:spacing w:line="360" w:lineRule="auto"/>
        <w:ind w:firstLineChars="200" w:firstLine="480"/>
      </w:pPr>
      <w:r w:rsidRPr="00770C11">
        <w:rPr>
          <w:rFonts w:hint="eastAsia"/>
        </w:rPr>
        <w:t>取水点周围半径</w:t>
      </w:r>
      <w:r w:rsidRPr="00770C11">
        <w:rPr>
          <w:rFonts w:hint="eastAsia"/>
        </w:rPr>
        <w:t>100m</w:t>
      </w:r>
      <w:r w:rsidRPr="00770C11">
        <w:rPr>
          <w:rFonts w:hint="eastAsia"/>
        </w:rPr>
        <w:t>的水域内严禁捕捞、停靠船只，游泳和从事可能污染水源的任何活动，并由供水单位设置明显的范围和严禁事项的告示牌。</w:t>
      </w:r>
    </w:p>
    <w:p w:rsidR="00677EB7" w:rsidRPr="00770C11" w:rsidRDefault="00677EB7" w:rsidP="00677EB7">
      <w:pPr>
        <w:spacing w:line="360" w:lineRule="auto"/>
        <w:ind w:firstLineChars="200" w:firstLine="480"/>
      </w:pPr>
      <w:r w:rsidRPr="00770C11">
        <w:rPr>
          <w:rFonts w:hint="eastAsia"/>
        </w:rPr>
        <w:t>取水点上游</w:t>
      </w:r>
      <w:r w:rsidRPr="00770C11">
        <w:rPr>
          <w:rFonts w:hint="eastAsia"/>
        </w:rPr>
        <w:t>1000m</w:t>
      </w:r>
      <w:r w:rsidRPr="00770C11">
        <w:rPr>
          <w:rFonts w:hint="eastAsia"/>
        </w:rPr>
        <w:t>和下游</w:t>
      </w:r>
      <w:r w:rsidRPr="00770C11">
        <w:rPr>
          <w:rFonts w:hint="eastAsia"/>
        </w:rPr>
        <w:t>100m</w:t>
      </w:r>
      <w:r w:rsidRPr="00770C11">
        <w:rPr>
          <w:rFonts w:hint="eastAsia"/>
        </w:rPr>
        <w:t>的水域范围不得排入工业废水和生活污水，其沿</w:t>
      </w:r>
      <w:r w:rsidRPr="00770C11">
        <w:rPr>
          <w:rFonts w:hint="eastAsia"/>
        </w:rPr>
        <w:lastRenderedPageBreak/>
        <w:t>岸防护范围内不得堆放废渣，不得设立有害化学物品仓库、堆栈或装御垃圾、粪便和有毒物品的码头，不得使用工业废水和生活污水灌溉及施用持久性或剧毒的农药，不得从事放牧等有可能污染该段水域水质的活动。供生活饮用的水库，应根据不同情况的需要，将取水点周围部分水域或整个水域极其沿岸划为卫生防护地带，并按上述要求执行。</w:t>
      </w:r>
    </w:p>
    <w:p w:rsidR="00677EB7" w:rsidRPr="00770C11" w:rsidRDefault="00677EB7" w:rsidP="00677EB7">
      <w:pPr>
        <w:spacing w:line="360" w:lineRule="auto"/>
        <w:ind w:firstLineChars="200" w:firstLine="480"/>
      </w:pPr>
      <w:r w:rsidRPr="00770C11">
        <w:rPr>
          <w:rFonts w:hint="eastAsia"/>
        </w:rPr>
        <w:t>根据实际需要，可把取水点上游</w:t>
      </w:r>
      <w:r w:rsidRPr="00770C11">
        <w:rPr>
          <w:rFonts w:hint="eastAsia"/>
        </w:rPr>
        <w:t>1000m</w:t>
      </w:r>
      <w:r w:rsidRPr="00770C11">
        <w:rPr>
          <w:rFonts w:hint="eastAsia"/>
        </w:rPr>
        <w:t>以外的一定范围河段划为水源保护区，严格控制上游污染物排放量。</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（七）供水管网规划</w:t>
      </w:r>
    </w:p>
    <w:p w:rsidR="00677EB7" w:rsidRPr="00770C11" w:rsidRDefault="00677EB7" w:rsidP="00677EB7">
      <w:pPr>
        <w:spacing w:line="360" w:lineRule="auto"/>
        <w:ind w:firstLineChars="200" w:firstLine="480"/>
      </w:pPr>
      <w:r w:rsidRPr="00770C11">
        <w:rPr>
          <w:rFonts w:hint="eastAsia"/>
        </w:rPr>
        <w:t>给水管网按远期规模规划，现状给水管管材以</w:t>
      </w:r>
      <w:r w:rsidRPr="00770C11">
        <w:rPr>
          <w:rFonts w:hint="eastAsia"/>
        </w:rPr>
        <w:t>PE</w:t>
      </w:r>
      <w:r w:rsidRPr="00770C11">
        <w:rPr>
          <w:rFonts w:hint="eastAsia"/>
        </w:rPr>
        <w:t>管和球墨铸铁管为主，维护运行良好，可尽量利用已有管道，并适时改造灰口铸铁管。管网以环状布置为主，枝状为辅，各区均有连接管相互连通，以达到供水量的平衡。将干管尽可能布置在用水量集中的道路上，原则上敷设在道路东、北侧的人行道下。给水时变化系数取</w:t>
      </w:r>
      <w:r w:rsidRPr="00770C11">
        <w:rPr>
          <w:rFonts w:hint="eastAsia"/>
        </w:rPr>
        <w:t>K</w:t>
      </w:r>
      <w:r w:rsidRPr="00770C11">
        <w:rPr>
          <w:rFonts w:hint="eastAsia"/>
          <w:vertAlign w:val="subscript"/>
        </w:rPr>
        <w:t>h</w:t>
      </w:r>
      <w:r w:rsidRPr="00770C11">
        <w:rPr>
          <w:rFonts w:hint="eastAsia"/>
        </w:rPr>
        <w:t>=1.6</w:t>
      </w:r>
      <w:r w:rsidRPr="00770C11">
        <w:rPr>
          <w:rFonts w:hint="eastAsia"/>
        </w:rPr>
        <w:t>。给水管道上布置室外消火栓，消火栓尽量布置在道路交叉口附近，其间距不大于</w:t>
      </w:r>
      <w:r w:rsidRPr="00770C11">
        <w:rPr>
          <w:rFonts w:hint="eastAsia"/>
        </w:rPr>
        <w:t>120m</w:t>
      </w:r>
      <w:r w:rsidRPr="00770C11">
        <w:rPr>
          <w:rFonts w:hint="eastAsia"/>
        </w:rPr>
        <w:t>，保护半径不大于</w:t>
      </w:r>
      <w:r w:rsidRPr="00770C11">
        <w:rPr>
          <w:rFonts w:hint="eastAsia"/>
        </w:rPr>
        <w:t>150m</w:t>
      </w:r>
      <w:r w:rsidRPr="00770C11">
        <w:rPr>
          <w:rFonts w:hint="eastAsia"/>
        </w:rPr>
        <w:t>。</w:t>
      </w:r>
    </w:p>
    <w:p w:rsidR="00677EB7" w:rsidRPr="00770C11" w:rsidRDefault="00677EB7" w:rsidP="00677EB7">
      <w:pPr>
        <w:spacing w:line="360" w:lineRule="auto"/>
        <w:ind w:firstLineChars="200" w:firstLine="480"/>
      </w:pPr>
      <w:r w:rsidRPr="00770C11">
        <w:rPr>
          <w:rFonts w:hint="eastAsia"/>
        </w:rPr>
        <w:t>濉溪镇水厂为重力供水与压力供水相结合，压力供水需经管网平差后确定供水压力以满足濉溪镇供水水压要求。</w:t>
      </w:r>
    </w:p>
    <w:p w:rsidR="00677EB7" w:rsidRPr="00770C11" w:rsidRDefault="00677EB7" w:rsidP="00677EB7">
      <w:pPr>
        <w:pStyle w:val="2"/>
      </w:pPr>
      <w:bookmarkStart w:id="158" w:name="_Toc463520367"/>
      <w:r w:rsidRPr="00770C11">
        <w:rPr>
          <w:rFonts w:hint="eastAsia"/>
        </w:rPr>
        <w:t>二、排水工程规划</w:t>
      </w:r>
      <w:bookmarkEnd w:id="158"/>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（一）排水现状</w:t>
      </w:r>
    </w:p>
    <w:p w:rsidR="00677EB7" w:rsidRPr="00770C11" w:rsidRDefault="00677EB7" w:rsidP="00677EB7">
      <w:pPr>
        <w:spacing w:line="360" w:lineRule="auto"/>
        <w:ind w:firstLineChars="200" w:firstLine="480"/>
      </w:pPr>
      <w:r w:rsidRPr="00770C11">
        <w:rPr>
          <w:rFonts w:hint="eastAsia"/>
        </w:rPr>
        <w:t>1</w:t>
      </w:r>
      <w:r w:rsidRPr="00770C11">
        <w:rPr>
          <w:rFonts w:hint="eastAsia"/>
        </w:rPr>
        <w:t>、污水处理设施</w:t>
      </w:r>
    </w:p>
    <w:p w:rsidR="00677EB7" w:rsidRPr="00770C11" w:rsidRDefault="00677EB7" w:rsidP="00677EB7">
      <w:pPr>
        <w:spacing w:line="360" w:lineRule="auto"/>
        <w:ind w:firstLineChars="200" w:firstLine="480"/>
      </w:pPr>
      <w:r w:rsidRPr="00770C11">
        <w:rPr>
          <w:rFonts w:hint="eastAsia"/>
        </w:rPr>
        <w:t>濉溪镇已建有</w:t>
      </w:r>
      <w:r w:rsidRPr="00770C11">
        <w:rPr>
          <w:rFonts w:hint="eastAsia"/>
        </w:rPr>
        <w:t>1</w:t>
      </w:r>
      <w:r w:rsidRPr="00770C11">
        <w:rPr>
          <w:rFonts w:hint="eastAsia"/>
        </w:rPr>
        <w:t>座污水处理厂，位于濉溪镇斗埕村曲滩，占地</w:t>
      </w:r>
      <w:r w:rsidRPr="00770C11">
        <w:rPr>
          <w:rFonts w:hint="eastAsia"/>
        </w:rPr>
        <w:t>4.6hm</w:t>
      </w:r>
      <w:r w:rsidRPr="00770C11">
        <w:rPr>
          <w:rFonts w:hint="eastAsia"/>
          <w:vertAlign w:val="superscript"/>
        </w:rPr>
        <w:t>2</w:t>
      </w:r>
      <w:r w:rsidRPr="00770C11">
        <w:rPr>
          <w:rFonts w:hint="eastAsia"/>
        </w:rPr>
        <w:t>，规划近期规模</w:t>
      </w:r>
      <w:r w:rsidRPr="00770C11">
        <w:rPr>
          <w:rFonts w:hint="eastAsia"/>
        </w:rPr>
        <w:t>2.5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，分两期实施，一期建设</w:t>
      </w:r>
      <w:r w:rsidRPr="00770C11">
        <w:rPr>
          <w:rFonts w:hint="eastAsia"/>
        </w:rPr>
        <w:t>1.25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，二期</w:t>
      </w:r>
      <w:r w:rsidRPr="00770C11">
        <w:rPr>
          <w:rFonts w:hint="eastAsia"/>
        </w:rPr>
        <w:t>1.25</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，规划远期规模</w:t>
      </w:r>
      <w:r w:rsidRPr="00770C11">
        <w:rPr>
          <w:rFonts w:hint="eastAsia"/>
        </w:rPr>
        <w:t>5.0</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，采用氧化沟工艺进行二级生化处理，目前一期已于</w:t>
      </w:r>
      <w:r w:rsidRPr="00770C11">
        <w:rPr>
          <w:rFonts w:hint="eastAsia"/>
        </w:rPr>
        <w:t>2011</w:t>
      </w:r>
      <w:r w:rsidRPr="00770C11">
        <w:rPr>
          <w:rFonts w:hint="eastAsia"/>
        </w:rPr>
        <w:t>年</w:t>
      </w:r>
      <w:r w:rsidRPr="00770C11">
        <w:rPr>
          <w:rFonts w:hint="eastAsia"/>
        </w:rPr>
        <w:t>1</w:t>
      </w:r>
      <w:r w:rsidRPr="00770C11">
        <w:rPr>
          <w:rFonts w:hint="eastAsia"/>
        </w:rPr>
        <w:t>月建成投入运行。污水处理按照《城镇污水处理厂污染物排放标准》（</w:t>
      </w:r>
      <w:r w:rsidRPr="00770C11">
        <w:rPr>
          <w:rFonts w:hint="eastAsia"/>
        </w:rPr>
        <w:t>GB18918</w:t>
      </w:r>
      <w:r w:rsidRPr="00770C11">
        <w:rPr>
          <w:rFonts w:hint="eastAsia"/>
        </w:rPr>
        <w:t>－</w:t>
      </w:r>
      <w:r w:rsidRPr="00770C11">
        <w:rPr>
          <w:rFonts w:hint="eastAsia"/>
        </w:rPr>
        <w:t>2002</w:t>
      </w:r>
      <w:r w:rsidRPr="00770C11">
        <w:rPr>
          <w:rFonts w:hint="eastAsia"/>
        </w:rPr>
        <w:t>）中的一级</w:t>
      </w:r>
      <w:r w:rsidRPr="00770C11">
        <w:rPr>
          <w:rFonts w:hint="eastAsia"/>
        </w:rPr>
        <w:t>B</w:t>
      </w:r>
      <w:r w:rsidRPr="00770C11">
        <w:rPr>
          <w:rFonts w:hint="eastAsia"/>
        </w:rPr>
        <w:t>标准，尾水排入濉溪建宁经济开发区曲滩段。</w:t>
      </w:r>
    </w:p>
    <w:p w:rsidR="00677EB7" w:rsidRPr="00770C11" w:rsidRDefault="00677EB7" w:rsidP="00677EB7">
      <w:pPr>
        <w:spacing w:line="360" w:lineRule="auto"/>
        <w:ind w:firstLineChars="200" w:firstLine="480"/>
      </w:pPr>
      <w:r w:rsidRPr="00770C11">
        <w:rPr>
          <w:rFonts w:hint="eastAsia"/>
        </w:rPr>
        <w:t>2</w:t>
      </w:r>
      <w:r w:rsidRPr="00770C11">
        <w:rPr>
          <w:rFonts w:hint="eastAsia"/>
        </w:rPr>
        <w:t>、排水管渠</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）污水管网：濉溪镇镇区已沿濉溪两岸建成污水截污干管，管径为</w:t>
      </w:r>
      <w:r w:rsidRPr="00770C11">
        <w:rPr>
          <w:rFonts w:hint="eastAsia"/>
        </w:rPr>
        <w:t>d400</w:t>
      </w:r>
      <w:r w:rsidRPr="00770C11">
        <w:rPr>
          <w:rFonts w:hint="eastAsia"/>
        </w:rPr>
        <w:t>～</w:t>
      </w:r>
      <w:r w:rsidRPr="00770C11">
        <w:rPr>
          <w:rFonts w:hint="eastAsia"/>
        </w:rPr>
        <w:lastRenderedPageBreak/>
        <w:t>d1000</w:t>
      </w:r>
      <w:r w:rsidRPr="00770C11">
        <w:rPr>
          <w:rFonts w:hint="eastAsia"/>
        </w:rPr>
        <w:t>。</w:t>
      </w:r>
      <w:r w:rsidRPr="00770C11">
        <w:rPr>
          <w:rFonts w:hint="eastAsia"/>
        </w:rPr>
        <w:t>d500</w:t>
      </w:r>
      <w:r w:rsidRPr="00770C11">
        <w:rPr>
          <w:rFonts w:hint="eastAsia"/>
        </w:rPr>
        <w:t>以下管道采用</w:t>
      </w:r>
      <w:r w:rsidRPr="00770C11">
        <w:rPr>
          <w:rFonts w:hint="eastAsia"/>
        </w:rPr>
        <w:t>UPVC</w:t>
      </w:r>
      <w:r w:rsidRPr="00770C11">
        <w:rPr>
          <w:rFonts w:hint="eastAsia"/>
        </w:rPr>
        <w:t>双壁波纹管，</w:t>
      </w:r>
      <w:r w:rsidRPr="00770C11">
        <w:rPr>
          <w:rFonts w:hint="eastAsia"/>
        </w:rPr>
        <w:t>d600</w:t>
      </w:r>
      <w:r w:rsidRPr="00770C11">
        <w:rPr>
          <w:rFonts w:hint="eastAsia"/>
        </w:rPr>
        <w:t>～</w:t>
      </w:r>
      <w:r w:rsidRPr="00770C11">
        <w:rPr>
          <w:rFonts w:hint="eastAsia"/>
        </w:rPr>
        <w:t>d800</w:t>
      </w:r>
      <w:r w:rsidRPr="00770C11">
        <w:rPr>
          <w:rFonts w:hint="eastAsia"/>
        </w:rPr>
        <w:t>管道为</w:t>
      </w:r>
      <w:r w:rsidRPr="00770C11">
        <w:rPr>
          <w:rFonts w:hint="eastAsia"/>
        </w:rPr>
        <w:t>HDPE</w:t>
      </w:r>
      <w:r w:rsidRPr="00770C11">
        <w:rPr>
          <w:rFonts w:hint="eastAsia"/>
        </w:rPr>
        <w:t>管，</w:t>
      </w:r>
      <w:r w:rsidRPr="00770C11">
        <w:rPr>
          <w:rFonts w:hint="eastAsia"/>
        </w:rPr>
        <w:t>d1000</w:t>
      </w:r>
      <w:r w:rsidRPr="00770C11">
        <w:rPr>
          <w:rFonts w:hint="eastAsia"/>
        </w:rPr>
        <w:t>为钢管。因老城区排水体制采用截流式合流制，晴、雨天截流入污水处理厂的水量、水质变化较大，且污水主干管主要沿濉溪两岸布置存在河水倒灌的问题，给污水厂运行管理造成一定的影响。</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）雨水管渠：濉溪镇区沿濉溪、林委小溪、溪口小溪等溪流的两岸建有几十条排水渠，较大排水渠主要有</w:t>
      </w:r>
      <w:r w:rsidRPr="00770C11">
        <w:rPr>
          <w:rFonts w:hint="eastAsia"/>
        </w:rPr>
        <w:t>3</w:t>
      </w:r>
      <w:r w:rsidRPr="00770C11">
        <w:rPr>
          <w:rFonts w:hint="eastAsia"/>
        </w:rPr>
        <w:t>条，分别位于实验小学门口、宣传文化中心和下坊电机厂门口，这些排水渠道除排除城区外围山洪外，城区大部分雨水也是先通过排水渠再排入溪流。老城区主要道路双侧均有设置盖板的合流排水沟，但是因年久失修，容易堵塞，降雨量较大时，排水不畅，对交通及环境卫生产生较大影响。</w:t>
      </w:r>
    </w:p>
    <w:p w:rsidR="00677EB7" w:rsidRPr="00770C11" w:rsidRDefault="00677EB7" w:rsidP="00677EB7">
      <w:pPr>
        <w:spacing w:line="360" w:lineRule="auto"/>
        <w:ind w:firstLineChars="200" w:firstLine="480"/>
      </w:pPr>
      <w:r w:rsidRPr="00770C11">
        <w:rPr>
          <w:rFonts w:hint="eastAsia"/>
        </w:rPr>
        <w:t>随着旧城改造及城市道路改建、扩建工程的进行，道路及小区已按雨、污分流制新敷设了排水管道，经济开发区等新区也均采用了雨污分流制分别建设雨污水管道，对建宁城区环境的改善具有重要意义。</w:t>
      </w:r>
    </w:p>
    <w:p w:rsidR="00677EB7" w:rsidRPr="00770C11" w:rsidRDefault="00677EB7" w:rsidP="00677EB7">
      <w:pPr>
        <w:spacing w:line="360" w:lineRule="auto"/>
        <w:ind w:firstLineChars="200" w:firstLine="480"/>
      </w:pPr>
      <w:r w:rsidRPr="00770C11">
        <w:rPr>
          <w:rFonts w:hint="eastAsia"/>
        </w:rPr>
        <w:t>3</w:t>
      </w:r>
      <w:r w:rsidRPr="00770C11">
        <w:rPr>
          <w:rFonts w:hint="eastAsia"/>
        </w:rPr>
        <w:t>、工业废水</w:t>
      </w:r>
    </w:p>
    <w:p w:rsidR="00677EB7" w:rsidRPr="00770C11" w:rsidRDefault="00677EB7" w:rsidP="00677EB7">
      <w:pPr>
        <w:spacing w:line="360" w:lineRule="auto"/>
        <w:ind w:firstLineChars="200" w:firstLine="480"/>
      </w:pPr>
      <w:r w:rsidRPr="00770C11">
        <w:rPr>
          <w:rFonts w:hint="eastAsia"/>
        </w:rPr>
        <w:t>目前濉溪镇区的工业企业主要有福建省铙山纸业集团有限公司、建宁县羽绒厂、建宁孟宗笋业有限公司、福建省富龙铙山热能有限公司、建宁县云峰木制品有限公司、福建省兴辉食品有限公司和闽江源绿田实业投资发展有限公司等企业，现有废水量</w:t>
      </w:r>
      <w:r w:rsidRPr="00770C11">
        <w:rPr>
          <w:rFonts w:hint="eastAsia"/>
        </w:rPr>
        <w:t>300</w:t>
      </w:r>
      <w:r w:rsidRPr="00770C11">
        <w:rPr>
          <w:rFonts w:hint="eastAsia"/>
        </w:rPr>
        <w:t>多万吨</w:t>
      </w:r>
      <w:r w:rsidRPr="00770C11">
        <w:rPr>
          <w:rFonts w:hint="eastAsia"/>
        </w:rPr>
        <w:t>/</w:t>
      </w:r>
      <w:r w:rsidRPr="00770C11">
        <w:rPr>
          <w:rFonts w:hint="eastAsia"/>
        </w:rPr>
        <w:t>年。其中福建省铙山纸业集团有限公司截止目前已完成</w:t>
      </w:r>
      <w:r w:rsidRPr="00770C11">
        <w:rPr>
          <w:rFonts w:hint="eastAsia"/>
        </w:rPr>
        <w:t>4</w:t>
      </w:r>
      <w:r w:rsidRPr="00770C11">
        <w:rPr>
          <w:rFonts w:hint="eastAsia"/>
        </w:rPr>
        <w:t>座污水源头白水回收塔建设，建成气浮处理设施</w:t>
      </w:r>
      <w:r w:rsidRPr="00770C11">
        <w:rPr>
          <w:rFonts w:hint="eastAsia"/>
        </w:rPr>
        <w:t>1</w:t>
      </w:r>
      <w:r w:rsidRPr="00770C11">
        <w:rPr>
          <w:rFonts w:hint="eastAsia"/>
        </w:rPr>
        <w:t>套并先后投入运行，工业废水经处理设施处理达标排放，其他大部分工业企业废水仅经过初步处理后，就近排入水体，对水体水质产生较大影响。随着建宁县污水处理厂建成并投入运行，环保部门要求新上企业全部集中入工业园并严格环保审批，开发区污水集中排入城区污水处理厂统一处理。</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（二）排水体制规划</w:t>
      </w:r>
    </w:p>
    <w:p w:rsidR="00677EB7" w:rsidRPr="00770C11" w:rsidRDefault="00677EB7" w:rsidP="00677EB7">
      <w:pPr>
        <w:spacing w:line="360" w:lineRule="auto"/>
        <w:ind w:firstLineChars="200" w:firstLine="480"/>
      </w:pPr>
      <w:r w:rsidRPr="00770C11">
        <w:rPr>
          <w:rFonts w:hint="eastAsia"/>
        </w:rPr>
        <w:t>因濉溪镇已沿濉溪两岸建截污干管采取截流式合流制进行近期污水的收集，新建城区则多采用了雨、污分流制，本规划采用雨、污分流制。</w:t>
      </w:r>
    </w:p>
    <w:p w:rsidR="00677EB7" w:rsidRPr="00770C11" w:rsidRDefault="00677EB7" w:rsidP="00677EB7">
      <w:pPr>
        <w:spacing w:line="360" w:lineRule="auto"/>
        <w:ind w:firstLineChars="200" w:firstLine="480"/>
      </w:pPr>
      <w:r w:rsidRPr="00770C11">
        <w:rPr>
          <w:rFonts w:hint="eastAsia"/>
        </w:rPr>
        <w:t>老城区近期可继续采用截流式合流制，加快截污干管的建设，加大污水收集的力度；远期应通过改造和完善，逐步过渡到分流制。</w:t>
      </w:r>
    </w:p>
    <w:p w:rsidR="00677EB7" w:rsidRPr="00770C11" w:rsidRDefault="00677EB7" w:rsidP="00677EB7">
      <w:pPr>
        <w:spacing w:line="360" w:lineRule="auto"/>
        <w:ind w:firstLineChars="200" w:firstLine="480"/>
      </w:pPr>
      <w:r w:rsidRPr="00770C11">
        <w:rPr>
          <w:rFonts w:hint="eastAsia"/>
        </w:rPr>
        <w:t>生活污水由污水管收集后，排至城市污水处理厂统一处理；大型工业企业铙山纸</w:t>
      </w:r>
      <w:r w:rsidRPr="00770C11">
        <w:rPr>
          <w:rFonts w:hint="eastAsia"/>
        </w:rPr>
        <w:lastRenderedPageBreak/>
        <w:t>业因其工业废水量较大，水质差别也较大，其污水可由自建的污水处理设施进行处理，处理后达标的废水可根据生产工艺要求充分加以循环利用，以减少废水的排放量。对其他小型工业企业符合或经企业内部预处理后符合现行《污水排入城市下水道水质标准》的少量废水，可排至城市污水管道系统，纳入城市污水处理厂进行统一处理。</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（三）规划原则</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）规划与现状结合，近远期结合；</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）与上一层次规划及相关规划相衔接，充分吸收既有规划、设计成果，统筹协调相关规划；</w:t>
      </w:r>
    </w:p>
    <w:p w:rsidR="00677EB7" w:rsidRPr="00770C11" w:rsidRDefault="00677EB7" w:rsidP="00677EB7">
      <w:pPr>
        <w:spacing w:line="360" w:lineRule="auto"/>
        <w:ind w:firstLineChars="200" w:firstLine="480"/>
      </w:pPr>
      <w:r w:rsidRPr="00770C11">
        <w:rPr>
          <w:rFonts w:hint="eastAsia"/>
        </w:rPr>
        <w:t>（</w:t>
      </w:r>
      <w:r w:rsidRPr="00770C11">
        <w:rPr>
          <w:rFonts w:hint="eastAsia"/>
        </w:rPr>
        <w:t>3</w:t>
      </w:r>
      <w:r w:rsidRPr="00770C11">
        <w:rPr>
          <w:rFonts w:hint="eastAsia"/>
        </w:rPr>
        <w:t>）兼顾社会效益与经济效益；</w:t>
      </w:r>
    </w:p>
    <w:p w:rsidR="00677EB7" w:rsidRPr="00770C11" w:rsidRDefault="00677EB7" w:rsidP="00677EB7">
      <w:pPr>
        <w:spacing w:line="360" w:lineRule="auto"/>
        <w:ind w:firstLineChars="200" w:firstLine="480"/>
      </w:pPr>
      <w:r w:rsidRPr="00770C11">
        <w:rPr>
          <w:rFonts w:hint="eastAsia"/>
        </w:rPr>
        <w:t>（</w:t>
      </w:r>
      <w:r w:rsidRPr="00770C11">
        <w:rPr>
          <w:rFonts w:hint="eastAsia"/>
        </w:rPr>
        <w:t>4</w:t>
      </w:r>
      <w:r w:rsidRPr="00770C11">
        <w:rPr>
          <w:rFonts w:hint="eastAsia"/>
        </w:rPr>
        <w:t>）综合统筹区域性排水工程设施</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（四）污水量预测</w:t>
      </w:r>
    </w:p>
    <w:p w:rsidR="00677EB7" w:rsidRPr="00770C11" w:rsidRDefault="00677EB7" w:rsidP="00677EB7">
      <w:pPr>
        <w:spacing w:line="360" w:lineRule="auto"/>
        <w:ind w:firstLineChars="200" w:firstLine="480"/>
      </w:pPr>
      <w:r w:rsidRPr="00770C11">
        <w:t>根据最高日用水量预测结果，</w:t>
      </w:r>
      <w:r w:rsidRPr="00770C11">
        <w:rPr>
          <w:rFonts w:hint="eastAsia"/>
        </w:rPr>
        <w:t>污水</w:t>
      </w:r>
      <w:r w:rsidRPr="00770C11">
        <w:t>日变化系数取</w:t>
      </w:r>
      <w:r w:rsidRPr="00770C11">
        <w:t>1.</w:t>
      </w:r>
      <w:r w:rsidRPr="00770C11">
        <w:rPr>
          <w:rFonts w:hint="eastAsia"/>
        </w:rPr>
        <w:t>4</w:t>
      </w:r>
      <w:r w:rsidRPr="00770C11">
        <w:rPr>
          <w:rFonts w:hint="eastAsia"/>
        </w:rPr>
        <w:t>，排放系数为</w:t>
      </w:r>
      <w:r w:rsidRPr="00770C11">
        <w:t>0.8</w:t>
      </w:r>
      <w:r w:rsidRPr="00770C11">
        <w:rPr>
          <w:rFonts w:hint="eastAsia"/>
        </w:rPr>
        <w:t>5</w:t>
      </w:r>
      <w:r w:rsidRPr="00770C11">
        <w:rPr>
          <w:rFonts w:hint="eastAsia"/>
        </w:rPr>
        <w:t>，则濉溪镇区远期最高日污水量为</w:t>
      </w:r>
      <w:r w:rsidRPr="00770C11">
        <w:rPr>
          <w:rFonts w:hint="eastAsia"/>
        </w:rPr>
        <w:t>36027.61m</w:t>
      </w:r>
      <w:r w:rsidRPr="00770C11">
        <w:rPr>
          <w:rFonts w:hint="eastAsia"/>
          <w:vertAlign w:val="superscript"/>
        </w:rPr>
        <w:t>3</w:t>
      </w:r>
      <w:r w:rsidRPr="00770C11">
        <w:rPr>
          <w:rFonts w:hint="eastAsia"/>
        </w:rPr>
        <w:t>/d</w:t>
      </w:r>
      <w:r w:rsidRPr="00770C11">
        <w:rPr>
          <w:rFonts w:hint="eastAsia"/>
        </w:rPr>
        <w:t>，远期平均日污水量为</w:t>
      </w:r>
      <w:r w:rsidRPr="00770C11">
        <w:rPr>
          <w:rFonts w:hint="eastAsia"/>
        </w:rPr>
        <w:t>25734.01m</w:t>
      </w:r>
      <w:r w:rsidRPr="00770C11">
        <w:rPr>
          <w:rFonts w:hint="eastAsia"/>
          <w:vertAlign w:val="superscript"/>
        </w:rPr>
        <w:t>3</w:t>
      </w:r>
      <w:r w:rsidRPr="00770C11">
        <w:rPr>
          <w:rFonts w:hint="eastAsia"/>
        </w:rPr>
        <w:t>/d</w:t>
      </w:r>
      <w:r w:rsidRPr="00770C11">
        <w:rPr>
          <w:rFonts w:hint="eastAsia"/>
        </w:rPr>
        <w:t>，约为</w:t>
      </w:r>
      <w:r w:rsidRPr="00770C11">
        <w:rPr>
          <w:rFonts w:hint="eastAsia"/>
        </w:rPr>
        <w:t>2.6</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（五）污水厂规划</w:t>
      </w:r>
    </w:p>
    <w:p w:rsidR="00677EB7" w:rsidRPr="00770C11" w:rsidRDefault="00677EB7" w:rsidP="00677EB7">
      <w:pPr>
        <w:spacing w:line="360" w:lineRule="auto"/>
        <w:ind w:firstLineChars="200" w:firstLine="480"/>
      </w:pPr>
      <w:r w:rsidRPr="00770C11">
        <w:rPr>
          <w:rFonts w:hint="eastAsia"/>
        </w:rPr>
        <w:t>规划濉溪镇区污水由现状污水厂统一处理达标后排放，位于濉溪镇斗埕村曲滩，规模</w:t>
      </w:r>
      <w:r w:rsidRPr="00770C11">
        <w:rPr>
          <w:rFonts w:hint="eastAsia"/>
        </w:rPr>
        <w:t>2.7</w:t>
      </w:r>
      <w:r w:rsidRPr="00770C11">
        <w:rPr>
          <w:rFonts w:hint="eastAsia"/>
        </w:rPr>
        <w:t>万</w:t>
      </w:r>
      <w:r w:rsidRPr="00770C11">
        <w:rPr>
          <w:rFonts w:hint="eastAsia"/>
        </w:rPr>
        <w:t>m</w:t>
      </w:r>
      <w:r w:rsidRPr="00770C11">
        <w:rPr>
          <w:rFonts w:hint="eastAsia"/>
          <w:vertAlign w:val="superscript"/>
        </w:rPr>
        <w:t>3</w:t>
      </w:r>
      <w:r w:rsidRPr="00770C11">
        <w:rPr>
          <w:rFonts w:hint="eastAsia"/>
        </w:rPr>
        <w:t>/d</w:t>
      </w:r>
      <w:r w:rsidRPr="00770C11">
        <w:rPr>
          <w:rFonts w:hint="eastAsia"/>
        </w:rPr>
        <w:t>，占地</w:t>
      </w:r>
      <w:r w:rsidRPr="00770C11">
        <w:rPr>
          <w:rFonts w:hint="eastAsia"/>
        </w:rPr>
        <w:t>4.6hm</w:t>
      </w:r>
      <w:r w:rsidRPr="00770C11">
        <w:rPr>
          <w:rFonts w:hint="eastAsia"/>
          <w:vertAlign w:val="superscript"/>
        </w:rPr>
        <w:t>2</w:t>
      </w:r>
      <w:r w:rsidRPr="00770C11">
        <w:rPr>
          <w:rFonts w:hint="eastAsia"/>
        </w:rPr>
        <w:t>。远景可根据实际情况扩大规模。</w:t>
      </w:r>
    </w:p>
    <w:p w:rsidR="00677EB7" w:rsidRPr="00770C11" w:rsidRDefault="00677EB7" w:rsidP="00677EB7">
      <w:pPr>
        <w:spacing w:line="360" w:lineRule="auto"/>
        <w:ind w:firstLineChars="200" w:firstLine="480"/>
      </w:pPr>
      <w:r w:rsidRPr="00770C11">
        <w:rPr>
          <w:rFonts w:hint="eastAsia"/>
        </w:rPr>
        <w:t>城区污水经处理后最终的受纳水体为濉溪曲滩段。该流域年平均流量</w:t>
      </w:r>
      <w:r w:rsidRPr="00770C11">
        <w:rPr>
          <w:rFonts w:hint="eastAsia"/>
        </w:rPr>
        <w:t>57.90m</w:t>
      </w:r>
      <w:r w:rsidRPr="00770C11">
        <w:rPr>
          <w:rFonts w:hint="eastAsia"/>
          <w:vertAlign w:val="superscript"/>
        </w:rPr>
        <w:t>3</w:t>
      </w:r>
      <w:r w:rsidRPr="00770C11">
        <w:rPr>
          <w:rFonts w:hint="eastAsia"/>
        </w:rPr>
        <w:t>/s</w:t>
      </w:r>
      <w:r w:rsidRPr="00770C11">
        <w:rPr>
          <w:rFonts w:hint="eastAsia"/>
        </w:rPr>
        <w:t>，十年最枯月平均流量为</w:t>
      </w:r>
      <w:r w:rsidRPr="00770C11">
        <w:rPr>
          <w:rFonts w:hint="eastAsia"/>
        </w:rPr>
        <w:t>7.73m</w:t>
      </w:r>
      <w:r w:rsidRPr="00770C11">
        <w:rPr>
          <w:rFonts w:hint="eastAsia"/>
          <w:vertAlign w:val="superscript"/>
        </w:rPr>
        <w:t>3</w:t>
      </w:r>
      <w:r w:rsidRPr="00770C11">
        <w:rPr>
          <w:rFonts w:hint="eastAsia"/>
        </w:rPr>
        <w:t>/s</w:t>
      </w:r>
      <w:r w:rsidRPr="00770C11">
        <w:rPr>
          <w:rFonts w:hint="eastAsia"/>
        </w:rPr>
        <w:t>，根据《建宁县城市环境规划》（</w:t>
      </w:r>
      <w:r w:rsidRPr="00770C11">
        <w:rPr>
          <w:rFonts w:hint="eastAsia"/>
        </w:rPr>
        <w:t>2005</w:t>
      </w:r>
      <w:r w:rsidRPr="00770C11">
        <w:rPr>
          <w:rFonts w:hint="eastAsia"/>
        </w:rPr>
        <w:t>－</w:t>
      </w:r>
      <w:r w:rsidRPr="00770C11">
        <w:rPr>
          <w:rFonts w:hint="eastAsia"/>
        </w:rPr>
        <w:t>2020</w:t>
      </w:r>
      <w:r w:rsidRPr="00770C11">
        <w:rPr>
          <w:rFonts w:hint="eastAsia"/>
        </w:rPr>
        <w:t>年），该段水环境目标为《地表水环境质量标准》</w:t>
      </w:r>
      <w:r w:rsidRPr="00770C11">
        <w:rPr>
          <w:rFonts w:hint="eastAsia"/>
        </w:rPr>
        <w:t>(GH3838-2002)</w:t>
      </w:r>
      <w:r w:rsidRPr="00770C11">
        <w:rPr>
          <w:rFonts w:hint="eastAsia"/>
        </w:rPr>
        <w:t>Ⅲ类水体标准。污水厂的尾水排放应达到</w:t>
      </w:r>
      <w:r w:rsidRPr="00770C11">
        <w:rPr>
          <w:rFonts w:hint="eastAsia"/>
        </w:rPr>
        <w:t>GB18918-2002</w:t>
      </w:r>
      <w:r w:rsidRPr="00770C11">
        <w:rPr>
          <w:rFonts w:hint="eastAsia"/>
        </w:rPr>
        <w:t>《城镇污水处理厂污染物排放标准》中一级排放标准的</w:t>
      </w:r>
      <w:r w:rsidRPr="00770C11">
        <w:rPr>
          <w:rFonts w:hint="eastAsia"/>
        </w:rPr>
        <w:t>B</w:t>
      </w:r>
      <w:r w:rsidRPr="00770C11">
        <w:rPr>
          <w:rFonts w:hint="eastAsia"/>
        </w:rPr>
        <w:t>标准。</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（六）污水管道系统规划</w:t>
      </w:r>
    </w:p>
    <w:p w:rsidR="00677EB7" w:rsidRPr="00770C11" w:rsidRDefault="00677EB7" w:rsidP="00677EB7">
      <w:pPr>
        <w:spacing w:line="360" w:lineRule="auto"/>
        <w:ind w:firstLineChars="200" w:firstLine="480"/>
      </w:pPr>
      <w:r w:rsidRPr="00770C11">
        <w:rPr>
          <w:rFonts w:hint="eastAsia"/>
        </w:rPr>
        <w:t>根据道路规划、自然地形、河道溪流合理划分污水排水分区，尽可能减小污水管道埋深，充分考虑外围经本区转输至污水处理厂的转输流量。污水管道尽量沿道路敷设，沿河道溪流布置污水主干管，争取少设或不设污水泵站。</w:t>
      </w:r>
    </w:p>
    <w:p w:rsidR="00677EB7" w:rsidRPr="00770C11" w:rsidRDefault="00677EB7" w:rsidP="00677EB7">
      <w:pPr>
        <w:spacing w:line="360" w:lineRule="auto"/>
        <w:ind w:firstLineChars="200" w:firstLine="480"/>
      </w:pPr>
      <w:r w:rsidRPr="00770C11">
        <w:rPr>
          <w:rFonts w:hint="eastAsia"/>
        </w:rPr>
        <w:t>污水主干管布置以濉溪两岸已建污水主干管为基础，完善濉溪两岸未建的污水主</w:t>
      </w:r>
      <w:r w:rsidRPr="00770C11">
        <w:rPr>
          <w:rFonts w:hint="eastAsia"/>
        </w:rPr>
        <w:lastRenderedPageBreak/>
        <w:t>干管，并将主干管向上游延伸至高沙洲片区，从上游至下游收集高沙洲片区、水南片区、中心片区、黄舟坊片区及塔下</w:t>
      </w:r>
      <w:r w:rsidRPr="00770C11">
        <w:rPr>
          <w:rFonts w:hint="eastAsia"/>
        </w:rPr>
        <w:t>-</w:t>
      </w:r>
      <w:r w:rsidRPr="00770C11">
        <w:rPr>
          <w:rFonts w:hint="eastAsia"/>
        </w:rPr>
        <w:t>斗埕片区等各个片区污水经由濉溪两岸重力污水主干管自流至污水处理厂，各个片区内部污水干管及支管应随道路建设逐步完善。</w:t>
      </w:r>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（七）雨水工程规划</w:t>
      </w:r>
    </w:p>
    <w:p w:rsidR="00677EB7" w:rsidRPr="00770C11" w:rsidRDefault="00677EB7" w:rsidP="00677EB7">
      <w:pPr>
        <w:spacing w:line="360" w:lineRule="auto"/>
        <w:ind w:firstLineChars="200" w:firstLine="480"/>
      </w:pPr>
      <w:r w:rsidRPr="00770C11">
        <w:rPr>
          <w:rFonts w:hint="eastAsia"/>
        </w:rPr>
        <w:t>暴雨强度公式采用由福建省城乡规划设计研究院编制的（《给排水设计手册》</w:t>
      </w:r>
      <w:r w:rsidRPr="00770C11">
        <w:rPr>
          <w:rFonts w:hint="eastAsia"/>
        </w:rPr>
        <w:t>2004</w:t>
      </w:r>
      <w:r w:rsidRPr="00770C11">
        <w:rPr>
          <w:rFonts w:hint="eastAsia"/>
        </w:rPr>
        <w:t>年</w:t>
      </w:r>
      <w:r w:rsidRPr="00770C11">
        <w:rPr>
          <w:rFonts w:hint="eastAsia"/>
        </w:rPr>
        <w:t>2</w:t>
      </w:r>
      <w:r w:rsidRPr="00770C11">
        <w:rPr>
          <w:rFonts w:hint="eastAsia"/>
        </w:rPr>
        <w:t>月第二版新补充的公式）三明市暴雨强度公式：</w:t>
      </w:r>
    </w:p>
    <w:p w:rsidR="00677EB7" w:rsidRPr="00770C11" w:rsidRDefault="00B84B48" w:rsidP="00677EB7">
      <w:pPr>
        <w:pStyle w:val="Default"/>
        <w:rPr>
          <w:rFonts w:ascii="宋体" w:eastAsia="宋体" w:hAnsi="Times New Roman" w:cs="宋体"/>
          <w:color w:val="auto"/>
        </w:rPr>
      </w:pPr>
      <m:oMathPara>
        <m:oMath>
          <m:r>
            <m:rPr>
              <m:sty m:val="p"/>
            </m:rPr>
            <w:rPr>
              <w:rFonts w:ascii="Cambria Math" w:hAnsi="Cambria Math"/>
            </w:rPr>
            <m:t>Q=</m:t>
          </m:r>
          <m:f>
            <m:fPr>
              <m:ctrlPr>
                <w:rPr>
                  <w:rFonts w:ascii="Cambria Math" w:hAnsi="Cambria Math"/>
                </w:rPr>
              </m:ctrlPr>
            </m:fPr>
            <m:num>
              <m:r>
                <m:rPr>
                  <m:sty m:val="p"/>
                </m:rPr>
                <w:rPr>
                  <w:rFonts w:ascii="Cambria Math" w:hAnsi="Cambria Math"/>
                </w:rPr>
                <m:t>3885.642</m:t>
              </m:r>
              <m:d>
                <m:dPr>
                  <m:ctrlPr>
                    <w:rPr>
                      <w:rFonts w:ascii="Cambria Math" w:hAnsi="Cambria Math"/>
                    </w:rPr>
                  </m:ctrlPr>
                </m:dPr>
                <m:e>
                  <m:r>
                    <m:rPr>
                      <m:sty m:val="p"/>
                    </m:rPr>
                    <w:rPr>
                      <w:rFonts w:ascii="Cambria Math" w:hAnsi="Cambria Math"/>
                    </w:rPr>
                    <m:t>1+0.497LgTe</m:t>
                  </m:r>
                </m:e>
              </m:d>
            </m:num>
            <m:den>
              <m:sSup>
                <m:sSupPr>
                  <m:ctrlPr>
                    <w:rPr>
                      <w:rFonts w:ascii="Cambria Math" w:hAnsi="Cambria Math"/>
                    </w:rPr>
                  </m:ctrlPr>
                </m:sSupPr>
                <m:e>
                  <m:d>
                    <m:dPr>
                      <m:ctrlPr>
                        <w:rPr>
                          <w:rFonts w:ascii="Cambria Math" w:hAnsi="Cambria Math"/>
                        </w:rPr>
                      </m:ctrlPr>
                    </m:dPr>
                    <m:e>
                      <m:r>
                        <m:rPr>
                          <m:sty m:val="p"/>
                        </m:rPr>
                        <w:rPr>
                          <w:rFonts w:ascii="Cambria Math" w:hAnsi="Cambria Math"/>
                        </w:rPr>
                        <m:t>t+12.291</m:t>
                      </m:r>
                    </m:e>
                  </m:d>
                </m:e>
                <m:sup>
                  <m:r>
                    <m:rPr>
                      <m:sty m:val="p"/>
                    </m:rPr>
                    <w:rPr>
                      <w:rFonts w:ascii="Cambria Math" w:hAnsi="Cambria Math"/>
                    </w:rPr>
                    <m:t>0.839</m:t>
                  </m:r>
                </m:sup>
              </m:sSup>
            </m:den>
          </m:f>
        </m:oMath>
      </m:oMathPara>
    </w:p>
    <w:p w:rsidR="00677EB7" w:rsidRPr="00770C11" w:rsidRDefault="00677EB7" w:rsidP="00677EB7">
      <w:pPr>
        <w:spacing w:line="360" w:lineRule="auto"/>
        <w:ind w:firstLineChars="200" w:firstLine="480"/>
      </w:pPr>
      <w:r w:rsidRPr="00770C11">
        <w:rPr>
          <w:rFonts w:hint="eastAsia"/>
        </w:rPr>
        <w:t>t-</w:t>
      </w:r>
      <w:r w:rsidRPr="00770C11">
        <w:rPr>
          <w:rFonts w:hint="eastAsia"/>
        </w:rPr>
        <w:t>设计降雨历时，</w:t>
      </w:r>
      <w:r w:rsidRPr="00770C11">
        <w:rPr>
          <w:rFonts w:hint="eastAsia"/>
        </w:rPr>
        <w:t>t=t</w:t>
      </w:r>
      <w:r w:rsidRPr="00770C11">
        <w:rPr>
          <w:rFonts w:hint="eastAsia"/>
          <w:vertAlign w:val="subscript"/>
        </w:rPr>
        <w:t>1</w:t>
      </w:r>
      <w:r w:rsidRPr="00770C11">
        <w:rPr>
          <w:rFonts w:hint="eastAsia"/>
        </w:rPr>
        <w:t>+mt</w:t>
      </w:r>
      <w:r w:rsidRPr="00770C11">
        <w:rPr>
          <w:rFonts w:hint="eastAsia"/>
          <w:vertAlign w:val="subscript"/>
        </w:rPr>
        <w:t>2</w:t>
      </w:r>
      <w:r w:rsidRPr="00770C11">
        <w:rPr>
          <w:rFonts w:hint="eastAsia"/>
        </w:rPr>
        <w:t>；</w:t>
      </w:r>
    </w:p>
    <w:p w:rsidR="00677EB7" w:rsidRPr="00770C11" w:rsidRDefault="00677EB7" w:rsidP="00677EB7">
      <w:pPr>
        <w:spacing w:line="360" w:lineRule="auto"/>
        <w:ind w:firstLineChars="200" w:firstLine="480"/>
      </w:pPr>
      <w:r w:rsidRPr="00770C11">
        <w:rPr>
          <w:rFonts w:hint="eastAsia"/>
        </w:rPr>
        <w:t>Te -</w:t>
      </w:r>
      <w:r w:rsidRPr="00770C11">
        <w:rPr>
          <w:rFonts w:hint="eastAsia"/>
        </w:rPr>
        <w:t>设计重现期，取</w:t>
      </w:r>
      <w:r w:rsidRPr="00770C11">
        <w:rPr>
          <w:rFonts w:hint="eastAsia"/>
        </w:rPr>
        <w:t>10</w:t>
      </w:r>
      <w:r w:rsidRPr="00770C11">
        <w:rPr>
          <w:rFonts w:hint="eastAsia"/>
        </w:rPr>
        <w:t>年，重要地区可取</w:t>
      </w:r>
      <w:r w:rsidRPr="00770C11">
        <w:rPr>
          <w:rFonts w:hint="eastAsia"/>
        </w:rPr>
        <w:t>20</w:t>
      </w:r>
      <w:r w:rsidRPr="00770C11">
        <w:rPr>
          <w:rFonts w:hint="eastAsia"/>
        </w:rPr>
        <w:t>～</w:t>
      </w:r>
      <w:r w:rsidRPr="00770C11">
        <w:rPr>
          <w:rFonts w:hint="eastAsia"/>
        </w:rPr>
        <w:t>30</w:t>
      </w:r>
      <w:r w:rsidRPr="00770C11">
        <w:rPr>
          <w:rFonts w:hint="eastAsia"/>
        </w:rPr>
        <w:t>年；</w:t>
      </w:r>
    </w:p>
    <w:p w:rsidR="00677EB7" w:rsidRPr="00770C11" w:rsidRDefault="00677EB7" w:rsidP="00677EB7">
      <w:pPr>
        <w:spacing w:line="360" w:lineRule="auto"/>
        <w:ind w:firstLineChars="200" w:firstLine="480"/>
      </w:pPr>
      <w:r w:rsidRPr="00770C11">
        <w:rPr>
          <w:rFonts w:hint="eastAsia"/>
        </w:rPr>
        <w:t>t</w:t>
      </w:r>
      <w:r w:rsidRPr="00770C11">
        <w:rPr>
          <w:rFonts w:hint="eastAsia"/>
          <w:vertAlign w:val="subscript"/>
        </w:rPr>
        <w:t>1</w:t>
      </w:r>
      <w:r w:rsidRPr="00770C11">
        <w:rPr>
          <w:rFonts w:hint="eastAsia"/>
        </w:rPr>
        <w:t>-</w:t>
      </w:r>
      <w:r w:rsidRPr="00770C11">
        <w:rPr>
          <w:rFonts w:hint="eastAsia"/>
        </w:rPr>
        <w:t>地面集水时间，</w:t>
      </w:r>
      <w:r w:rsidRPr="00770C11">
        <w:rPr>
          <w:rFonts w:hint="eastAsia"/>
        </w:rPr>
        <w:t>t</w:t>
      </w:r>
      <w:r w:rsidRPr="00770C11">
        <w:rPr>
          <w:rFonts w:hint="eastAsia"/>
          <w:vertAlign w:val="subscript"/>
        </w:rPr>
        <w:t>1</w:t>
      </w:r>
      <w:r w:rsidRPr="00770C11">
        <w:rPr>
          <w:rFonts w:hint="eastAsia"/>
        </w:rPr>
        <w:t>取</w:t>
      </w:r>
      <w:r w:rsidRPr="00770C11">
        <w:rPr>
          <w:rFonts w:hint="eastAsia"/>
        </w:rPr>
        <w:t>10min</w:t>
      </w:r>
      <w:r w:rsidRPr="00770C11">
        <w:rPr>
          <w:rFonts w:hint="eastAsia"/>
        </w:rPr>
        <w:t>；</w:t>
      </w:r>
    </w:p>
    <w:p w:rsidR="00677EB7" w:rsidRPr="00770C11" w:rsidRDefault="00677EB7" w:rsidP="00677EB7">
      <w:pPr>
        <w:spacing w:line="360" w:lineRule="auto"/>
        <w:ind w:firstLineChars="200" w:firstLine="480"/>
      </w:pPr>
      <w:r w:rsidRPr="00770C11">
        <w:rPr>
          <w:rFonts w:hint="eastAsia"/>
        </w:rPr>
        <w:t>t</w:t>
      </w:r>
      <w:r w:rsidRPr="00770C11">
        <w:rPr>
          <w:rFonts w:hint="eastAsia"/>
          <w:vertAlign w:val="subscript"/>
        </w:rPr>
        <w:t>2</w:t>
      </w:r>
      <w:r w:rsidRPr="00770C11">
        <w:rPr>
          <w:rFonts w:hint="eastAsia"/>
        </w:rPr>
        <w:t>-</w:t>
      </w:r>
      <w:r w:rsidRPr="00770C11">
        <w:rPr>
          <w:rFonts w:hint="eastAsia"/>
        </w:rPr>
        <w:t>管渠内雨水流行时间；</w:t>
      </w:r>
    </w:p>
    <w:p w:rsidR="00677EB7" w:rsidRPr="00770C11" w:rsidRDefault="00677EB7" w:rsidP="00677EB7">
      <w:pPr>
        <w:spacing w:line="360" w:lineRule="auto"/>
        <w:ind w:firstLineChars="200" w:firstLine="480"/>
      </w:pPr>
      <w:r w:rsidRPr="00770C11">
        <w:rPr>
          <w:rFonts w:hint="eastAsia"/>
        </w:rPr>
        <w:t>m-</w:t>
      </w:r>
      <w:r w:rsidRPr="00770C11">
        <w:rPr>
          <w:rFonts w:hint="eastAsia"/>
        </w:rPr>
        <w:t>折减系数，暗管</w:t>
      </w:r>
      <w:r w:rsidRPr="00770C11">
        <w:rPr>
          <w:rFonts w:hint="eastAsia"/>
        </w:rPr>
        <w:t>m=2</w:t>
      </w:r>
      <w:r w:rsidRPr="00770C11">
        <w:rPr>
          <w:rFonts w:hint="eastAsia"/>
        </w:rPr>
        <w:t>，明渠</w:t>
      </w:r>
      <w:r w:rsidRPr="00770C11">
        <w:rPr>
          <w:rFonts w:hint="eastAsia"/>
        </w:rPr>
        <w:t>m=1.2</w:t>
      </w:r>
      <w:r w:rsidRPr="00770C11">
        <w:rPr>
          <w:rFonts w:hint="eastAsia"/>
        </w:rPr>
        <w:t>；</w:t>
      </w:r>
    </w:p>
    <w:p w:rsidR="00677EB7" w:rsidRPr="00770C11" w:rsidRDefault="00677EB7" w:rsidP="00677EB7">
      <w:pPr>
        <w:spacing w:line="360" w:lineRule="auto"/>
        <w:ind w:firstLineChars="200" w:firstLine="480"/>
      </w:pPr>
      <w:r w:rsidRPr="00770C11">
        <w:rPr>
          <w:rFonts w:hint="eastAsia"/>
        </w:rPr>
        <w:t>综合径流系数取</w:t>
      </w:r>
      <w:r w:rsidRPr="00770C11">
        <w:rPr>
          <w:rFonts w:hint="eastAsia"/>
        </w:rPr>
        <w:t>0.65</w:t>
      </w:r>
      <w:r w:rsidRPr="00770C11">
        <w:rPr>
          <w:rFonts w:hint="eastAsia"/>
        </w:rPr>
        <w:t>。</w:t>
      </w:r>
    </w:p>
    <w:p w:rsidR="00677EB7" w:rsidRPr="00770C11" w:rsidRDefault="00677EB7" w:rsidP="00677EB7">
      <w:pPr>
        <w:spacing w:line="360" w:lineRule="auto"/>
        <w:ind w:firstLineChars="200" w:firstLine="480"/>
      </w:pPr>
      <w:r w:rsidRPr="00770C11">
        <w:rPr>
          <w:rFonts w:hint="eastAsia"/>
        </w:rPr>
        <w:t>城市雨水工程规划紧密结合防洪排涝及城市道路考虑，根据地势由雨水管渠收集后，就近分散排至排洪沟渠及溪流。城区外围沿山一侧设置截洪沟，将山洪就近截入排洪沟渠或溪流，排洪沟设计按</w:t>
      </w:r>
      <w:r w:rsidRPr="00770C11">
        <w:rPr>
          <w:rFonts w:hint="eastAsia"/>
        </w:rPr>
        <w:t>20</w:t>
      </w:r>
      <w:r w:rsidRPr="00770C11">
        <w:rPr>
          <w:rFonts w:hint="eastAsia"/>
        </w:rPr>
        <w:t>年一遇标准。为保持地块完整，区内排洪沟适当加以整治，截弯取直。</w:t>
      </w:r>
    </w:p>
    <w:p w:rsidR="00677EB7" w:rsidRPr="00770C11" w:rsidRDefault="00677EB7" w:rsidP="00677EB7">
      <w:pPr>
        <w:spacing w:line="360" w:lineRule="auto"/>
        <w:ind w:firstLineChars="200" w:firstLine="480"/>
      </w:pPr>
      <w:r w:rsidRPr="00770C11">
        <w:rPr>
          <w:rFonts w:hint="eastAsia"/>
        </w:rPr>
        <w:t>雨水排水设施，采用暗管排水方式，沿城市干道布置，雨水就近排入镇区水系。为保证防山洪安全，靠山市政道路雨水管系统，应根据测算结果放大一级处理。根据集镇地形、道路坡向及河流位置来布置雨水管。雨水管按满流设计，管径</w:t>
      </w:r>
      <w:r w:rsidRPr="00770C11">
        <w:rPr>
          <w:rFonts w:hint="eastAsia"/>
        </w:rPr>
        <w:t>d400-d1000</w:t>
      </w:r>
      <w:r w:rsidRPr="00770C11">
        <w:rPr>
          <w:rFonts w:hint="eastAsia"/>
        </w:rPr>
        <w:t>，其最小坡度为</w:t>
      </w:r>
      <w:r w:rsidRPr="00770C11">
        <w:rPr>
          <w:rFonts w:hint="eastAsia"/>
        </w:rPr>
        <w:t>0.3%</w:t>
      </w:r>
      <w:r w:rsidRPr="00770C11">
        <w:rPr>
          <w:rFonts w:hint="eastAsia"/>
        </w:rPr>
        <w:t>。</w:t>
      </w:r>
    </w:p>
    <w:p w:rsidR="00677EB7" w:rsidRPr="00770C11" w:rsidRDefault="00677EB7" w:rsidP="00677EB7">
      <w:pPr>
        <w:pStyle w:val="2"/>
      </w:pPr>
      <w:bookmarkStart w:id="159" w:name="_Toc463520368"/>
      <w:r w:rsidRPr="00770C11">
        <w:rPr>
          <w:rFonts w:hint="eastAsia"/>
        </w:rPr>
        <w:t>三、防洪排涝规划</w:t>
      </w:r>
      <w:bookmarkEnd w:id="159"/>
    </w:p>
    <w:p w:rsidR="00677EB7" w:rsidRPr="00770C11" w:rsidRDefault="00677EB7" w:rsidP="00677EB7">
      <w:pPr>
        <w:spacing w:line="360" w:lineRule="auto"/>
        <w:ind w:firstLineChars="200" w:firstLine="480"/>
      </w:pPr>
      <w:r w:rsidRPr="00770C11">
        <w:rPr>
          <w:rFonts w:hint="eastAsia"/>
        </w:rPr>
        <w:t>（一）洪灾情况</w:t>
      </w:r>
    </w:p>
    <w:p w:rsidR="00677EB7" w:rsidRPr="00770C11" w:rsidRDefault="00677EB7" w:rsidP="00677EB7">
      <w:pPr>
        <w:spacing w:line="360" w:lineRule="auto"/>
        <w:ind w:firstLineChars="200" w:firstLine="480"/>
      </w:pPr>
      <w:r w:rsidRPr="00770C11">
        <w:rPr>
          <w:rFonts w:hint="eastAsia"/>
        </w:rPr>
        <w:t>建宁县境内河流为闽江金溪流域的上游段，河床切割浅，曲度大，易旱易涝、易产生由暴雨引起山洪暴发，淹没两岸农田、村庄，冲毁庄稼与桥梁。</w:t>
      </w:r>
    </w:p>
    <w:p w:rsidR="00677EB7" w:rsidRPr="00770C11" w:rsidRDefault="00677EB7" w:rsidP="00677EB7">
      <w:pPr>
        <w:spacing w:line="360" w:lineRule="auto"/>
        <w:ind w:firstLineChars="200" w:firstLine="480"/>
      </w:pPr>
      <w:r w:rsidRPr="00770C11">
        <w:rPr>
          <w:rFonts w:hint="eastAsia"/>
        </w:rPr>
        <w:lastRenderedPageBreak/>
        <w:t>金溪流域洪水成因主要表现为突发性暴雨引起的山洪，较大洪水多系锋面雨所至，局部日降雨最大可达</w:t>
      </w:r>
      <w:r w:rsidRPr="00770C11">
        <w:rPr>
          <w:rFonts w:hint="eastAsia"/>
        </w:rPr>
        <w:t>200mm</w:t>
      </w:r>
      <w:r w:rsidRPr="00770C11">
        <w:rPr>
          <w:rFonts w:hint="eastAsia"/>
        </w:rPr>
        <w:t>～</w:t>
      </w:r>
      <w:r w:rsidRPr="00770C11">
        <w:rPr>
          <w:rFonts w:hint="eastAsia"/>
        </w:rPr>
        <w:t>300mm</w:t>
      </w:r>
      <w:r w:rsidRPr="00770C11">
        <w:rPr>
          <w:rFonts w:hint="eastAsia"/>
        </w:rPr>
        <w:t>，降雨历时</w:t>
      </w:r>
      <w:r w:rsidRPr="00770C11">
        <w:rPr>
          <w:rFonts w:hint="eastAsia"/>
        </w:rPr>
        <w:t>3</w:t>
      </w:r>
      <w:r w:rsidRPr="00770C11">
        <w:rPr>
          <w:rFonts w:hint="eastAsia"/>
        </w:rPr>
        <w:t>天～</w:t>
      </w:r>
      <w:r w:rsidRPr="00770C11">
        <w:rPr>
          <w:rFonts w:hint="eastAsia"/>
        </w:rPr>
        <w:t>5</w:t>
      </w:r>
      <w:r w:rsidRPr="00770C11">
        <w:rPr>
          <w:rFonts w:hint="eastAsia"/>
        </w:rPr>
        <w:t>天，降雨总量可达</w:t>
      </w:r>
      <w:r w:rsidRPr="00770C11">
        <w:rPr>
          <w:rFonts w:hint="eastAsia"/>
        </w:rPr>
        <w:t>400mm</w:t>
      </w:r>
      <w:r w:rsidRPr="00770C11">
        <w:rPr>
          <w:rFonts w:hint="eastAsia"/>
        </w:rPr>
        <w:t>～</w:t>
      </w:r>
      <w:r w:rsidRPr="00770C11">
        <w:rPr>
          <w:rFonts w:hint="eastAsia"/>
        </w:rPr>
        <w:t>500mm</w:t>
      </w:r>
      <w:r w:rsidRPr="00770C11">
        <w:rPr>
          <w:rFonts w:hint="eastAsia"/>
        </w:rPr>
        <w:t>，年最大洪水一般发生在</w:t>
      </w:r>
      <w:r w:rsidRPr="00770C11">
        <w:rPr>
          <w:rFonts w:hint="eastAsia"/>
        </w:rPr>
        <w:t>4</w:t>
      </w:r>
      <w:r w:rsidRPr="00770C11">
        <w:rPr>
          <w:rFonts w:hint="eastAsia"/>
        </w:rPr>
        <w:t>月～</w:t>
      </w:r>
      <w:r w:rsidRPr="00770C11">
        <w:rPr>
          <w:rFonts w:hint="eastAsia"/>
        </w:rPr>
        <w:t>6</w:t>
      </w:r>
      <w:r w:rsidRPr="00770C11">
        <w:rPr>
          <w:rFonts w:hint="eastAsia"/>
        </w:rPr>
        <w:t>月。</w:t>
      </w:r>
      <w:r w:rsidRPr="00770C11">
        <w:rPr>
          <w:rFonts w:hint="eastAsia"/>
        </w:rPr>
        <w:t>7</w:t>
      </w:r>
      <w:r w:rsidRPr="00770C11">
        <w:rPr>
          <w:rFonts w:hint="eastAsia"/>
        </w:rPr>
        <w:t>月～</w:t>
      </w:r>
      <w:r w:rsidRPr="00770C11">
        <w:rPr>
          <w:rFonts w:hint="eastAsia"/>
        </w:rPr>
        <w:t>9</w:t>
      </w:r>
      <w:r w:rsidRPr="00770C11">
        <w:rPr>
          <w:rFonts w:hint="eastAsia"/>
        </w:rPr>
        <w:t>月为台风季节，受东部高山阻挡，台风影响不显著，且台风暴雨持续时间短，因此台风暴雨洪水一般较小。经调查，金溪流域较突出的洪水年份有</w:t>
      </w:r>
      <w:r w:rsidRPr="00770C11">
        <w:rPr>
          <w:rFonts w:hint="eastAsia"/>
        </w:rPr>
        <w:t>1876</w:t>
      </w:r>
      <w:r w:rsidRPr="00770C11">
        <w:rPr>
          <w:rFonts w:hint="eastAsia"/>
        </w:rPr>
        <w:t>年、</w:t>
      </w:r>
      <w:r w:rsidRPr="00770C11">
        <w:rPr>
          <w:rFonts w:hint="eastAsia"/>
        </w:rPr>
        <w:t>1962</w:t>
      </w:r>
      <w:r w:rsidRPr="00770C11">
        <w:rPr>
          <w:rFonts w:hint="eastAsia"/>
        </w:rPr>
        <w:t>年、</w:t>
      </w:r>
      <w:r w:rsidRPr="00770C11">
        <w:rPr>
          <w:rFonts w:hint="eastAsia"/>
        </w:rPr>
        <w:t>1968</w:t>
      </w:r>
      <w:r w:rsidRPr="00770C11">
        <w:rPr>
          <w:rFonts w:hint="eastAsia"/>
        </w:rPr>
        <w:t>年、</w:t>
      </w:r>
      <w:r w:rsidRPr="00770C11">
        <w:rPr>
          <w:rFonts w:hint="eastAsia"/>
        </w:rPr>
        <w:t>1984</w:t>
      </w:r>
      <w:r w:rsidRPr="00770C11">
        <w:rPr>
          <w:rFonts w:hint="eastAsia"/>
        </w:rPr>
        <w:t>年、</w:t>
      </w:r>
      <w:r w:rsidRPr="00770C11">
        <w:rPr>
          <w:rFonts w:hint="eastAsia"/>
        </w:rPr>
        <w:t>1992</w:t>
      </w:r>
      <w:r w:rsidRPr="00770C11">
        <w:rPr>
          <w:rFonts w:hint="eastAsia"/>
        </w:rPr>
        <w:t>年、</w:t>
      </w:r>
      <w:r w:rsidRPr="00770C11">
        <w:rPr>
          <w:rFonts w:hint="eastAsia"/>
        </w:rPr>
        <w:t>1994</w:t>
      </w:r>
      <w:r w:rsidRPr="00770C11">
        <w:rPr>
          <w:rFonts w:hint="eastAsia"/>
        </w:rPr>
        <w:t>年、</w:t>
      </w:r>
      <w:r w:rsidRPr="00770C11">
        <w:rPr>
          <w:rFonts w:hint="eastAsia"/>
        </w:rPr>
        <w:t>2002</w:t>
      </w:r>
      <w:r w:rsidRPr="00770C11">
        <w:rPr>
          <w:rFonts w:hint="eastAsia"/>
        </w:rPr>
        <w:t>年、</w:t>
      </w:r>
      <w:r w:rsidRPr="00770C11">
        <w:rPr>
          <w:rFonts w:hint="eastAsia"/>
        </w:rPr>
        <w:t>2005</w:t>
      </w:r>
      <w:r w:rsidRPr="00770C11">
        <w:rPr>
          <w:rFonts w:hint="eastAsia"/>
        </w:rPr>
        <w:t>年等。</w:t>
      </w:r>
    </w:p>
    <w:p w:rsidR="00677EB7" w:rsidRPr="00770C11" w:rsidRDefault="00677EB7" w:rsidP="00677EB7">
      <w:pPr>
        <w:spacing w:line="360" w:lineRule="auto"/>
        <w:ind w:firstLineChars="200" w:firstLine="480"/>
      </w:pPr>
      <w:r w:rsidRPr="00770C11">
        <w:rPr>
          <w:rFonts w:hint="eastAsia"/>
        </w:rPr>
        <w:t>（二）防洪现状</w:t>
      </w:r>
    </w:p>
    <w:p w:rsidR="00677EB7" w:rsidRPr="00770C11" w:rsidRDefault="00677EB7" w:rsidP="00677EB7">
      <w:pPr>
        <w:spacing w:line="360" w:lineRule="auto"/>
        <w:ind w:firstLineChars="200" w:firstLine="480"/>
      </w:pPr>
      <w:r w:rsidRPr="00770C11">
        <w:rPr>
          <w:rFonts w:hint="eastAsia"/>
        </w:rPr>
        <w:t>1</w:t>
      </w:r>
      <w:r w:rsidRPr="00770C11">
        <w:rPr>
          <w:rFonts w:hint="eastAsia"/>
        </w:rPr>
        <w:t>、上下游水库</w:t>
      </w:r>
    </w:p>
    <w:p w:rsidR="00677EB7" w:rsidRPr="00770C11" w:rsidRDefault="00677EB7" w:rsidP="00677EB7">
      <w:pPr>
        <w:spacing w:line="360" w:lineRule="auto"/>
        <w:ind w:firstLineChars="200" w:firstLine="480"/>
      </w:pPr>
      <w:r w:rsidRPr="00770C11">
        <w:rPr>
          <w:rFonts w:hint="eastAsia"/>
        </w:rPr>
        <w:t>建宁县小型水利水电工程星罗棋布，遍及偏远山村，已建和规划建设的水库约四十多座，总库容约</w:t>
      </w:r>
      <w:r w:rsidRPr="00770C11">
        <w:rPr>
          <w:rFonts w:hint="eastAsia"/>
        </w:rPr>
        <w:t>6500</w:t>
      </w:r>
      <w:r w:rsidRPr="00770C11">
        <w:rPr>
          <w:rFonts w:hint="eastAsia"/>
        </w:rPr>
        <w:t>多万</w:t>
      </w:r>
      <w:r w:rsidRPr="00770C11">
        <w:rPr>
          <w:rFonts w:hint="eastAsia"/>
        </w:rPr>
        <w:t>m</w:t>
      </w:r>
      <w:r w:rsidRPr="00770C11">
        <w:rPr>
          <w:rFonts w:hint="eastAsia"/>
          <w:vertAlign w:val="superscript"/>
        </w:rPr>
        <w:t>3</w:t>
      </w:r>
      <w:r w:rsidRPr="00770C11">
        <w:rPr>
          <w:rFonts w:hint="eastAsia"/>
        </w:rPr>
        <w:t>。濉溪镇区段上游主要有合水口电站水库和渔家洲电站水库，下游主要有斗埕电站水库和器村电站水库。这些水库以供水、发电或灌溉为主，具有一定的防洪、滞洪能力。</w:t>
      </w:r>
    </w:p>
    <w:p w:rsidR="00677EB7" w:rsidRPr="00770C11" w:rsidRDefault="00677EB7" w:rsidP="00677EB7">
      <w:pPr>
        <w:spacing w:line="360" w:lineRule="auto"/>
        <w:ind w:firstLineChars="200" w:firstLine="480"/>
      </w:pPr>
      <w:r w:rsidRPr="00770C11">
        <w:rPr>
          <w:rFonts w:hint="eastAsia"/>
        </w:rPr>
        <w:t>2</w:t>
      </w:r>
      <w:r w:rsidRPr="00770C11">
        <w:rPr>
          <w:rFonts w:hint="eastAsia"/>
        </w:rPr>
        <w:t>、堤防工程</w:t>
      </w:r>
    </w:p>
    <w:p w:rsidR="00677EB7" w:rsidRPr="00770C11" w:rsidRDefault="00677EB7" w:rsidP="00677EB7">
      <w:pPr>
        <w:spacing w:line="360" w:lineRule="auto"/>
        <w:ind w:firstLineChars="200" w:firstLine="480"/>
      </w:pPr>
      <w:r w:rsidRPr="00770C11">
        <w:rPr>
          <w:rFonts w:hint="eastAsia"/>
        </w:rPr>
        <w:t>目前建宁县“金溪一期”和“金溪二期”防洪工程已经建成</w:t>
      </w:r>
      <w:r w:rsidRPr="00770C11">
        <w:rPr>
          <w:rFonts w:hint="eastAsia"/>
        </w:rPr>
        <w:t>13.12km</w:t>
      </w:r>
      <w:r w:rsidRPr="00770C11">
        <w:rPr>
          <w:rFonts w:hint="eastAsia"/>
        </w:rPr>
        <w:t>防洪堤，拟建“金溪三期”斗埕堤段及黄坊溪堤段</w:t>
      </w:r>
      <w:r w:rsidRPr="00770C11">
        <w:rPr>
          <w:rFonts w:hint="eastAsia"/>
        </w:rPr>
        <w:t>8.65km</w:t>
      </w:r>
      <w:r w:rsidRPr="00770C11">
        <w:rPr>
          <w:rFonts w:hint="eastAsia"/>
        </w:rPr>
        <w:t>，“闽江上游金溪流域建宁段防洪工程”也已完成</w:t>
      </w:r>
      <w:r w:rsidRPr="00770C11">
        <w:rPr>
          <w:rFonts w:hint="eastAsia"/>
        </w:rPr>
        <w:t>5.09km</w:t>
      </w:r>
      <w:r w:rsidRPr="00770C11">
        <w:rPr>
          <w:rFonts w:hint="eastAsia"/>
        </w:rPr>
        <w:t>防洪堤，“五江一溪”项目</w:t>
      </w:r>
      <w:r w:rsidRPr="00770C11">
        <w:rPr>
          <w:rFonts w:hint="eastAsia"/>
        </w:rPr>
        <w:t>30.51km</w:t>
      </w:r>
      <w:r w:rsidRPr="00770C11">
        <w:rPr>
          <w:rFonts w:hint="eastAsia"/>
        </w:rPr>
        <w:t>防洪堤工程目前已进入地勘阶段。濉溪镇镇区为建宁县政府驻地，防洪标准为</w:t>
      </w:r>
      <w:r w:rsidRPr="00770C11">
        <w:rPr>
          <w:rFonts w:hint="eastAsia"/>
        </w:rPr>
        <w:t>20</w:t>
      </w:r>
      <w:r w:rsidRPr="00770C11">
        <w:rPr>
          <w:rFonts w:hint="eastAsia"/>
        </w:rPr>
        <w:t>年一遇，周边村庄为</w:t>
      </w:r>
      <w:r w:rsidRPr="00770C11">
        <w:rPr>
          <w:rFonts w:hint="eastAsia"/>
        </w:rPr>
        <w:t>10</w:t>
      </w:r>
      <w:r w:rsidRPr="00770C11">
        <w:rPr>
          <w:rFonts w:hint="eastAsia"/>
        </w:rPr>
        <w:t>年一遇，主要采用土石混合堤型和浆砌石堤型，堤防布置情况见表：</w:t>
      </w:r>
    </w:p>
    <w:p w:rsidR="00677EB7" w:rsidRPr="00770C11" w:rsidRDefault="00677EB7" w:rsidP="00677EB7">
      <w:pPr>
        <w:spacing w:line="360" w:lineRule="auto"/>
        <w:jc w:val="center"/>
        <w:rPr>
          <w:sz w:val="22"/>
        </w:rPr>
      </w:pPr>
      <w:r w:rsidRPr="00770C11">
        <w:rPr>
          <w:rFonts w:hint="eastAsia"/>
          <w:sz w:val="22"/>
        </w:rPr>
        <w:t>濉溪镇堤防布置一览表</w:t>
      </w:r>
    </w:p>
    <w:tbl>
      <w:tblPr>
        <w:tblStyle w:val="af2"/>
        <w:tblW w:w="9100" w:type="dxa"/>
        <w:tblLayout w:type="fixed"/>
        <w:tblLook w:val="04A0"/>
      </w:tblPr>
      <w:tblGrid>
        <w:gridCol w:w="2235"/>
        <w:gridCol w:w="2126"/>
        <w:gridCol w:w="1204"/>
        <w:gridCol w:w="1206"/>
        <w:gridCol w:w="1417"/>
        <w:gridCol w:w="912"/>
      </w:tblGrid>
      <w:tr w:rsidR="00677EB7" w:rsidRPr="00770C11" w:rsidTr="00677EB7">
        <w:tc>
          <w:tcPr>
            <w:tcW w:w="2235"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项目名称</w:t>
            </w:r>
          </w:p>
        </w:tc>
        <w:tc>
          <w:tcPr>
            <w:tcW w:w="2126"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堤段名称</w:t>
            </w:r>
          </w:p>
        </w:tc>
        <w:tc>
          <w:tcPr>
            <w:tcW w:w="1204"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河流名称</w:t>
            </w:r>
          </w:p>
        </w:tc>
        <w:tc>
          <w:tcPr>
            <w:tcW w:w="1206"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长度（</w:t>
            </w:r>
            <w:r w:rsidRPr="00770C11">
              <w:rPr>
                <w:rFonts w:hint="eastAsia"/>
              </w:rPr>
              <w:t>m</w:t>
            </w:r>
            <w:r w:rsidRPr="00770C11">
              <w:rPr>
                <w:rFonts w:hint="eastAsia"/>
              </w:rPr>
              <w:t>）</w:t>
            </w:r>
          </w:p>
        </w:tc>
        <w:tc>
          <w:tcPr>
            <w:tcW w:w="1417"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防洪堤标准</w:t>
            </w:r>
          </w:p>
        </w:tc>
        <w:tc>
          <w:tcPr>
            <w:tcW w:w="912" w:type="dxa"/>
            <w:shd w:val="clear" w:color="auto" w:fill="BFBFBF" w:themeFill="background1" w:themeFillShade="BF"/>
            <w:vAlign w:val="center"/>
          </w:tcPr>
          <w:p w:rsidR="00677EB7" w:rsidRPr="00770C11" w:rsidRDefault="00677EB7" w:rsidP="00677EB7">
            <w:pPr>
              <w:spacing w:line="360" w:lineRule="auto"/>
              <w:jc w:val="center"/>
            </w:pPr>
            <w:r w:rsidRPr="00770C11">
              <w:rPr>
                <w:rFonts w:hint="eastAsia"/>
              </w:rPr>
              <w:t>备注</w:t>
            </w:r>
          </w:p>
        </w:tc>
      </w:tr>
      <w:tr w:rsidR="00677EB7" w:rsidRPr="00770C11" w:rsidTr="00677EB7">
        <w:tc>
          <w:tcPr>
            <w:tcW w:w="2235" w:type="dxa"/>
            <w:vAlign w:val="center"/>
          </w:tcPr>
          <w:p w:rsidR="00677EB7" w:rsidRPr="00770C11" w:rsidRDefault="00677EB7" w:rsidP="00677EB7">
            <w:pPr>
              <w:spacing w:line="360" w:lineRule="auto"/>
              <w:jc w:val="center"/>
            </w:pPr>
            <w:r w:rsidRPr="00770C11">
              <w:rPr>
                <w:rFonts w:hint="eastAsia"/>
              </w:rPr>
              <w:t>金溪一期防洪工程</w:t>
            </w:r>
          </w:p>
        </w:tc>
        <w:tc>
          <w:tcPr>
            <w:tcW w:w="2126" w:type="dxa"/>
            <w:vAlign w:val="center"/>
          </w:tcPr>
          <w:p w:rsidR="00677EB7" w:rsidRPr="00770C11" w:rsidRDefault="00677EB7" w:rsidP="00677EB7">
            <w:pPr>
              <w:spacing w:line="360" w:lineRule="auto"/>
              <w:jc w:val="center"/>
            </w:pPr>
            <w:r w:rsidRPr="00770C11">
              <w:rPr>
                <w:rFonts w:hint="eastAsia"/>
              </w:rPr>
              <w:t>濉溪堤段</w:t>
            </w:r>
          </w:p>
        </w:tc>
        <w:tc>
          <w:tcPr>
            <w:tcW w:w="1204" w:type="dxa"/>
            <w:vAlign w:val="center"/>
          </w:tcPr>
          <w:p w:rsidR="00677EB7" w:rsidRPr="00770C11" w:rsidRDefault="00677EB7" w:rsidP="00677EB7">
            <w:pPr>
              <w:spacing w:line="360" w:lineRule="auto"/>
              <w:jc w:val="center"/>
            </w:pPr>
            <w:r w:rsidRPr="00770C11">
              <w:rPr>
                <w:rFonts w:hint="eastAsia"/>
              </w:rPr>
              <w:t>濉溪</w:t>
            </w:r>
          </w:p>
        </w:tc>
        <w:tc>
          <w:tcPr>
            <w:tcW w:w="1206" w:type="dxa"/>
            <w:vAlign w:val="center"/>
          </w:tcPr>
          <w:p w:rsidR="00677EB7" w:rsidRPr="00770C11" w:rsidRDefault="00677EB7" w:rsidP="00677EB7">
            <w:pPr>
              <w:spacing w:line="360" w:lineRule="auto"/>
              <w:jc w:val="center"/>
            </w:pPr>
            <w:r w:rsidRPr="00770C11">
              <w:t>9140</w:t>
            </w:r>
          </w:p>
        </w:tc>
        <w:tc>
          <w:tcPr>
            <w:tcW w:w="1417" w:type="dxa"/>
            <w:vMerge w:val="restart"/>
            <w:vAlign w:val="center"/>
          </w:tcPr>
          <w:p w:rsidR="00677EB7" w:rsidRPr="00770C11" w:rsidRDefault="00677EB7" w:rsidP="00677EB7">
            <w:pPr>
              <w:spacing w:line="360" w:lineRule="auto"/>
              <w:jc w:val="center"/>
            </w:pPr>
            <w:r w:rsidRPr="00770C11">
              <w:rPr>
                <w:rFonts w:hint="eastAsia"/>
              </w:rPr>
              <w:t>20</w:t>
            </w:r>
            <w:r w:rsidRPr="00770C11">
              <w:rPr>
                <w:rFonts w:hint="eastAsia"/>
              </w:rPr>
              <w:t>年一遇</w:t>
            </w:r>
          </w:p>
        </w:tc>
        <w:tc>
          <w:tcPr>
            <w:tcW w:w="912" w:type="dxa"/>
            <w:vAlign w:val="center"/>
          </w:tcPr>
          <w:p w:rsidR="00677EB7" w:rsidRPr="00770C11" w:rsidRDefault="00677EB7" w:rsidP="00677EB7">
            <w:pPr>
              <w:spacing w:line="360" w:lineRule="auto"/>
              <w:jc w:val="center"/>
            </w:pPr>
            <w:r w:rsidRPr="00770C11">
              <w:rPr>
                <w:rFonts w:hint="eastAsia"/>
              </w:rPr>
              <w:t>已建</w:t>
            </w:r>
          </w:p>
        </w:tc>
      </w:tr>
      <w:tr w:rsidR="00677EB7" w:rsidRPr="00770C11" w:rsidTr="00677EB7">
        <w:tc>
          <w:tcPr>
            <w:tcW w:w="2235" w:type="dxa"/>
            <w:vMerge w:val="restart"/>
            <w:vAlign w:val="center"/>
          </w:tcPr>
          <w:p w:rsidR="00677EB7" w:rsidRPr="00770C11" w:rsidRDefault="00677EB7" w:rsidP="00677EB7">
            <w:pPr>
              <w:spacing w:line="360" w:lineRule="auto"/>
              <w:jc w:val="center"/>
            </w:pPr>
            <w:r w:rsidRPr="00770C11">
              <w:rPr>
                <w:rFonts w:hint="eastAsia"/>
              </w:rPr>
              <w:t>金溪二期防洪工程</w:t>
            </w:r>
          </w:p>
        </w:tc>
        <w:tc>
          <w:tcPr>
            <w:tcW w:w="2126" w:type="dxa"/>
            <w:vAlign w:val="center"/>
          </w:tcPr>
          <w:p w:rsidR="00677EB7" w:rsidRPr="00770C11" w:rsidRDefault="00677EB7" w:rsidP="00677EB7">
            <w:pPr>
              <w:spacing w:line="360" w:lineRule="auto"/>
              <w:jc w:val="center"/>
            </w:pPr>
            <w:r w:rsidRPr="00770C11">
              <w:rPr>
                <w:rFonts w:hint="eastAsia"/>
              </w:rPr>
              <w:t>濉溪堤段</w:t>
            </w:r>
          </w:p>
        </w:tc>
        <w:tc>
          <w:tcPr>
            <w:tcW w:w="1204" w:type="dxa"/>
            <w:vAlign w:val="center"/>
          </w:tcPr>
          <w:p w:rsidR="00677EB7" w:rsidRPr="00770C11" w:rsidRDefault="00677EB7" w:rsidP="00677EB7">
            <w:pPr>
              <w:spacing w:line="360" w:lineRule="auto"/>
              <w:jc w:val="center"/>
            </w:pPr>
            <w:r w:rsidRPr="00770C11">
              <w:rPr>
                <w:rFonts w:hint="eastAsia"/>
              </w:rPr>
              <w:t>濉溪</w:t>
            </w:r>
          </w:p>
        </w:tc>
        <w:tc>
          <w:tcPr>
            <w:tcW w:w="1206" w:type="dxa"/>
            <w:vAlign w:val="center"/>
          </w:tcPr>
          <w:p w:rsidR="00677EB7" w:rsidRPr="00770C11" w:rsidRDefault="00677EB7" w:rsidP="00677EB7">
            <w:pPr>
              <w:spacing w:line="360" w:lineRule="auto"/>
              <w:jc w:val="center"/>
            </w:pPr>
            <w:r w:rsidRPr="00770C11">
              <w:t>998</w:t>
            </w:r>
          </w:p>
        </w:tc>
        <w:tc>
          <w:tcPr>
            <w:tcW w:w="1417" w:type="dxa"/>
            <w:vMerge/>
            <w:vAlign w:val="center"/>
          </w:tcPr>
          <w:p w:rsidR="00677EB7" w:rsidRPr="00770C11" w:rsidRDefault="00677EB7" w:rsidP="00677EB7">
            <w:pPr>
              <w:spacing w:line="360" w:lineRule="auto"/>
              <w:jc w:val="center"/>
            </w:pPr>
          </w:p>
        </w:tc>
        <w:tc>
          <w:tcPr>
            <w:tcW w:w="912" w:type="dxa"/>
            <w:vMerge w:val="restart"/>
            <w:vAlign w:val="center"/>
          </w:tcPr>
          <w:p w:rsidR="00677EB7" w:rsidRPr="00770C11" w:rsidRDefault="00677EB7" w:rsidP="00677EB7">
            <w:pPr>
              <w:spacing w:line="360" w:lineRule="auto"/>
              <w:jc w:val="center"/>
            </w:pPr>
            <w:r w:rsidRPr="00770C11">
              <w:rPr>
                <w:rFonts w:hint="eastAsia"/>
              </w:rPr>
              <w:t>已建</w:t>
            </w: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林委小溪堤段</w:t>
            </w:r>
          </w:p>
        </w:tc>
        <w:tc>
          <w:tcPr>
            <w:tcW w:w="1204" w:type="dxa"/>
            <w:vAlign w:val="center"/>
          </w:tcPr>
          <w:p w:rsidR="00677EB7" w:rsidRPr="00770C11" w:rsidRDefault="00677EB7" w:rsidP="00677EB7">
            <w:pPr>
              <w:spacing w:line="360" w:lineRule="auto"/>
              <w:jc w:val="center"/>
            </w:pPr>
            <w:r w:rsidRPr="00770C11">
              <w:rPr>
                <w:rFonts w:hint="eastAsia"/>
              </w:rPr>
              <w:t>林委小溪</w:t>
            </w:r>
          </w:p>
        </w:tc>
        <w:tc>
          <w:tcPr>
            <w:tcW w:w="1206" w:type="dxa"/>
            <w:vAlign w:val="center"/>
          </w:tcPr>
          <w:p w:rsidR="00677EB7" w:rsidRPr="00770C11" w:rsidRDefault="00677EB7" w:rsidP="00677EB7">
            <w:pPr>
              <w:spacing w:line="360" w:lineRule="auto"/>
              <w:jc w:val="center"/>
            </w:pPr>
            <w:r w:rsidRPr="00770C11">
              <w:rPr>
                <w:rFonts w:hint="eastAsia"/>
              </w:rPr>
              <w:t>2280</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restart"/>
            <w:vAlign w:val="center"/>
          </w:tcPr>
          <w:p w:rsidR="00677EB7" w:rsidRPr="00770C11" w:rsidRDefault="00677EB7" w:rsidP="00677EB7">
            <w:pPr>
              <w:spacing w:line="360" w:lineRule="auto"/>
              <w:jc w:val="center"/>
            </w:pPr>
            <w:r w:rsidRPr="00770C11">
              <w:rPr>
                <w:rFonts w:hint="eastAsia"/>
              </w:rPr>
              <w:t>金溪三期防洪工程</w:t>
            </w:r>
          </w:p>
        </w:tc>
        <w:tc>
          <w:tcPr>
            <w:tcW w:w="2126" w:type="dxa"/>
            <w:vAlign w:val="center"/>
          </w:tcPr>
          <w:p w:rsidR="00677EB7" w:rsidRPr="00770C11" w:rsidRDefault="00677EB7" w:rsidP="00677EB7">
            <w:pPr>
              <w:spacing w:line="360" w:lineRule="auto"/>
              <w:jc w:val="center"/>
            </w:pPr>
            <w:r w:rsidRPr="00770C11">
              <w:rPr>
                <w:rFonts w:hint="eastAsia"/>
              </w:rPr>
              <w:t>濉溪斗埕堤段</w:t>
            </w:r>
          </w:p>
        </w:tc>
        <w:tc>
          <w:tcPr>
            <w:tcW w:w="1204" w:type="dxa"/>
            <w:vAlign w:val="center"/>
          </w:tcPr>
          <w:p w:rsidR="00677EB7" w:rsidRPr="00770C11" w:rsidRDefault="00677EB7" w:rsidP="00677EB7">
            <w:pPr>
              <w:spacing w:line="360" w:lineRule="auto"/>
              <w:jc w:val="center"/>
            </w:pPr>
            <w:r w:rsidRPr="00770C11">
              <w:rPr>
                <w:rFonts w:hint="eastAsia"/>
              </w:rPr>
              <w:t>濉溪</w:t>
            </w:r>
          </w:p>
        </w:tc>
        <w:tc>
          <w:tcPr>
            <w:tcW w:w="1206" w:type="dxa"/>
            <w:vAlign w:val="center"/>
          </w:tcPr>
          <w:p w:rsidR="00677EB7" w:rsidRPr="00770C11" w:rsidRDefault="00677EB7" w:rsidP="00677EB7">
            <w:pPr>
              <w:spacing w:line="360" w:lineRule="auto"/>
              <w:jc w:val="center"/>
            </w:pPr>
            <w:r w:rsidRPr="00770C11">
              <w:rPr>
                <w:rFonts w:hint="eastAsia"/>
              </w:rPr>
              <w:t>5720</w:t>
            </w:r>
          </w:p>
        </w:tc>
        <w:tc>
          <w:tcPr>
            <w:tcW w:w="1417" w:type="dxa"/>
            <w:vMerge/>
            <w:vAlign w:val="center"/>
          </w:tcPr>
          <w:p w:rsidR="00677EB7" w:rsidRPr="00770C11" w:rsidRDefault="00677EB7" w:rsidP="00677EB7">
            <w:pPr>
              <w:spacing w:line="360" w:lineRule="auto"/>
              <w:jc w:val="center"/>
            </w:pPr>
          </w:p>
        </w:tc>
        <w:tc>
          <w:tcPr>
            <w:tcW w:w="912" w:type="dxa"/>
            <w:vMerge w:val="restart"/>
            <w:vAlign w:val="center"/>
          </w:tcPr>
          <w:p w:rsidR="00677EB7" w:rsidRPr="00770C11" w:rsidRDefault="00677EB7" w:rsidP="00677EB7">
            <w:pPr>
              <w:spacing w:line="360" w:lineRule="auto"/>
              <w:jc w:val="center"/>
            </w:pPr>
            <w:r w:rsidRPr="00770C11">
              <w:rPr>
                <w:rFonts w:hint="eastAsia"/>
              </w:rPr>
              <w:t>拟建</w:t>
            </w: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黄坊溪堤段</w:t>
            </w:r>
          </w:p>
        </w:tc>
        <w:tc>
          <w:tcPr>
            <w:tcW w:w="1204" w:type="dxa"/>
            <w:vAlign w:val="center"/>
          </w:tcPr>
          <w:p w:rsidR="00677EB7" w:rsidRPr="00770C11" w:rsidRDefault="00677EB7" w:rsidP="00677EB7">
            <w:pPr>
              <w:spacing w:line="360" w:lineRule="auto"/>
              <w:jc w:val="center"/>
            </w:pPr>
            <w:r w:rsidRPr="00770C11">
              <w:rPr>
                <w:rFonts w:hint="eastAsia"/>
              </w:rPr>
              <w:t>黄坊溪</w:t>
            </w:r>
          </w:p>
        </w:tc>
        <w:tc>
          <w:tcPr>
            <w:tcW w:w="1206" w:type="dxa"/>
            <w:vAlign w:val="center"/>
          </w:tcPr>
          <w:p w:rsidR="00677EB7" w:rsidRPr="00770C11" w:rsidRDefault="00677EB7" w:rsidP="00677EB7">
            <w:pPr>
              <w:spacing w:line="360" w:lineRule="auto"/>
              <w:jc w:val="center"/>
            </w:pPr>
            <w:r w:rsidRPr="00770C11">
              <w:rPr>
                <w:rFonts w:hint="eastAsia"/>
              </w:rPr>
              <w:t>2930</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restart"/>
            <w:vAlign w:val="center"/>
          </w:tcPr>
          <w:p w:rsidR="00677EB7" w:rsidRPr="00770C11" w:rsidRDefault="00677EB7" w:rsidP="00677EB7">
            <w:pPr>
              <w:spacing w:line="360" w:lineRule="auto"/>
              <w:jc w:val="center"/>
            </w:pPr>
            <w:r w:rsidRPr="00770C11">
              <w:rPr>
                <w:rFonts w:hint="eastAsia"/>
              </w:rPr>
              <w:t>江上游金溪流域建宁段防洪工程</w:t>
            </w:r>
          </w:p>
        </w:tc>
        <w:tc>
          <w:tcPr>
            <w:tcW w:w="2126" w:type="dxa"/>
            <w:vAlign w:val="center"/>
          </w:tcPr>
          <w:p w:rsidR="00677EB7" w:rsidRPr="00770C11" w:rsidRDefault="00677EB7" w:rsidP="00677EB7">
            <w:pPr>
              <w:spacing w:line="360" w:lineRule="auto"/>
              <w:jc w:val="center"/>
            </w:pPr>
            <w:r w:rsidRPr="00770C11">
              <w:rPr>
                <w:rFonts w:hint="eastAsia"/>
              </w:rPr>
              <w:t>体育中心堤段</w:t>
            </w:r>
          </w:p>
        </w:tc>
        <w:tc>
          <w:tcPr>
            <w:tcW w:w="1204" w:type="dxa"/>
            <w:vAlign w:val="center"/>
          </w:tcPr>
          <w:p w:rsidR="00677EB7" w:rsidRPr="00770C11" w:rsidRDefault="00677EB7" w:rsidP="00677EB7">
            <w:pPr>
              <w:spacing w:line="360" w:lineRule="auto"/>
              <w:jc w:val="center"/>
            </w:pPr>
            <w:r w:rsidRPr="00770C11">
              <w:rPr>
                <w:rFonts w:hint="eastAsia"/>
              </w:rPr>
              <w:t>濉溪</w:t>
            </w:r>
          </w:p>
        </w:tc>
        <w:tc>
          <w:tcPr>
            <w:tcW w:w="1206" w:type="dxa"/>
            <w:vAlign w:val="center"/>
          </w:tcPr>
          <w:p w:rsidR="00677EB7" w:rsidRPr="00770C11" w:rsidRDefault="00677EB7" w:rsidP="00677EB7">
            <w:pPr>
              <w:spacing w:line="360" w:lineRule="auto"/>
              <w:jc w:val="center"/>
            </w:pPr>
            <w:r w:rsidRPr="00770C11">
              <w:rPr>
                <w:rFonts w:hint="eastAsia"/>
              </w:rPr>
              <w:t>1000</w:t>
            </w:r>
          </w:p>
        </w:tc>
        <w:tc>
          <w:tcPr>
            <w:tcW w:w="1417" w:type="dxa"/>
            <w:vMerge/>
            <w:vAlign w:val="center"/>
          </w:tcPr>
          <w:p w:rsidR="00677EB7" w:rsidRPr="00770C11" w:rsidRDefault="00677EB7" w:rsidP="00677EB7">
            <w:pPr>
              <w:spacing w:line="360" w:lineRule="auto"/>
              <w:jc w:val="center"/>
            </w:pPr>
          </w:p>
        </w:tc>
        <w:tc>
          <w:tcPr>
            <w:tcW w:w="912" w:type="dxa"/>
            <w:vMerge w:val="restart"/>
            <w:vAlign w:val="center"/>
          </w:tcPr>
          <w:p w:rsidR="00677EB7" w:rsidRPr="00770C11" w:rsidRDefault="00677EB7" w:rsidP="00677EB7">
            <w:pPr>
              <w:spacing w:line="360" w:lineRule="auto"/>
              <w:jc w:val="center"/>
            </w:pPr>
            <w:r w:rsidRPr="00770C11">
              <w:rPr>
                <w:rFonts w:hint="eastAsia"/>
              </w:rPr>
              <w:t>已建</w:t>
            </w: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省少年教养院堤</w:t>
            </w:r>
            <w:r w:rsidRPr="00770C11">
              <w:rPr>
                <w:rFonts w:hint="eastAsia"/>
              </w:rPr>
              <w:lastRenderedPageBreak/>
              <w:t>段</w:t>
            </w:r>
          </w:p>
        </w:tc>
        <w:tc>
          <w:tcPr>
            <w:tcW w:w="1204" w:type="dxa"/>
            <w:vAlign w:val="center"/>
          </w:tcPr>
          <w:p w:rsidR="00677EB7" w:rsidRPr="00770C11" w:rsidRDefault="00677EB7" w:rsidP="00677EB7">
            <w:pPr>
              <w:spacing w:line="360" w:lineRule="auto"/>
              <w:jc w:val="center"/>
            </w:pPr>
            <w:r w:rsidRPr="00770C11">
              <w:rPr>
                <w:rFonts w:hint="eastAsia"/>
              </w:rPr>
              <w:lastRenderedPageBreak/>
              <w:t>濉溪</w:t>
            </w:r>
          </w:p>
        </w:tc>
        <w:tc>
          <w:tcPr>
            <w:tcW w:w="1206" w:type="dxa"/>
            <w:vAlign w:val="center"/>
          </w:tcPr>
          <w:p w:rsidR="00677EB7" w:rsidRPr="00770C11" w:rsidRDefault="00677EB7" w:rsidP="00677EB7">
            <w:pPr>
              <w:spacing w:line="360" w:lineRule="auto"/>
              <w:jc w:val="center"/>
            </w:pPr>
            <w:r w:rsidRPr="00770C11">
              <w:rPr>
                <w:rFonts w:hint="eastAsia"/>
              </w:rPr>
              <w:t>2084</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溪口小溪左右岸堤段</w:t>
            </w:r>
          </w:p>
        </w:tc>
        <w:tc>
          <w:tcPr>
            <w:tcW w:w="1204" w:type="dxa"/>
            <w:vAlign w:val="center"/>
          </w:tcPr>
          <w:p w:rsidR="00677EB7" w:rsidRPr="00770C11" w:rsidRDefault="00677EB7" w:rsidP="00677EB7">
            <w:pPr>
              <w:spacing w:line="360" w:lineRule="auto"/>
              <w:jc w:val="center"/>
            </w:pPr>
            <w:r w:rsidRPr="00770C11">
              <w:rPr>
                <w:rFonts w:hint="eastAsia"/>
              </w:rPr>
              <w:t>溪口小溪</w:t>
            </w:r>
          </w:p>
        </w:tc>
        <w:tc>
          <w:tcPr>
            <w:tcW w:w="1206" w:type="dxa"/>
            <w:vAlign w:val="center"/>
          </w:tcPr>
          <w:p w:rsidR="00677EB7" w:rsidRPr="00770C11" w:rsidRDefault="00677EB7" w:rsidP="00677EB7">
            <w:pPr>
              <w:spacing w:line="360" w:lineRule="auto"/>
              <w:jc w:val="center"/>
            </w:pPr>
            <w:r w:rsidRPr="00770C11">
              <w:rPr>
                <w:rFonts w:hint="eastAsia"/>
              </w:rPr>
              <w:t>300</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restart"/>
            <w:vAlign w:val="center"/>
          </w:tcPr>
          <w:p w:rsidR="00677EB7" w:rsidRPr="00770C11" w:rsidRDefault="00677EB7" w:rsidP="00677EB7">
            <w:pPr>
              <w:spacing w:line="360" w:lineRule="auto"/>
              <w:jc w:val="center"/>
            </w:pPr>
            <w:r w:rsidRPr="00770C11">
              <w:rPr>
                <w:rFonts w:hint="eastAsia"/>
              </w:rPr>
              <w:t>“五江一溪”防洪工程</w:t>
            </w:r>
          </w:p>
        </w:tc>
        <w:tc>
          <w:tcPr>
            <w:tcW w:w="2126" w:type="dxa"/>
            <w:vAlign w:val="center"/>
          </w:tcPr>
          <w:p w:rsidR="00677EB7" w:rsidRPr="00770C11" w:rsidRDefault="00677EB7" w:rsidP="00677EB7">
            <w:pPr>
              <w:spacing w:line="360" w:lineRule="auto"/>
              <w:jc w:val="center"/>
            </w:pPr>
            <w:r w:rsidRPr="00770C11">
              <w:rPr>
                <w:rFonts w:hint="eastAsia"/>
              </w:rPr>
              <w:t>坑井堤段</w:t>
            </w:r>
          </w:p>
        </w:tc>
        <w:tc>
          <w:tcPr>
            <w:tcW w:w="1204" w:type="dxa"/>
            <w:vAlign w:val="center"/>
          </w:tcPr>
          <w:p w:rsidR="00677EB7" w:rsidRPr="00770C11" w:rsidRDefault="00677EB7" w:rsidP="00677EB7">
            <w:pPr>
              <w:spacing w:line="360" w:lineRule="auto"/>
              <w:jc w:val="center"/>
            </w:pPr>
            <w:r w:rsidRPr="00770C11">
              <w:rPr>
                <w:rFonts w:hint="eastAsia"/>
              </w:rPr>
              <w:t>濉溪</w:t>
            </w:r>
          </w:p>
        </w:tc>
        <w:tc>
          <w:tcPr>
            <w:tcW w:w="1206" w:type="dxa"/>
            <w:vAlign w:val="center"/>
          </w:tcPr>
          <w:p w:rsidR="00677EB7" w:rsidRPr="00770C11" w:rsidRDefault="00677EB7" w:rsidP="00677EB7">
            <w:pPr>
              <w:spacing w:line="360" w:lineRule="auto"/>
              <w:jc w:val="center"/>
            </w:pPr>
            <w:r w:rsidRPr="00770C11">
              <w:rPr>
                <w:rFonts w:hint="eastAsia"/>
              </w:rPr>
              <w:t>3214</w:t>
            </w:r>
          </w:p>
        </w:tc>
        <w:tc>
          <w:tcPr>
            <w:tcW w:w="1417" w:type="dxa"/>
            <w:vMerge/>
            <w:vAlign w:val="center"/>
          </w:tcPr>
          <w:p w:rsidR="00677EB7" w:rsidRPr="00770C11" w:rsidRDefault="00677EB7" w:rsidP="00677EB7">
            <w:pPr>
              <w:spacing w:line="360" w:lineRule="auto"/>
              <w:jc w:val="center"/>
            </w:pPr>
          </w:p>
        </w:tc>
        <w:tc>
          <w:tcPr>
            <w:tcW w:w="912" w:type="dxa"/>
            <w:vMerge w:val="restart"/>
            <w:vAlign w:val="center"/>
          </w:tcPr>
          <w:p w:rsidR="00677EB7" w:rsidRPr="00770C11" w:rsidRDefault="00677EB7" w:rsidP="00677EB7">
            <w:pPr>
              <w:spacing w:line="360" w:lineRule="auto"/>
              <w:jc w:val="center"/>
            </w:pPr>
            <w:r w:rsidRPr="00770C11">
              <w:rPr>
                <w:rFonts w:hint="eastAsia"/>
              </w:rPr>
              <w:t>拟建</w:t>
            </w: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桐元堤段</w:t>
            </w:r>
          </w:p>
        </w:tc>
        <w:tc>
          <w:tcPr>
            <w:tcW w:w="1204" w:type="dxa"/>
            <w:vAlign w:val="center"/>
          </w:tcPr>
          <w:p w:rsidR="00677EB7" w:rsidRPr="00770C11" w:rsidRDefault="00677EB7" w:rsidP="00677EB7">
            <w:pPr>
              <w:spacing w:line="360" w:lineRule="auto"/>
              <w:jc w:val="center"/>
            </w:pPr>
            <w:r w:rsidRPr="00770C11">
              <w:rPr>
                <w:rFonts w:hint="eastAsia"/>
              </w:rPr>
              <w:t>开山溪</w:t>
            </w:r>
          </w:p>
        </w:tc>
        <w:tc>
          <w:tcPr>
            <w:tcW w:w="1206" w:type="dxa"/>
            <w:vAlign w:val="center"/>
          </w:tcPr>
          <w:p w:rsidR="00677EB7" w:rsidRPr="00770C11" w:rsidRDefault="00677EB7" w:rsidP="00677EB7">
            <w:pPr>
              <w:spacing w:line="360" w:lineRule="auto"/>
              <w:jc w:val="center"/>
            </w:pPr>
            <w:r w:rsidRPr="00770C11">
              <w:rPr>
                <w:rFonts w:hint="eastAsia"/>
              </w:rPr>
              <w:t>4998.3</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家岭堤段</w:t>
            </w:r>
          </w:p>
        </w:tc>
        <w:tc>
          <w:tcPr>
            <w:tcW w:w="1204" w:type="dxa"/>
            <w:vAlign w:val="center"/>
          </w:tcPr>
          <w:p w:rsidR="00677EB7" w:rsidRPr="00770C11" w:rsidRDefault="00677EB7" w:rsidP="00677EB7">
            <w:pPr>
              <w:spacing w:line="360" w:lineRule="auto"/>
              <w:jc w:val="center"/>
            </w:pPr>
            <w:r w:rsidRPr="00770C11">
              <w:rPr>
                <w:rFonts w:hint="eastAsia"/>
              </w:rPr>
              <w:t>开山溪</w:t>
            </w:r>
          </w:p>
        </w:tc>
        <w:tc>
          <w:tcPr>
            <w:tcW w:w="1206" w:type="dxa"/>
            <w:vAlign w:val="center"/>
          </w:tcPr>
          <w:p w:rsidR="00677EB7" w:rsidRPr="00770C11" w:rsidRDefault="00677EB7" w:rsidP="00677EB7">
            <w:pPr>
              <w:spacing w:line="360" w:lineRule="auto"/>
              <w:jc w:val="center"/>
            </w:pPr>
            <w:r w:rsidRPr="00770C11">
              <w:rPr>
                <w:rFonts w:hint="eastAsia"/>
              </w:rPr>
              <w:t>1273.7</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r w:rsidR="00677EB7" w:rsidRPr="00770C11" w:rsidTr="00677EB7">
        <w:tc>
          <w:tcPr>
            <w:tcW w:w="2235" w:type="dxa"/>
            <w:vMerge/>
            <w:vAlign w:val="center"/>
          </w:tcPr>
          <w:p w:rsidR="00677EB7" w:rsidRPr="00770C11" w:rsidRDefault="00677EB7" w:rsidP="00677EB7">
            <w:pPr>
              <w:spacing w:line="360" w:lineRule="auto"/>
              <w:jc w:val="center"/>
            </w:pPr>
          </w:p>
        </w:tc>
        <w:tc>
          <w:tcPr>
            <w:tcW w:w="2126" w:type="dxa"/>
            <w:vAlign w:val="center"/>
          </w:tcPr>
          <w:p w:rsidR="00677EB7" w:rsidRPr="00770C11" w:rsidRDefault="00677EB7" w:rsidP="00677EB7">
            <w:pPr>
              <w:spacing w:line="360" w:lineRule="auto"/>
              <w:jc w:val="center"/>
            </w:pPr>
            <w:r w:rsidRPr="00770C11">
              <w:rPr>
                <w:rFonts w:hint="eastAsia"/>
              </w:rPr>
              <w:t>林委小溪堤段</w:t>
            </w:r>
          </w:p>
        </w:tc>
        <w:tc>
          <w:tcPr>
            <w:tcW w:w="1204" w:type="dxa"/>
            <w:vAlign w:val="center"/>
          </w:tcPr>
          <w:p w:rsidR="00677EB7" w:rsidRPr="00770C11" w:rsidRDefault="00677EB7" w:rsidP="00677EB7">
            <w:pPr>
              <w:spacing w:line="360" w:lineRule="auto"/>
              <w:jc w:val="center"/>
            </w:pPr>
            <w:r w:rsidRPr="00770C11">
              <w:rPr>
                <w:rFonts w:hint="eastAsia"/>
              </w:rPr>
              <w:t>林委小溪</w:t>
            </w:r>
          </w:p>
        </w:tc>
        <w:tc>
          <w:tcPr>
            <w:tcW w:w="1206" w:type="dxa"/>
            <w:vAlign w:val="center"/>
          </w:tcPr>
          <w:p w:rsidR="00677EB7" w:rsidRPr="00770C11" w:rsidRDefault="00677EB7" w:rsidP="00677EB7">
            <w:pPr>
              <w:spacing w:line="360" w:lineRule="auto"/>
              <w:jc w:val="center"/>
            </w:pPr>
            <w:r w:rsidRPr="00770C11">
              <w:rPr>
                <w:rFonts w:hint="eastAsia"/>
              </w:rPr>
              <w:t>3557</w:t>
            </w:r>
          </w:p>
        </w:tc>
        <w:tc>
          <w:tcPr>
            <w:tcW w:w="1417" w:type="dxa"/>
            <w:vMerge/>
            <w:vAlign w:val="center"/>
          </w:tcPr>
          <w:p w:rsidR="00677EB7" w:rsidRPr="00770C11" w:rsidRDefault="00677EB7" w:rsidP="00677EB7">
            <w:pPr>
              <w:spacing w:line="360" w:lineRule="auto"/>
              <w:jc w:val="center"/>
            </w:pPr>
          </w:p>
        </w:tc>
        <w:tc>
          <w:tcPr>
            <w:tcW w:w="912" w:type="dxa"/>
            <w:vMerge/>
            <w:vAlign w:val="center"/>
          </w:tcPr>
          <w:p w:rsidR="00677EB7" w:rsidRPr="00770C11" w:rsidRDefault="00677EB7" w:rsidP="00677EB7">
            <w:pPr>
              <w:spacing w:line="360" w:lineRule="auto"/>
              <w:jc w:val="center"/>
            </w:pPr>
          </w:p>
        </w:tc>
      </w:tr>
    </w:tbl>
    <w:p w:rsidR="00677EB7" w:rsidRPr="00770C11" w:rsidRDefault="00677EB7" w:rsidP="00677EB7">
      <w:pPr>
        <w:spacing w:line="360" w:lineRule="auto"/>
        <w:ind w:firstLineChars="200" w:firstLine="480"/>
      </w:pPr>
      <w:r w:rsidRPr="00770C11">
        <w:rPr>
          <w:rFonts w:hint="eastAsia"/>
        </w:rPr>
        <w:t>（三）排涝现状</w:t>
      </w:r>
    </w:p>
    <w:p w:rsidR="00677EB7" w:rsidRPr="00770C11" w:rsidRDefault="00677EB7" w:rsidP="00677EB7">
      <w:pPr>
        <w:spacing w:line="360" w:lineRule="auto"/>
        <w:ind w:firstLineChars="200" w:firstLine="480"/>
      </w:pPr>
      <w:r w:rsidRPr="00770C11">
        <w:rPr>
          <w:rFonts w:hint="eastAsia"/>
        </w:rPr>
        <w:t>濉溪镇已建设用地标高大部分在防洪水位以上，内涝问题比较突出的是河东片区，该片区集水面积</w:t>
      </w:r>
      <w:r w:rsidRPr="00770C11">
        <w:rPr>
          <w:rFonts w:hint="eastAsia"/>
        </w:rPr>
        <w:t>0.9km</w:t>
      </w:r>
      <w:r w:rsidRPr="00770C11">
        <w:rPr>
          <w:rFonts w:hint="eastAsia"/>
          <w:vertAlign w:val="superscript"/>
        </w:rPr>
        <w:t>2</w:t>
      </w:r>
      <w:r w:rsidRPr="00770C11">
        <w:rPr>
          <w:rFonts w:hint="eastAsia"/>
        </w:rPr>
        <w:t>，河长</w:t>
      </w:r>
      <w:r w:rsidRPr="00770C11">
        <w:rPr>
          <w:rFonts w:hint="eastAsia"/>
        </w:rPr>
        <w:t>1.2km</w:t>
      </w:r>
      <w:r w:rsidRPr="00770C11">
        <w:rPr>
          <w:rFonts w:hint="eastAsia"/>
        </w:rPr>
        <w:t>，地势低洼，河道蓄洪库容小，涝情严重，当地百姓对排涝要求极为迫切，现已建设河东排涝闸，并正着手建设河东排涝泵站，设计抽排流量</w:t>
      </w:r>
      <w:r w:rsidRPr="00770C11">
        <w:rPr>
          <w:rFonts w:hint="eastAsia"/>
        </w:rPr>
        <w:t>5.2m</w:t>
      </w:r>
      <w:r w:rsidRPr="00770C11">
        <w:rPr>
          <w:rFonts w:hint="eastAsia"/>
          <w:vertAlign w:val="superscript"/>
        </w:rPr>
        <w:t>3</w:t>
      </w:r>
      <w:r w:rsidRPr="00770C11">
        <w:rPr>
          <w:rFonts w:hint="eastAsia"/>
        </w:rPr>
        <w:t>/s</w:t>
      </w:r>
      <w:r w:rsidRPr="00770C11">
        <w:rPr>
          <w:rFonts w:hint="eastAsia"/>
        </w:rPr>
        <w:t>，泵站总装机容量</w:t>
      </w:r>
      <w:r w:rsidRPr="00770C11">
        <w:rPr>
          <w:rFonts w:hint="eastAsia"/>
        </w:rPr>
        <w:t>260kw</w:t>
      </w:r>
      <w:r w:rsidRPr="00770C11">
        <w:rPr>
          <w:rFonts w:hint="eastAsia"/>
        </w:rPr>
        <w:t>，以解决河东片区内涝问题，排涝标准为</w:t>
      </w:r>
      <w:r w:rsidRPr="00770C11">
        <w:rPr>
          <w:rFonts w:hint="eastAsia"/>
        </w:rPr>
        <w:t>5</w:t>
      </w:r>
      <w:r w:rsidRPr="00770C11">
        <w:rPr>
          <w:rFonts w:hint="eastAsia"/>
        </w:rPr>
        <w:t>年一遇。</w:t>
      </w:r>
    </w:p>
    <w:p w:rsidR="00677EB7" w:rsidRPr="00770C11" w:rsidRDefault="00677EB7" w:rsidP="00677EB7">
      <w:pPr>
        <w:spacing w:line="360" w:lineRule="auto"/>
        <w:ind w:firstLineChars="200" w:firstLine="480"/>
      </w:pPr>
      <w:r w:rsidRPr="00770C11">
        <w:rPr>
          <w:rFonts w:hint="eastAsia"/>
        </w:rPr>
        <w:t>此外，为解决目前各堤段内局部内涝问题，与堤防工程相配套规划建设有林委小溪、下坊、上坑、渡头、曲滩及斗埕等多座水闸，移动潜水泵</w:t>
      </w:r>
      <w:r w:rsidRPr="00770C11">
        <w:rPr>
          <w:rFonts w:hint="eastAsia"/>
        </w:rPr>
        <w:t>3</w:t>
      </w:r>
      <w:r w:rsidRPr="00770C11">
        <w:rPr>
          <w:rFonts w:hint="eastAsia"/>
        </w:rPr>
        <w:t>台。</w:t>
      </w:r>
    </w:p>
    <w:p w:rsidR="00677EB7" w:rsidRPr="00770C11" w:rsidRDefault="00677EB7" w:rsidP="00677EB7">
      <w:pPr>
        <w:spacing w:line="360" w:lineRule="auto"/>
        <w:ind w:firstLineChars="200" w:firstLine="480"/>
      </w:pPr>
      <w:r w:rsidRPr="00770C11">
        <w:rPr>
          <w:rFonts w:hint="eastAsia"/>
        </w:rPr>
        <w:t>（四）防洪标准</w:t>
      </w:r>
    </w:p>
    <w:p w:rsidR="00677EB7" w:rsidRPr="00770C11" w:rsidRDefault="00677EB7" w:rsidP="00677EB7">
      <w:pPr>
        <w:spacing w:line="360" w:lineRule="auto"/>
        <w:ind w:firstLineChars="200" w:firstLine="480"/>
      </w:pPr>
      <w:r w:rsidRPr="00770C11">
        <w:rPr>
          <w:rFonts w:hint="eastAsia"/>
        </w:rPr>
        <w:t>根据《防洪标准》（</w:t>
      </w:r>
      <w:r w:rsidRPr="00770C11">
        <w:rPr>
          <w:rFonts w:hint="eastAsia"/>
        </w:rPr>
        <w:t>GB 50201-94</w:t>
      </w:r>
      <w:r w:rsidRPr="00770C11">
        <w:rPr>
          <w:rFonts w:hint="eastAsia"/>
        </w:rPr>
        <w:t>）规定：非农业人口在≤</w:t>
      </w:r>
      <w:r w:rsidRPr="00770C11">
        <w:rPr>
          <w:rFonts w:hint="eastAsia"/>
        </w:rPr>
        <w:t>20</w:t>
      </w:r>
      <w:r w:rsidRPr="00770C11">
        <w:rPr>
          <w:rFonts w:hint="eastAsia"/>
        </w:rPr>
        <w:t>万的一般城镇城市防洪标准应按</w:t>
      </w:r>
      <w:r w:rsidRPr="00770C11">
        <w:rPr>
          <w:rFonts w:hint="eastAsia"/>
        </w:rPr>
        <w:t>20</w:t>
      </w:r>
      <w:r w:rsidRPr="00770C11">
        <w:rPr>
          <w:rFonts w:hint="eastAsia"/>
        </w:rPr>
        <w:t>～</w:t>
      </w:r>
      <w:r w:rsidRPr="00770C11">
        <w:rPr>
          <w:rFonts w:hint="eastAsia"/>
        </w:rPr>
        <w:t>50</w:t>
      </w:r>
      <w:r w:rsidRPr="00770C11">
        <w:rPr>
          <w:rFonts w:hint="eastAsia"/>
        </w:rPr>
        <w:t>年标准设防，考虑现状及规划的防洪堤设计标准，濉溪镇区范围内按</w:t>
      </w:r>
      <w:r w:rsidRPr="00770C11">
        <w:rPr>
          <w:rFonts w:hint="eastAsia"/>
        </w:rPr>
        <w:t>20</w:t>
      </w:r>
      <w:r w:rsidRPr="00770C11">
        <w:rPr>
          <w:rFonts w:hint="eastAsia"/>
        </w:rPr>
        <w:t>年一遇标准设防。</w:t>
      </w:r>
    </w:p>
    <w:p w:rsidR="00677EB7" w:rsidRPr="00770C11" w:rsidRDefault="00677EB7" w:rsidP="00677EB7">
      <w:pPr>
        <w:spacing w:line="360" w:lineRule="auto"/>
        <w:ind w:firstLineChars="200" w:firstLine="480"/>
      </w:pPr>
      <w:r w:rsidRPr="00770C11">
        <w:rPr>
          <w:rFonts w:hint="eastAsia"/>
        </w:rPr>
        <w:t>（五）防洪工程规划</w:t>
      </w:r>
    </w:p>
    <w:p w:rsidR="00677EB7" w:rsidRPr="00770C11" w:rsidRDefault="00677EB7" w:rsidP="00677EB7">
      <w:pPr>
        <w:spacing w:line="360" w:lineRule="auto"/>
        <w:ind w:firstLineChars="200" w:firstLine="480"/>
      </w:pPr>
      <w:r w:rsidRPr="00770C11">
        <w:rPr>
          <w:rFonts w:hint="eastAsia"/>
        </w:rPr>
        <w:t>规划应加快建设拟建的金溪三期防洪工程</w:t>
      </w:r>
      <w:r w:rsidRPr="00770C11">
        <w:rPr>
          <w:rFonts w:hint="eastAsia"/>
        </w:rPr>
        <w:t>8.65km</w:t>
      </w:r>
      <w:r w:rsidRPr="00770C11">
        <w:rPr>
          <w:rFonts w:hint="eastAsia"/>
        </w:rPr>
        <w:t>及“五江一溪”</w:t>
      </w:r>
      <w:r w:rsidRPr="00770C11">
        <w:rPr>
          <w:rFonts w:hint="eastAsia"/>
        </w:rPr>
        <w:t xml:space="preserve"> </w:t>
      </w:r>
      <w:r w:rsidRPr="00770C11">
        <w:rPr>
          <w:rFonts w:hint="eastAsia"/>
        </w:rPr>
        <w:t>防洪工程</w:t>
      </w:r>
      <w:r w:rsidRPr="00770C11">
        <w:rPr>
          <w:rFonts w:hint="eastAsia"/>
        </w:rPr>
        <w:t>13.04km</w:t>
      </w:r>
      <w:r w:rsidRPr="00770C11">
        <w:rPr>
          <w:rFonts w:hint="eastAsia"/>
        </w:rPr>
        <w:t>的防洪堤工程，根据实际情况部分堤段可采用路堤结合，续建溪口小溪左右岸防洪堤，并加强已建防洪堤的维护。同时对林委小溪、溪口小溪、开山溪和黄坊溪等各河段进行清障，保障河道的泄洪能力。除工程措施外，还可通过加强流域综合治理、防止水土流失和水文情报预报等非工程措施来减轻洪水灾害。</w:t>
      </w:r>
    </w:p>
    <w:p w:rsidR="00677EB7" w:rsidRPr="00770C11" w:rsidRDefault="00677EB7" w:rsidP="00677EB7">
      <w:pPr>
        <w:spacing w:line="360" w:lineRule="auto"/>
        <w:ind w:firstLineChars="200" w:firstLine="480"/>
      </w:pPr>
      <w:r w:rsidRPr="00770C11">
        <w:rPr>
          <w:rFonts w:hint="eastAsia"/>
        </w:rPr>
        <w:t>对濉溪城区段上下游水库，可结合防洪预警预报，协调各水库运行，发挥水库防洪能力，提高防洪标准。</w:t>
      </w:r>
    </w:p>
    <w:p w:rsidR="00677EB7" w:rsidRPr="00770C11" w:rsidRDefault="00677EB7" w:rsidP="00677EB7">
      <w:pPr>
        <w:spacing w:line="360" w:lineRule="auto"/>
        <w:ind w:firstLineChars="200" w:firstLine="480"/>
      </w:pPr>
      <w:r w:rsidRPr="00770C11">
        <w:rPr>
          <w:rFonts w:hint="eastAsia"/>
        </w:rPr>
        <w:lastRenderedPageBreak/>
        <w:t>（六）排涝标准</w:t>
      </w:r>
    </w:p>
    <w:p w:rsidR="00677EB7" w:rsidRPr="00770C11" w:rsidRDefault="00677EB7" w:rsidP="00677EB7">
      <w:pPr>
        <w:spacing w:line="360" w:lineRule="auto"/>
        <w:ind w:firstLineChars="200" w:firstLine="480"/>
      </w:pPr>
      <w:r w:rsidRPr="00770C11">
        <w:rPr>
          <w:rFonts w:hint="eastAsia"/>
        </w:rPr>
        <w:t>按照闽政办</w:t>
      </w:r>
      <w:r w:rsidRPr="00770C11">
        <w:rPr>
          <w:rFonts w:hint="eastAsia"/>
        </w:rPr>
        <w:t>[2012]197</w:t>
      </w:r>
      <w:r w:rsidRPr="00770C11">
        <w:rPr>
          <w:rFonts w:hint="eastAsia"/>
        </w:rPr>
        <w:t>号文</w:t>
      </w:r>
      <w:r w:rsidRPr="00770C11">
        <w:rPr>
          <w:rFonts w:hint="eastAsia"/>
        </w:rPr>
        <w:t xml:space="preserve"> </w:t>
      </w:r>
      <w:r w:rsidRPr="00770C11">
        <w:rPr>
          <w:rFonts w:hint="eastAsia"/>
        </w:rPr>
        <w:t>《福建省人民政府办公厅关于进一步加强全省城市防涝工作的意见》，规划将濉溪镇区排涝标准提高至</w:t>
      </w:r>
      <w:r w:rsidRPr="00770C11">
        <w:rPr>
          <w:rFonts w:hint="eastAsia"/>
        </w:rPr>
        <w:t>10</w:t>
      </w:r>
      <w:r w:rsidRPr="00770C11">
        <w:rPr>
          <w:rFonts w:hint="eastAsia"/>
        </w:rPr>
        <w:t>年一遇。</w:t>
      </w:r>
    </w:p>
    <w:p w:rsidR="00677EB7" w:rsidRPr="00770C11" w:rsidRDefault="00677EB7" w:rsidP="00677EB7">
      <w:pPr>
        <w:spacing w:line="360" w:lineRule="auto"/>
        <w:ind w:firstLineChars="200" w:firstLine="480"/>
      </w:pPr>
      <w:r w:rsidRPr="00770C11">
        <w:rPr>
          <w:rFonts w:hint="eastAsia"/>
        </w:rPr>
        <w:t>（七）排涝工程规划</w:t>
      </w:r>
    </w:p>
    <w:p w:rsidR="00677EB7" w:rsidRPr="00770C11" w:rsidRDefault="00677EB7" w:rsidP="00677EB7">
      <w:pPr>
        <w:spacing w:line="360" w:lineRule="auto"/>
        <w:ind w:firstLineChars="200" w:firstLine="480"/>
      </w:pPr>
      <w:r w:rsidRPr="00770C11">
        <w:rPr>
          <w:rFonts w:hint="eastAsia"/>
        </w:rPr>
        <w:t>遵循高水高排、低水低排、外水外排的原则，做到“挡、蓄、排”相结合，减少已建成区低洼地带的排水量，减轻抽排压力。</w:t>
      </w:r>
    </w:p>
    <w:p w:rsidR="00677EB7" w:rsidRPr="00770C11" w:rsidRDefault="00677EB7" w:rsidP="00677EB7">
      <w:pPr>
        <w:spacing w:line="360" w:lineRule="auto"/>
        <w:ind w:firstLineChars="200" w:firstLine="480"/>
      </w:pPr>
      <w:r w:rsidRPr="00770C11">
        <w:rPr>
          <w:rFonts w:hint="eastAsia"/>
        </w:rPr>
        <w:t>在新区建设过程中应将场地填高到设计高程之上，使场地的排水能够重力自排，彻底解决内涝隐患。对城区河东片区等内涝问题比较突出的地区，要加强排涝泵站和防洪闸的建设与维护管理，完善城区防洪工程体系的配套，解决城区内涝排水，减轻片区内涝灾害，保护人民群众的生命财产安全。</w:t>
      </w:r>
    </w:p>
    <w:p w:rsidR="00677EB7" w:rsidRPr="00770C11" w:rsidRDefault="00677EB7" w:rsidP="00677EB7">
      <w:pPr>
        <w:pStyle w:val="2"/>
      </w:pPr>
      <w:bookmarkStart w:id="160" w:name="_Toc463520369"/>
      <w:r w:rsidRPr="00770C11">
        <w:rPr>
          <w:rFonts w:hint="eastAsia"/>
        </w:rPr>
        <w:t>四、电力通信工程</w:t>
      </w:r>
      <w:bookmarkEnd w:id="160"/>
    </w:p>
    <w:p w:rsidR="00677EB7" w:rsidRPr="00770C11" w:rsidRDefault="00677EB7" w:rsidP="00677EB7">
      <w:pPr>
        <w:spacing w:line="360" w:lineRule="auto"/>
        <w:ind w:firstLineChars="200" w:firstLine="480"/>
        <w:rPr>
          <w:rFonts w:ascii="黑体" w:eastAsia="黑体"/>
        </w:rPr>
      </w:pPr>
      <w:r w:rsidRPr="00770C11">
        <w:rPr>
          <w:rFonts w:ascii="黑体" w:eastAsia="黑体" w:hint="eastAsia"/>
        </w:rPr>
        <w:t>（一）电力工程</w:t>
      </w:r>
    </w:p>
    <w:p w:rsidR="00677EB7" w:rsidRPr="00770C11" w:rsidRDefault="00677EB7" w:rsidP="00677EB7">
      <w:pPr>
        <w:spacing w:line="360" w:lineRule="auto"/>
        <w:ind w:firstLineChars="200" w:firstLine="480"/>
      </w:pPr>
      <w:r w:rsidRPr="00770C11">
        <w:rPr>
          <w:rFonts w:hint="eastAsia"/>
        </w:rPr>
        <w:t>1</w:t>
      </w:r>
      <w:r w:rsidRPr="00770C11">
        <w:rPr>
          <w:rFonts w:hint="eastAsia"/>
        </w:rPr>
        <w:t>、现状概况及存在的问题</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）电网概况</w:t>
      </w:r>
    </w:p>
    <w:p w:rsidR="00677EB7" w:rsidRPr="00770C11" w:rsidRDefault="00677EB7" w:rsidP="00677EB7">
      <w:pPr>
        <w:spacing w:line="360" w:lineRule="auto"/>
        <w:ind w:firstLineChars="200" w:firstLine="480"/>
      </w:pPr>
      <w:r w:rsidRPr="00770C11">
        <w:rPr>
          <w:rFonts w:hint="eastAsia"/>
        </w:rPr>
        <w:t>濉溪镇供电电源种类主要是小水电及省网电两种，小水电电源主要取自于建宁县境内的各水电站，省网电主要取自于主网泰宁新胜变。</w:t>
      </w:r>
    </w:p>
    <w:p w:rsidR="00677EB7" w:rsidRPr="00770C11" w:rsidRDefault="00677EB7" w:rsidP="00677EB7">
      <w:pPr>
        <w:spacing w:line="360" w:lineRule="auto"/>
        <w:ind w:firstLineChars="200" w:firstLine="480"/>
      </w:pPr>
      <w:r w:rsidRPr="00770C11">
        <w:rPr>
          <w:rFonts w:hint="eastAsia"/>
        </w:rPr>
        <w:t>濉溪镇电网现有电压等级</w:t>
      </w:r>
      <w:r w:rsidRPr="00770C11">
        <w:rPr>
          <w:rFonts w:hint="eastAsia"/>
        </w:rPr>
        <w:t>:110kV/35kV/10kV/</w:t>
      </w:r>
      <w:r w:rsidRPr="00770C11">
        <w:rPr>
          <w:rFonts w:hint="eastAsia"/>
        </w:rPr>
        <w:t>和</w:t>
      </w:r>
      <w:r w:rsidRPr="00770C11">
        <w:rPr>
          <w:rFonts w:hint="eastAsia"/>
        </w:rPr>
        <w:t>0.38kV/0.22kV</w:t>
      </w:r>
      <w:r w:rsidRPr="00770C11">
        <w:rPr>
          <w:rFonts w:hint="eastAsia"/>
        </w:rPr>
        <w:t>。</w:t>
      </w:r>
    </w:p>
    <w:p w:rsidR="00677EB7" w:rsidRPr="00770C11" w:rsidRDefault="00677EB7" w:rsidP="00677EB7">
      <w:pPr>
        <w:spacing w:line="360" w:lineRule="auto"/>
        <w:ind w:firstLineChars="200" w:firstLine="480"/>
      </w:pPr>
      <w:r w:rsidRPr="00770C11">
        <w:rPr>
          <w:rFonts w:hint="eastAsia"/>
        </w:rPr>
        <w:t>濉溪镇区范围内无小水电。</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）变电站</w:t>
      </w:r>
    </w:p>
    <w:p w:rsidR="00677EB7" w:rsidRPr="00770C11" w:rsidRDefault="00677EB7" w:rsidP="00677EB7">
      <w:pPr>
        <w:spacing w:line="360" w:lineRule="auto"/>
        <w:ind w:firstLineChars="200" w:firstLine="480"/>
      </w:pPr>
      <w:r w:rsidRPr="00770C11">
        <w:rPr>
          <w:rFonts w:hint="eastAsia"/>
        </w:rPr>
        <w:t>濉溪镇镇区有</w:t>
      </w:r>
      <w:r w:rsidRPr="00770C11">
        <w:rPr>
          <w:rFonts w:hint="eastAsia"/>
        </w:rPr>
        <w:t>3</w:t>
      </w:r>
      <w:r w:rsidRPr="00770C11">
        <w:rPr>
          <w:rFonts w:hint="eastAsia"/>
        </w:rPr>
        <w:t>座</w:t>
      </w:r>
      <w:r w:rsidRPr="00770C11">
        <w:rPr>
          <w:rFonts w:hint="eastAsia"/>
        </w:rPr>
        <w:t>110kV</w:t>
      </w:r>
      <w:r w:rsidRPr="00770C11">
        <w:rPr>
          <w:rFonts w:hint="eastAsia"/>
        </w:rPr>
        <w:t>变电站，分别为荷花变（容量</w:t>
      </w:r>
      <w:r w:rsidRPr="00770C11">
        <w:rPr>
          <w:rFonts w:hint="eastAsia"/>
        </w:rPr>
        <w:t>2</w:t>
      </w:r>
      <w:r w:rsidRPr="00770C11">
        <w:rPr>
          <w:rFonts w:hint="eastAsia"/>
        </w:rPr>
        <w:t>×</w:t>
      </w:r>
      <w:r w:rsidRPr="00770C11">
        <w:rPr>
          <w:rFonts w:hint="eastAsia"/>
        </w:rPr>
        <w:t>31.5MVA</w:t>
      </w:r>
      <w:r w:rsidRPr="00770C11">
        <w:rPr>
          <w:rFonts w:hint="eastAsia"/>
        </w:rPr>
        <w:t>），</w:t>
      </w:r>
      <w:r w:rsidRPr="00770C11">
        <w:rPr>
          <w:rFonts w:hint="eastAsia"/>
        </w:rPr>
        <w:t>,</w:t>
      </w:r>
      <w:r w:rsidRPr="00770C11">
        <w:rPr>
          <w:rFonts w:hint="eastAsia"/>
        </w:rPr>
        <w:t>黄舟变（容量</w:t>
      </w:r>
      <w:r w:rsidRPr="00770C11">
        <w:rPr>
          <w:rFonts w:hint="eastAsia"/>
        </w:rPr>
        <w:t>1</w:t>
      </w:r>
      <w:r w:rsidRPr="00770C11">
        <w:rPr>
          <w:rFonts w:hint="eastAsia"/>
        </w:rPr>
        <w:t>×</w:t>
      </w:r>
      <w:r w:rsidRPr="00770C11">
        <w:rPr>
          <w:rFonts w:hint="eastAsia"/>
        </w:rPr>
        <w:t>20MVA</w:t>
      </w:r>
      <w:r w:rsidRPr="00770C11">
        <w:rPr>
          <w:rFonts w:hint="eastAsia"/>
        </w:rPr>
        <w:t>），翔飞变（容量</w:t>
      </w:r>
      <w:r w:rsidRPr="00770C11">
        <w:rPr>
          <w:rFonts w:hint="eastAsia"/>
        </w:rPr>
        <w:t>2</w:t>
      </w:r>
      <w:r w:rsidRPr="00770C11">
        <w:rPr>
          <w:rFonts w:hint="eastAsia"/>
        </w:rPr>
        <w:t>×</w:t>
      </w:r>
      <w:r w:rsidRPr="00770C11">
        <w:rPr>
          <w:rFonts w:hint="eastAsia"/>
        </w:rPr>
        <w:t>50MVA</w:t>
      </w:r>
      <w:r w:rsidRPr="00770C11">
        <w:rPr>
          <w:rFonts w:hint="eastAsia"/>
        </w:rPr>
        <w:t>）均位于中心城区范围内。</w:t>
      </w:r>
    </w:p>
    <w:p w:rsidR="00677EB7" w:rsidRPr="00770C11" w:rsidRDefault="00677EB7" w:rsidP="00677EB7">
      <w:pPr>
        <w:spacing w:line="360" w:lineRule="auto"/>
        <w:ind w:firstLineChars="200" w:firstLine="480"/>
      </w:pPr>
      <w:r w:rsidRPr="00770C11">
        <w:rPr>
          <w:rFonts w:hint="eastAsia"/>
        </w:rPr>
        <w:t>（</w:t>
      </w:r>
      <w:r w:rsidRPr="00770C11">
        <w:rPr>
          <w:rFonts w:hint="eastAsia"/>
        </w:rPr>
        <w:t>3</w:t>
      </w:r>
      <w:r w:rsidRPr="00770C11">
        <w:rPr>
          <w:rFonts w:hint="eastAsia"/>
        </w:rPr>
        <w:t>）线路情况</w:t>
      </w:r>
    </w:p>
    <w:p w:rsidR="00677EB7" w:rsidRPr="00770C11" w:rsidRDefault="00677EB7" w:rsidP="00677EB7">
      <w:pPr>
        <w:spacing w:line="360" w:lineRule="auto"/>
        <w:ind w:firstLineChars="200" w:firstLine="480"/>
      </w:pPr>
      <w:r w:rsidRPr="00770C11">
        <w:rPr>
          <w:rFonts w:hint="eastAsia"/>
        </w:rPr>
        <w:t>建宁县有</w:t>
      </w:r>
      <w:r w:rsidRPr="00770C11">
        <w:rPr>
          <w:rFonts w:hint="eastAsia"/>
        </w:rPr>
        <w:t>110kV</w:t>
      </w:r>
      <w:r w:rsidRPr="00770C11">
        <w:rPr>
          <w:rFonts w:hint="eastAsia"/>
        </w:rPr>
        <w:t>线路</w:t>
      </w:r>
      <w:r w:rsidRPr="00770C11">
        <w:rPr>
          <w:rFonts w:hint="eastAsia"/>
        </w:rPr>
        <w:t>4</w:t>
      </w:r>
      <w:r w:rsidRPr="00770C11">
        <w:rPr>
          <w:rFonts w:hint="eastAsia"/>
        </w:rPr>
        <w:t>条，总长</w:t>
      </w:r>
      <w:r w:rsidRPr="00770C11">
        <w:rPr>
          <w:rFonts w:hint="eastAsia"/>
        </w:rPr>
        <w:t>79.411km</w:t>
      </w:r>
      <w:r w:rsidRPr="00770C11">
        <w:rPr>
          <w:rFonts w:hint="eastAsia"/>
        </w:rPr>
        <w:t>；</w:t>
      </w:r>
      <w:r w:rsidRPr="00770C11">
        <w:rPr>
          <w:rFonts w:hint="eastAsia"/>
        </w:rPr>
        <w:t>35kV</w:t>
      </w:r>
      <w:r w:rsidRPr="00770C11">
        <w:rPr>
          <w:rFonts w:hint="eastAsia"/>
        </w:rPr>
        <w:t>线路公用</w:t>
      </w:r>
      <w:r w:rsidRPr="00770C11">
        <w:rPr>
          <w:rFonts w:hint="eastAsia"/>
        </w:rPr>
        <w:t>5</w:t>
      </w:r>
      <w:r w:rsidRPr="00770C11">
        <w:rPr>
          <w:rFonts w:hint="eastAsia"/>
        </w:rPr>
        <w:t>条，专用</w:t>
      </w:r>
      <w:r w:rsidRPr="00770C11">
        <w:rPr>
          <w:rFonts w:hint="eastAsia"/>
        </w:rPr>
        <w:t>6</w:t>
      </w:r>
      <w:r w:rsidRPr="00770C11">
        <w:rPr>
          <w:rFonts w:hint="eastAsia"/>
        </w:rPr>
        <w:t>条，总长</w:t>
      </w:r>
      <w:r w:rsidRPr="00770C11">
        <w:rPr>
          <w:rFonts w:hint="eastAsia"/>
        </w:rPr>
        <w:t>145.461km</w:t>
      </w:r>
      <w:r w:rsidRPr="00770C11">
        <w:rPr>
          <w:rFonts w:hint="eastAsia"/>
        </w:rPr>
        <w:t>；</w:t>
      </w:r>
      <w:r w:rsidRPr="00770C11">
        <w:rPr>
          <w:rFonts w:hint="eastAsia"/>
        </w:rPr>
        <w:t>10kV</w:t>
      </w:r>
      <w:r w:rsidRPr="00770C11">
        <w:rPr>
          <w:rFonts w:hint="eastAsia"/>
        </w:rPr>
        <w:t>中压配电线路</w:t>
      </w:r>
      <w:r w:rsidRPr="00770C11">
        <w:rPr>
          <w:rFonts w:hint="eastAsia"/>
        </w:rPr>
        <w:t>36</w:t>
      </w:r>
      <w:r w:rsidRPr="00770C11">
        <w:rPr>
          <w:rFonts w:hint="eastAsia"/>
        </w:rPr>
        <w:t>条，其中位于濉溪镇区配电线路</w:t>
      </w:r>
      <w:r w:rsidRPr="00770C11">
        <w:rPr>
          <w:rFonts w:hint="eastAsia"/>
        </w:rPr>
        <w:t>13</w:t>
      </w:r>
      <w:r w:rsidRPr="00770C11">
        <w:rPr>
          <w:rFonts w:hint="eastAsia"/>
        </w:rPr>
        <w:t>条。</w:t>
      </w:r>
      <w:r w:rsidRPr="00770C11">
        <w:rPr>
          <w:rFonts w:hint="eastAsia"/>
        </w:rPr>
        <w:t>35kV</w:t>
      </w:r>
      <w:r w:rsidRPr="00770C11">
        <w:rPr>
          <w:rFonts w:hint="eastAsia"/>
        </w:rPr>
        <w:t>及以上线路均为架空；</w:t>
      </w:r>
      <w:r w:rsidRPr="00770C11">
        <w:rPr>
          <w:rFonts w:hint="eastAsia"/>
        </w:rPr>
        <w:t>10kV</w:t>
      </w:r>
      <w:r w:rsidRPr="00770C11">
        <w:rPr>
          <w:rFonts w:hint="eastAsia"/>
        </w:rPr>
        <w:t>及以下线路主要以架空为主，电缆下地敷设为辅。</w:t>
      </w:r>
    </w:p>
    <w:p w:rsidR="00677EB7" w:rsidRPr="00770C11" w:rsidRDefault="00677EB7" w:rsidP="00677EB7">
      <w:pPr>
        <w:spacing w:line="360" w:lineRule="auto"/>
        <w:ind w:firstLineChars="200" w:firstLine="480"/>
      </w:pPr>
      <w:r w:rsidRPr="00770C11">
        <w:rPr>
          <w:rFonts w:hint="eastAsia"/>
        </w:rPr>
        <w:t>（</w:t>
      </w:r>
      <w:r w:rsidRPr="00770C11">
        <w:rPr>
          <w:rFonts w:hint="eastAsia"/>
        </w:rPr>
        <w:t>4</w:t>
      </w:r>
      <w:r w:rsidRPr="00770C11">
        <w:rPr>
          <w:rFonts w:hint="eastAsia"/>
        </w:rPr>
        <w:t>）存在问题</w:t>
      </w:r>
    </w:p>
    <w:p w:rsidR="00677EB7" w:rsidRPr="00770C11" w:rsidRDefault="00677EB7" w:rsidP="00677EB7">
      <w:pPr>
        <w:spacing w:line="360" w:lineRule="auto"/>
        <w:ind w:firstLineChars="200" w:firstLine="480"/>
      </w:pPr>
      <w:r w:rsidRPr="00770C11">
        <w:rPr>
          <w:rFonts w:hint="eastAsia"/>
        </w:rPr>
        <w:lastRenderedPageBreak/>
        <w:t>3</w:t>
      </w:r>
      <w:r w:rsidRPr="00770C11">
        <w:rPr>
          <w:rFonts w:hint="eastAsia"/>
        </w:rPr>
        <w:t>座</w:t>
      </w:r>
      <w:r w:rsidRPr="00770C11">
        <w:rPr>
          <w:rFonts w:hint="eastAsia"/>
        </w:rPr>
        <w:t>110kV</w:t>
      </w:r>
      <w:r w:rsidRPr="00770C11">
        <w:rPr>
          <w:rFonts w:hint="eastAsia"/>
        </w:rPr>
        <w:t>变电站电源均取自于泰宁新胜变，且超载严重。受地形限制，</w:t>
      </w:r>
      <w:r w:rsidRPr="00770C11">
        <w:rPr>
          <w:rFonts w:hint="eastAsia"/>
        </w:rPr>
        <w:t>110kV</w:t>
      </w:r>
      <w:r w:rsidRPr="00770C11">
        <w:rPr>
          <w:rFonts w:hint="eastAsia"/>
        </w:rPr>
        <w:t>黄舟变已无法扩建。</w:t>
      </w:r>
      <w:r w:rsidRPr="00770C11">
        <w:rPr>
          <w:rFonts w:hint="eastAsia"/>
        </w:rPr>
        <w:t>35kV</w:t>
      </w:r>
      <w:r w:rsidRPr="00770C11">
        <w:rPr>
          <w:rFonts w:hint="eastAsia"/>
        </w:rPr>
        <w:t>电网主要以单回辐射为主，变电站均为单线单变供电，供电可靠性较差，网架结构比较薄弱。</w:t>
      </w:r>
    </w:p>
    <w:p w:rsidR="00677EB7" w:rsidRPr="00770C11" w:rsidRDefault="00677EB7" w:rsidP="00677EB7">
      <w:pPr>
        <w:spacing w:line="360" w:lineRule="auto"/>
        <w:ind w:firstLineChars="200" w:firstLine="480"/>
      </w:pPr>
      <w:r w:rsidRPr="00770C11">
        <w:rPr>
          <w:rFonts w:hint="eastAsia"/>
        </w:rPr>
        <w:t>2</w:t>
      </w:r>
      <w:r w:rsidRPr="00770C11">
        <w:rPr>
          <w:rFonts w:hint="eastAsia"/>
        </w:rPr>
        <w:t>、规划目标</w:t>
      </w:r>
    </w:p>
    <w:p w:rsidR="00677EB7" w:rsidRPr="00770C11" w:rsidRDefault="00677EB7" w:rsidP="00677EB7">
      <w:pPr>
        <w:ind w:firstLineChars="200" w:firstLine="480"/>
      </w:pPr>
      <w:r w:rsidRPr="00770C11">
        <w:rPr>
          <w:rFonts w:hint="eastAsia"/>
        </w:rPr>
        <w:t>通过科学的规划，使濉溪镇电网建设成网络坚强、结构合理、安全可靠、运行灵活、节能环保、经济高效的电网，不断提高电网供电能力和可靠性，以满足濉溪镇经济增长和社会发展的需要。</w:t>
      </w:r>
    </w:p>
    <w:p w:rsidR="00677EB7" w:rsidRPr="00770C11" w:rsidRDefault="00677EB7" w:rsidP="00677EB7">
      <w:pPr>
        <w:spacing w:line="360" w:lineRule="auto"/>
        <w:ind w:firstLineChars="200" w:firstLine="480"/>
      </w:pPr>
      <w:r w:rsidRPr="00770C11">
        <w:rPr>
          <w:rFonts w:hint="eastAsia"/>
        </w:rPr>
        <w:t>3</w:t>
      </w:r>
      <w:r w:rsidRPr="00770C11">
        <w:rPr>
          <w:rFonts w:hint="eastAsia"/>
        </w:rPr>
        <w:t>、规划依据</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）《福建省综合改革试点镇规划导则》（试行）</w:t>
      </w:r>
      <w:r w:rsidRPr="00770C11">
        <w:rPr>
          <w:rFonts w:hint="eastAsia"/>
        </w:rPr>
        <w:t>2010.3</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）《城市电力网规划设计导则》，</w:t>
      </w:r>
      <w:r w:rsidRPr="00770C11">
        <w:rPr>
          <w:rFonts w:hint="eastAsia"/>
        </w:rPr>
        <w:t>Q/GDW156-2006</w:t>
      </w:r>
      <w:r w:rsidRPr="00770C11">
        <w:rPr>
          <w:rFonts w:hint="eastAsia"/>
        </w:rPr>
        <w:t>，国家电网公司</w:t>
      </w:r>
    </w:p>
    <w:p w:rsidR="00677EB7" w:rsidRPr="00770C11" w:rsidRDefault="00677EB7" w:rsidP="00677EB7">
      <w:pPr>
        <w:spacing w:line="360" w:lineRule="auto"/>
        <w:ind w:firstLineChars="200" w:firstLine="480"/>
      </w:pPr>
      <w:r w:rsidRPr="00770C11">
        <w:rPr>
          <w:rFonts w:hint="eastAsia"/>
        </w:rPr>
        <w:t>（</w:t>
      </w:r>
      <w:r w:rsidRPr="00770C11">
        <w:rPr>
          <w:rFonts w:hint="eastAsia"/>
        </w:rPr>
        <w:t>3</w:t>
      </w:r>
      <w:r w:rsidRPr="00770C11">
        <w:rPr>
          <w:rFonts w:hint="eastAsia"/>
        </w:rPr>
        <w:t>）《城市电力规划规范》</w:t>
      </w:r>
      <w:r w:rsidRPr="00770C11">
        <w:rPr>
          <w:rFonts w:hint="eastAsia"/>
        </w:rPr>
        <w:t>GB/50293-2014</w:t>
      </w:r>
    </w:p>
    <w:p w:rsidR="00677EB7" w:rsidRPr="00770C11" w:rsidRDefault="00677EB7" w:rsidP="00677EB7">
      <w:pPr>
        <w:spacing w:line="360" w:lineRule="auto"/>
        <w:ind w:firstLineChars="200" w:firstLine="480"/>
      </w:pPr>
      <w:r w:rsidRPr="00770C11">
        <w:rPr>
          <w:rFonts w:hint="eastAsia"/>
        </w:rPr>
        <w:t>（</w:t>
      </w:r>
      <w:r w:rsidRPr="00770C11">
        <w:rPr>
          <w:rFonts w:hint="eastAsia"/>
        </w:rPr>
        <w:t>4</w:t>
      </w:r>
      <w:r w:rsidRPr="00770C11">
        <w:rPr>
          <w:rFonts w:hint="eastAsia"/>
        </w:rPr>
        <w:t>）《工程建设标准强制性条文》城乡规划部分</w:t>
      </w:r>
    </w:p>
    <w:p w:rsidR="00677EB7" w:rsidRPr="00770C11" w:rsidRDefault="00677EB7" w:rsidP="00677EB7">
      <w:pPr>
        <w:spacing w:line="360" w:lineRule="auto"/>
        <w:ind w:firstLineChars="200" w:firstLine="480"/>
      </w:pPr>
      <w:r w:rsidRPr="00770C11">
        <w:rPr>
          <w:rFonts w:hint="eastAsia"/>
        </w:rPr>
        <w:t>（</w:t>
      </w:r>
      <w:r w:rsidRPr="00770C11">
        <w:rPr>
          <w:rFonts w:hint="eastAsia"/>
        </w:rPr>
        <w:t>5</w:t>
      </w:r>
      <w:r w:rsidRPr="00770C11">
        <w:rPr>
          <w:rFonts w:hint="eastAsia"/>
        </w:rPr>
        <w:t>）《农村电力网规划设计导则》</w:t>
      </w:r>
      <w:r w:rsidRPr="00770C11">
        <w:rPr>
          <w:rFonts w:hint="eastAsia"/>
        </w:rPr>
        <w:t>DL/T5118-2000</w:t>
      </w:r>
    </w:p>
    <w:p w:rsidR="00677EB7" w:rsidRPr="00770C11" w:rsidRDefault="00677EB7" w:rsidP="00677EB7">
      <w:pPr>
        <w:spacing w:line="360" w:lineRule="auto"/>
        <w:ind w:firstLineChars="200" w:firstLine="480"/>
      </w:pPr>
      <w:r w:rsidRPr="00770C11">
        <w:rPr>
          <w:rFonts w:hint="eastAsia"/>
        </w:rPr>
        <w:t>4</w:t>
      </w:r>
      <w:r w:rsidRPr="00770C11">
        <w:rPr>
          <w:rFonts w:hint="eastAsia"/>
        </w:rPr>
        <w:t>、规划原则</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）近期结合实际，目标具体；远期目标适当超前、科学合理。合理确定设施规模，同时应考虑便于建设，一次规划，分期实施。</w:t>
      </w:r>
    </w:p>
    <w:p w:rsidR="00677EB7" w:rsidRPr="00770C11" w:rsidRDefault="00677EB7" w:rsidP="00677EB7">
      <w:pPr>
        <w:spacing w:line="360" w:lineRule="auto"/>
        <w:ind w:firstLineChars="200" w:firstLine="480"/>
      </w:pPr>
      <w:r w:rsidRPr="00770C11">
        <w:rPr>
          <w:rFonts w:hint="eastAsia"/>
        </w:rPr>
        <w:t>（</w:t>
      </w:r>
      <w:r w:rsidRPr="00770C11">
        <w:rPr>
          <w:rFonts w:hint="eastAsia"/>
        </w:rPr>
        <w:t>2</w:t>
      </w:r>
      <w:r w:rsidRPr="00770C11">
        <w:rPr>
          <w:rFonts w:hint="eastAsia"/>
        </w:rPr>
        <w:t>）规划新建的电力设施应满足防火、防爆、防洪、抗震等安全设防要求，充分考虑新建的电力设施对周围环境的干扰和影响。</w:t>
      </w:r>
    </w:p>
    <w:p w:rsidR="00677EB7" w:rsidRPr="00770C11" w:rsidRDefault="00677EB7" w:rsidP="00677EB7">
      <w:pPr>
        <w:spacing w:line="360" w:lineRule="auto"/>
        <w:ind w:firstLineChars="200" w:firstLine="480"/>
      </w:pPr>
      <w:r w:rsidRPr="00770C11">
        <w:rPr>
          <w:rFonts w:hint="eastAsia"/>
        </w:rPr>
        <w:t>（</w:t>
      </w:r>
      <w:r w:rsidRPr="00770C11">
        <w:rPr>
          <w:rFonts w:hint="eastAsia"/>
        </w:rPr>
        <w:t>3</w:t>
      </w:r>
      <w:r w:rsidRPr="00770C11">
        <w:rPr>
          <w:rFonts w:hint="eastAsia"/>
        </w:rPr>
        <w:t>）处理好电力设施建设与城市建设之间的关系，使二者协调发展。</w:t>
      </w:r>
    </w:p>
    <w:p w:rsidR="00677EB7" w:rsidRPr="00770C11" w:rsidRDefault="00677EB7" w:rsidP="00677EB7">
      <w:pPr>
        <w:spacing w:line="360" w:lineRule="auto"/>
        <w:ind w:firstLineChars="200" w:firstLine="480"/>
      </w:pPr>
      <w:r w:rsidRPr="00770C11">
        <w:rPr>
          <w:rFonts w:hint="eastAsia"/>
        </w:rPr>
        <w:t>5</w:t>
      </w:r>
      <w:r w:rsidRPr="00770C11">
        <w:rPr>
          <w:rFonts w:hint="eastAsia"/>
        </w:rPr>
        <w:t>、负荷预测</w:t>
      </w:r>
    </w:p>
    <w:p w:rsidR="00677EB7" w:rsidRPr="00770C11" w:rsidRDefault="00677EB7" w:rsidP="00677EB7">
      <w:pPr>
        <w:spacing w:line="360" w:lineRule="auto"/>
        <w:ind w:firstLineChars="200" w:firstLine="480"/>
      </w:pPr>
      <w:r w:rsidRPr="00770C11">
        <w:rPr>
          <w:rFonts w:hint="eastAsia"/>
        </w:rPr>
        <w:t>濉溪镇用电负荷由濉溪镇区用电、乡村用电组成。本次规划期限为</w:t>
      </w:r>
      <w:r w:rsidRPr="00770C11">
        <w:rPr>
          <w:rFonts w:hint="eastAsia"/>
        </w:rPr>
        <w:t>2016-2030</w:t>
      </w:r>
      <w:r w:rsidRPr="00770C11">
        <w:rPr>
          <w:rFonts w:hint="eastAsia"/>
        </w:rPr>
        <w:t>年，其中</w:t>
      </w:r>
      <w:r w:rsidRPr="00770C11">
        <w:rPr>
          <w:rFonts w:hint="eastAsia"/>
        </w:rPr>
        <w:t>2016-2020</w:t>
      </w:r>
      <w:r w:rsidRPr="00770C11">
        <w:rPr>
          <w:rFonts w:hint="eastAsia"/>
        </w:rPr>
        <w:t>年为近期，</w:t>
      </w:r>
      <w:r w:rsidRPr="00770C11">
        <w:rPr>
          <w:rFonts w:hint="eastAsia"/>
        </w:rPr>
        <w:t xml:space="preserve"> 2020-2030</w:t>
      </w:r>
      <w:r w:rsidRPr="00770C11">
        <w:rPr>
          <w:rFonts w:hint="eastAsia"/>
        </w:rPr>
        <w:t>年为远期，结合现有城市开发力度、产业布局、产业发展方向等，以规划指标作为负荷预测的依据。</w:t>
      </w:r>
    </w:p>
    <w:p w:rsidR="00677EB7" w:rsidRPr="00770C11" w:rsidRDefault="00677EB7" w:rsidP="00677EB7">
      <w:pPr>
        <w:spacing w:line="360" w:lineRule="auto"/>
        <w:ind w:firstLineChars="200" w:firstLine="480"/>
      </w:pPr>
      <w:r w:rsidRPr="00770C11">
        <w:rPr>
          <w:rFonts w:hint="eastAsia"/>
        </w:rPr>
        <w:t>濉溪镇镇区各规划期最高负荷以及用电量预测采用增长率法和分类用地负荷密度法进行，两者相互校核，选择较合理的负荷、用电量。</w:t>
      </w:r>
    </w:p>
    <w:p w:rsidR="00677EB7" w:rsidRPr="00770C11" w:rsidRDefault="00677EB7" w:rsidP="00677EB7">
      <w:pPr>
        <w:spacing w:line="360" w:lineRule="auto"/>
        <w:ind w:firstLineChars="200" w:firstLine="480"/>
      </w:pPr>
      <w:r w:rsidRPr="00770C11">
        <w:rPr>
          <w:rFonts w:hint="eastAsia"/>
        </w:rPr>
        <w:t>（</w:t>
      </w:r>
      <w:r w:rsidRPr="00770C11">
        <w:rPr>
          <w:rFonts w:hint="eastAsia"/>
        </w:rPr>
        <w:t>1</w:t>
      </w:r>
      <w:r w:rsidRPr="00770C11">
        <w:rPr>
          <w:rFonts w:hint="eastAsia"/>
        </w:rPr>
        <w:t>）分类用地负荷密度法</w:t>
      </w:r>
    </w:p>
    <w:p w:rsidR="00677EB7" w:rsidRPr="00770C11" w:rsidRDefault="00677EB7" w:rsidP="00677EB7">
      <w:pPr>
        <w:spacing w:line="360" w:lineRule="auto"/>
        <w:ind w:firstLineChars="200" w:firstLine="480"/>
        <w:rPr>
          <w:rFonts w:ascii="宋体" w:hAnsi="宋体"/>
        </w:rPr>
      </w:pPr>
      <w:r w:rsidRPr="00770C11">
        <w:rPr>
          <w:rFonts w:hint="eastAsia"/>
        </w:rPr>
        <w:t>采用分类用地负荷密度法预测镇区用电负荷，</w:t>
      </w:r>
      <w:r w:rsidRPr="00770C11">
        <w:rPr>
          <w:rFonts w:ascii="宋体" w:hAnsi="宋体" w:hint="eastAsia"/>
        </w:rPr>
        <w:t>并采用人均用电量法校核：</w:t>
      </w:r>
    </w:p>
    <w:p w:rsidR="00677EB7" w:rsidRPr="00770C11" w:rsidRDefault="00677EB7" w:rsidP="00677EB7">
      <w:pPr>
        <w:spacing w:line="360" w:lineRule="auto"/>
        <w:ind w:firstLineChars="200" w:firstLine="440"/>
        <w:jc w:val="center"/>
        <w:rPr>
          <w:sz w:val="22"/>
        </w:rPr>
      </w:pPr>
      <w:r w:rsidRPr="00770C11">
        <w:rPr>
          <w:rFonts w:ascii="宋体" w:hAnsi="宋体" w:hint="eastAsia"/>
          <w:sz w:val="22"/>
        </w:rPr>
        <w:t>远期用电负荷预测表</w:t>
      </w:r>
    </w:p>
    <w:tbl>
      <w:tblPr>
        <w:tblW w:w="5000" w:type="pct"/>
        <w:tblLook w:val="04A0"/>
      </w:tblPr>
      <w:tblGrid>
        <w:gridCol w:w="702"/>
        <w:gridCol w:w="780"/>
        <w:gridCol w:w="438"/>
        <w:gridCol w:w="2722"/>
        <w:gridCol w:w="1419"/>
        <w:gridCol w:w="1833"/>
        <w:gridCol w:w="1206"/>
      </w:tblGrid>
      <w:tr w:rsidR="00677EB7" w:rsidRPr="00770C11" w:rsidTr="00677EB7">
        <w:trPr>
          <w:trHeight w:val="450"/>
          <w:tblHeader/>
        </w:trPr>
        <w:tc>
          <w:tcPr>
            <w:tcW w:w="38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lastRenderedPageBreak/>
              <w:t>序号</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用地代号</w:t>
            </w:r>
          </w:p>
        </w:tc>
        <w:tc>
          <w:tcPr>
            <w:tcW w:w="173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用地名称</w:t>
            </w:r>
          </w:p>
        </w:tc>
        <w:tc>
          <w:tcPr>
            <w:tcW w:w="78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面积</w:t>
            </w:r>
          </w:p>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(h㎡)</w:t>
            </w:r>
          </w:p>
        </w:tc>
        <w:tc>
          <w:tcPr>
            <w:tcW w:w="100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用电指标</w:t>
            </w:r>
          </w:p>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（KW/h㎡）</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负荷(KW）</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R</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居住用地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291.10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58220.00 </w:t>
            </w:r>
          </w:p>
        </w:tc>
      </w:tr>
      <w:tr w:rsidR="00677EB7" w:rsidRPr="00770C11" w:rsidTr="00677EB7">
        <w:trPr>
          <w:trHeight w:val="270"/>
        </w:trPr>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 </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A</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公共管理与公共服务设施用地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80.02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其中</w:t>
            </w: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行政办公用地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20.94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350.00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7329.00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文化设施用地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11.57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3471.00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教育科研用地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31.62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9486.00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体育用地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7.02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351.00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医疗卫生用地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6.56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1312.00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社会福利用地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1.05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105.00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文物古迹用地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1.26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37.80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B</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商业服务业设施用地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110.28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350.00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38598.00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4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M</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工业用地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203.93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61179.00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W</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物流仓储用地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8.98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449.00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6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S</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道路与交通设施用地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197.08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3941.60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 </w:t>
            </w:r>
          </w:p>
        </w:tc>
        <w:tc>
          <w:tcPr>
            <w:tcW w:w="42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U</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公用设施用地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19.68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150.00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2952.00 </w:t>
            </w:r>
          </w:p>
        </w:tc>
      </w:tr>
      <w:tr w:rsidR="00677EB7" w:rsidRPr="00770C11" w:rsidTr="00677EB7">
        <w:trPr>
          <w:trHeight w:val="270"/>
        </w:trPr>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8 </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G</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绿化与广场用地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138.92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其中</w:t>
            </w: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公园绿地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115.42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1154.20 </w:t>
            </w:r>
          </w:p>
        </w:tc>
      </w:tr>
      <w:tr w:rsidR="00677EB7" w:rsidRPr="00770C11" w:rsidTr="00677EB7">
        <w:trPr>
          <w:trHeight w:val="270"/>
        </w:trPr>
        <w:tc>
          <w:tcPr>
            <w:tcW w:w="386"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241"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496"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防护绿地</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23.50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0.00 </w:t>
            </w:r>
          </w:p>
        </w:tc>
        <w:tc>
          <w:tcPr>
            <w:tcW w:w="663"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9 </w:t>
            </w:r>
          </w:p>
        </w:tc>
        <w:tc>
          <w:tcPr>
            <w:tcW w:w="2165" w:type="pct"/>
            <w:gridSpan w:val="3"/>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总计</w:t>
            </w:r>
          </w:p>
        </w:tc>
        <w:tc>
          <w:tcPr>
            <w:tcW w:w="78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1049.99 </w:t>
            </w:r>
          </w:p>
        </w:tc>
        <w:tc>
          <w:tcPr>
            <w:tcW w:w="1007"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c>
          <w:tcPr>
            <w:tcW w:w="66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188585.60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 </w:t>
            </w:r>
          </w:p>
        </w:tc>
        <w:tc>
          <w:tcPr>
            <w:tcW w:w="21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同时利用系数</w:t>
            </w:r>
          </w:p>
        </w:tc>
        <w:tc>
          <w:tcPr>
            <w:tcW w:w="2449" w:type="pct"/>
            <w:gridSpan w:val="3"/>
            <w:tcBorders>
              <w:top w:val="single" w:sz="4" w:space="0" w:color="auto"/>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0.80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 </w:t>
            </w:r>
          </w:p>
        </w:tc>
        <w:tc>
          <w:tcPr>
            <w:tcW w:w="21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计算负荷（MW）</w:t>
            </w:r>
          </w:p>
        </w:tc>
        <w:tc>
          <w:tcPr>
            <w:tcW w:w="2449" w:type="pct"/>
            <w:gridSpan w:val="3"/>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150868.48 </w:t>
            </w:r>
          </w:p>
        </w:tc>
      </w:tr>
      <w:tr w:rsidR="00677EB7" w:rsidRPr="00770C11" w:rsidTr="00677EB7">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12 </w:t>
            </w:r>
          </w:p>
        </w:tc>
        <w:tc>
          <w:tcPr>
            <w:tcW w:w="21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负荷密度(KW/h㎡)</w:t>
            </w:r>
          </w:p>
        </w:tc>
        <w:tc>
          <w:tcPr>
            <w:tcW w:w="2449" w:type="pct"/>
            <w:gridSpan w:val="3"/>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143.69 </w:t>
            </w:r>
          </w:p>
        </w:tc>
      </w:tr>
    </w:tbl>
    <w:p w:rsidR="00677EB7" w:rsidRPr="00770C11" w:rsidRDefault="00677EB7" w:rsidP="00677EB7">
      <w:pPr>
        <w:spacing w:before="240" w:line="360" w:lineRule="auto"/>
        <w:ind w:firstLineChars="200" w:firstLine="480"/>
        <w:rPr>
          <w:rFonts w:asciiTheme="minorEastAsia" w:eastAsiaTheme="minorEastAsia" w:hAnsiTheme="minorEastAsia"/>
        </w:rPr>
      </w:pPr>
      <w:r w:rsidRPr="00770C11">
        <w:rPr>
          <w:rFonts w:asciiTheme="minorEastAsia" w:eastAsiaTheme="minorEastAsia" w:hAnsiTheme="minorEastAsia" w:hint="eastAsia"/>
        </w:rPr>
        <w:t>规划区远期用电负荷约为151.0MW,规划建设用地面积1049.99</w:t>
      </w:r>
      <w:r w:rsidRPr="00770C11">
        <w:rPr>
          <w:rFonts w:asciiTheme="minorEastAsia" w:eastAsiaTheme="minorEastAsia" w:hAnsiTheme="minorEastAsia" w:cs="宋体" w:hint="eastAsia"/>
          <w:kern w:val="0"/>
        </w:rPr>
        <w:t>hm</w:t>
      </w:r>
      <w:r w:rsidRPr="00770C11">
        <w:rPr>
          <w:rFonts w:asciiTheme="minorEastAsia" w:eastAsiaTheme="minorEastAsia" w:hAnsiTheme="minorEastAsia" w:cs="宋体" w:hint="eastAsia"/>
          <w:kern w:val="0"/>
          <w:vertAlign w:val="superscript"/>
        </w:rPr>
        <w:t>2</w:t>
      </w:r>
      <w:r w:rsidRPr="00770C11">
        <w:rPr>
          <w:rFonts w:asciiTheme="minorEastAsia" w:eastAsiaTheme="minorEastAsia" w:hAnsiTheme="minorEastAsia" w:hint="eastAsia"/>
        </w:rPr>
        <w:t>，则全区综合负荷密度为143.69KW/</w:t>
      </w:r>
      <w:r w:rsidRPr="00770C11">
        <w:rPr>
          <w:rFonts w:asciiTheme="minorEastAsia" w:eastAsiaTheme="minorEastAsia" w:hAnsiTheme="minorEastAsia" w:cs="宋体" w:hint="eastAsia"/>
          <w:kern w:val="0"/>
        </w:rPr>
        <w:t>hm</w:t>
      </w:r>
      <w:r w:rsidRPr="00770C11">
        <w:rPr>
          <w:rFonts w:asciiTheme="minorEastAsia" w:eastAsiaTheme="minorEastAsia" w:hAnsiTheme="minorEastAsia" w:cs="宋体" w:hint="eastAsia"/>
          <w:kern w:val="0"/>
          <w:vertAlign w:val="superscript"/>
        </w:rPr>
        <w:t>2</w:t>
      </w:r>
      <w:r w:rsidRPr="00770C11">
        <w:rPr>
          <w:rFonts w:asciiTheme="minorEastAsia" w:eastAsiaTheme="minorEastAsia" w:hAnsiTheme="minorEastAsia" w:hint="eastAsia"/>
        </w:rPr>
        <w:t>。</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至规划远期2030年，镇区规划人口为8.8万人，年利用小时数取5500小时，人均用电量指标为9500（KWh/人·年），则镇区全社会全年用电量为8.36亿KWh，计算负荷152.0 MW。</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6、电源规划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濉溪镇区电源将由接受市域外电力系统电能的220kV变电站提供，主要是现状的泰宁新胜变以及规划的建宁变。</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7、变电站规划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（1）220kV变电站</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220kV变电站设置应结合建宁县负荷情况统一考虑。根据《建宁县总体规划》，在2020年前新设一座220kV变电站（建宁变，一期容量1×180MVA，终期规模3×</w:t>
      </w:r>
      <w:r w:rsidRPr="00770C11">
        <w:rPr>
          <w:rFonts w:asciiTheme="minorEastAsia" w:eastAsiaTheme="minorEastAsia" w:hAnsiTheme="minorEastAsia" w:hint="eastAsia"/>
        </w:rPr>
        <w:lastRenderedPageBreak/>
        <w:t>180MVA，位于濉溪镇区西北部）。同时根据负荷需求，至远期仍保留现状泰宁新胜变为濉溪镇提供第二电源。</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（2）110kV变电站</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濉溪镇区各规划期110kV变电站设置情况见下表：</w:t>
      </w:r>
    </w:p>
    <w:p w:rsidR="00677EB7" w:rsidRPr="00770C11" w:rsidRDefault="00677EB7" w:rsidP="00677EB7">
      <w:pPr>
        <w:spacing w:line="400" w:lineRule="exact"/>
        <w:ind w:firstLineChars="200" w:firstLine="440"/>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镇区110kV变电站设置情况表</w:t>
      </w:r>
    </w:p>
    <w:tbl>
      <w:tblPr>
        <w:tblStyle w:val="af2"/>
        <w:tblW w:w="9100" w:type="dxa"/>
        <w:tblLayout w:type="fixed"/>
        <w:tblLook w:val="04A0"/>
      </w:tblPr>
      <w:tblGrid>
        <w:gridCol w:w="817"/>
        <w:gridCol w:w="1986"/>
        <w:gridCol w:w="1984"/>
        <w:gridCol w:w="2493"/>
        <w:gridCol w:w="1820"/>
      </w:tblGrid>
      <w:tr w:rsidR="00677EB7" w:rsidRPr="00770C11" w:rsidTr="00677EB7">
        <w:trPr>
          <w:tblHeader/>
        </w:trPr>
        <w:tc>
          <w:tcPr>
            <w:tcW w:w="817" w:type="dxa"/>
            <w:shd w:val="clear" w:color="auto" w:fill="BFBFBF" w:themeFill="background1" w:themeFillShade="BF"/>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序号</w:t>
            </w:r>
          </w:p>
        </w:tc>
        <w:tc>
          <w:tcPr>
            <w:tcW w:w="1986" w:type="dxa"/>
            <w:shd w:val="clear" w:color="auto" w:fill="BFBFBF" w:themeFill="background1" w:themeFillShade="BF"/>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变电站名称</w:t>
            </w:r>
          </w:p>
        </w:tc>
        <w:tc>
          <w:tcPr>
            <w:tcW w:w="1984" w:type="dxa"/>
            <w:shd w:val="clear" w:color="auto" w:fill="BFBFBF" w:themeFill="background1" w:themeFillShade="BF"/>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现状（2016年）</w:t>
            </w:r>
          </w:p>
        </w:tc>
        <w:tc>
          <w:tcPr>
            <w:tcW w:w="2493" w:type="dxa"/>
            <w:shd w:val="clear" w:color="auto" w:fill="BFBFBF" w:themeFill="background1" w:themeFillShade="BF"/>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近期（2020）</w:t>
            </w:r>
          </w:p>
        </w:tc>
        <w:tc>
          <w:tcPr>
            <w:tcW w:w="1820" w:type="dxa"/>
            <w:shd w:val="clear" w:color="auto" w:fill="BFBFBF" w:themeFill="background1" w:themeFillShade="BF"/>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远期（2030）</w:t>
            </w:r>
          </w:p>
        </w:tc>
      </w:tr>
      <w:tr w:rsidR="00677EB7" w:rsidRPr="00770C11" w:rsidTr="00677EB7">
        <w:tc>
          <w:tcPr>
            <w:tcW w:w="817"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1</w:t>
            </w:r>
          </w:p>
        </w:tc>
        <w:tc>
          <w:tcPr>
            <w:tcW w:w="1986"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黄舟变（MVA）</w:t>
            </w:r>
          </w:p>
        </w:tc>
        <w:tc>
          <w:tcPr>
            <w:tcW w:w="1984"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sz w:val="22"/>
                <w:szCs w:val="22"/>
              </w:rPr>
              <w:t>1×20</w:t>
            </w:r>
          </w:p>
        </w:tc>
        <w:tc>
          <w:tcPr>
            <w:tcW w:w="2493"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sz w:val="22"/>
                <w:szCs w:val="22"/>
              </w:rPr>
              <w:t>1×20</w:t>
            </w:r>
          </w:p>
        </w:tc>
        <w:tc>
          <w:tcPr>
            <w:tcW w:w="1820"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sz w:val="22"/>
                <w:szCs w:val="22"/>
              </w:rPr>
              <w:t>1×20</w:t>
            </w:r>
          </w:p>
        </w:tc>
      </w:tr>
      <w:tr w:rsidR="00677EB7" w:rsidRPr="00770C11" w:rsidTr="00677EB7">
        <w:tc>
          <w:tcPr>
            <w:tcW w:w="817"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2</w:t>
            </w:r>
          </w:p>
        </w:tc>
        <w:tc>
          <w:tcPr>
            <w:tcW w:w="1986"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荷花变（MVA）</w:t>
            </w:r>
          </w:p>
        </w:tc>
        <w:tc>
          <w:tcPr>
            <w:tcW w:w="1984"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2</w:t>
            </w:r>
            <w:r w:rsidRPr="00770C11">
              <w:rPr>
                <w:rFonts w:asciiTheme="minorEastAsia" w:eastAsiaTheme="minorEastAsia" w:hAnsiTheme="minorEastAsia"/>
                <w:sz w:val="22"/>
                <w:szCs w:val="22"/>
              </w:rPr>
              <w:t>×</w:t>
            </w:r>
            <w:r w:rsidRPr="00770C11">
              <w:rPr>
                <w:rFonts w:asciiTheme="minorEastAsia" w:eastAsiaTheme="minorEastAsia" w:hAnsiTheme="minorEastAsia" w:hint="eastAsia"/>
                <w:sz w:val="22"/>
                <w:szCs w:val="22"/>
              </w:rPr>
              <w:t>31.5</w:t>
            </w:r>
          </w:p>
        </w:tc>
        <w:tc>
          <w:tcPr>
            <w:tcW w:w="2493"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3</w:t>
            </w:r>
            <w:r w:rsidRPr="00770C11">
              <w:rPr>
                <w:rFonts w:asciiTheme="minorEastAsia" w:eastAsiaTheme="minorEastAsia" w:hAnsiTheme="minorEastAsia"/>
                <w:sz w:val="22"/>
                <w:szCs w:val="22"/>
              </w:rPr>
              <w:t>×</w:t>
            </w:r>
            <w:r w:rsidRPr="00770C11">
              <w:rPr>
                <w:rFonts w:asciiTheme="minorEastAsia" w:eastAsiaTheme="minorEastAsia" w:hAnsiTheme="minorEastAsia" w:hint="eastAsia"/>
                <w:sz w:val="22"/>
                <w:szCs w:val="22"/>
              </w:rPr>
              <w:t>31.5</w:t>
            </w:r>
          </w:p>
        </w:tc>
        <w:tc>
          <w:tcPr>
            <w:tcW w:w="1820"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3</w:t>
            </w:r>
            <w:r w:rsidRPr="00770C11">
              <w:rPr>
                <w:rFonts w:asciiTheme="minorEastAsia" w:eastAsiaTheme="minorEastAsia" w:hAnsiTheme="minorEastAsia"/>
                <w:sz w:val="22"/>
                <w:szCs w:val="22"/>
              </w:rPr>
              <w:t>×</w:t>
            </w:r>
            <w:r w:rsidRPr="00770C11">
              <w:rPr>
                <w:rFonts w:asciiTheme="minorEastAsia" w:eastAsiaTheme="minorEastAsia" w:hAnsiTheme="minorEastAsia" w:hint="eastAsia"/>
                <w:sz w:val="22"/>
                <w:szCs w:val="22"/>
              </w:rPr>
              <w:t>31.5</w:t>
            </w:r>
          </w:p>
        </w:tc>
      </w:tr>
      <w:tr w:rsidR="00677EB7" w:rsidRPr="00770C11" w:rsidTr="00677EB7">
        <w:tc>
          <w:tcPr>
            <w:tcW w:w="817"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3</w:t>
            </w:r>
          </w:p>
        </w:tc>
        <w:tc>
          <w:tcPr>
            <w:tcW w:w="1986"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翔飞变（MVA）</w:t>
            </w:r>
          </w:p>
        </w:tc>
        <w:tc>
          <w:tcPr>
            <w:tcW w:w="1984"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sz w:val="22"/>
                <w:szCs w:val="22"/>
              </w:rPr>
              <w:t>2×50</w:t>
            </w:r>
          </w:p>
        </w:tc>
        <w:tc>
          <w:tcPr>
            <w:tcW w:w="2493"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sz w:val="22"/>
                <w:szCs w:val="22"/>
              </w:rPr>
              <w:t>2×50</w:t>
            </w:r>
          </w:p>
        </w:tc>
        <w:tc>
          <w:tcPr>
            <w:tcW w:w="1820"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3</w:t>
            </w:r>
            <w:r w:rsidRPr="00770C11">
              <w:rPr>
                <w:rFonts w:asciiTheme="minorEastAsia" w:eastAsiaTheme="minorEastAsia" w:hAnsiTheme="minorEastAsia"/>
                <w:sz w:val="22"/>
                <w:szCs w:val="22"/>
              </w:rPr>
              <w:t>×50</w:t>
            </w:r>
          </w:p>
        </w:tc>
      </w:tr>
      <w:tr w:rsidR="00677EB7" w:rsidRPr="00770C11" w:rsidTr="00677EB7">
        <w:tc>
          <w:tcPr>
            <w:tcW w:w="817"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4</w:t>
            </w:r>
          </w:p>
        </w:tc>
        <w:tc>
          <w:tcPr>
            <w:tcW w:w="1986"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翔飞Ⅱ变（MVA）</w:t>
            </w:r>
          </w:p>
        </w:tc>
        <w:tc>
          <w:tcPr>
            <w:tcW w:w="1984"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p>
        </w:tc>
        <w:tc>
          <w:tcPr>
            <w:tcW w:w="2493"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p>
        </w:tc>
        <w:tc>
          <w:tcPr>
            <w:tcW w:w="1820"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3</w:t>
            </w:r>
            <w:r w:rsidRPr="00770C11">
              <w:rPr>
                <w:rFonts w:asciiTheme="minorEastAsia" w:eastAsiaTheme="minorEastAsia" w:hAnsiTheme="minorEastAsia"/>
                <w:sz w:val="22"/>
                <w:szCs w:val="22"/>
              </w:rPr>
              <w:t>×50</w:t>
            </w:r>
          </w:p>
        </w:tc>
      </w:tr>
      <w:tr w:rsidR="00677EB7" w:rsidRPr="00770C11" w:rsidTr="00677EB7">
        <w:tc>
          <w:tcPr>
            <w:tcW w:w="817"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5</w:t>
            </w:r>
          </w:p>
        </w:tc>
        <w:tc>
          <w:tcPr>
            <w:tcW w:w="1986"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翔飞Ⅲ变（MVA）</w:t>
            </w:r>
          </w:p>
        </w:tc>
        <w:tc>
          <w:tcPr>
            <w:tcW w:w="1984"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p>
        </w:tc>
        <w:tc>
          <w:tcPr>
            <w:tcW w:w="2493"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p>
        </w:tc>
        <w:tc>
          <w:tcPr>
            <w:tcW w:w="1820" w:type="dxa"/>
            <w:vAlign w:val="center"/>
          </w:tcPr>
          <w:p w:rsidR="00677EB7" w:rsidRPr="00770C11" w:rsidRDefault="00677EB7" w:rsidP="00677EB7">
            <w:pPr>
              <w:spacing w:line="400" w:lineRule="exact"/>
              <w:jc w:val="center"/>
              <w:rPr>
                <w:rFonts w:asciiTheme="minorEastAsia" w:eastAsiaTheme="minorEastAsia" w:hAnsiTheme="minorEastAsia"/>
                <w:sz w:val="22"/>
                <w:szCs w:val="22"/>
              </w:rPr>
            </w:pPr>
            <w:r w:rsidRPr="00770C11">
              <w:rPr>
                <w:rFonts w:asciiTheme="minorEastAsia" w:eastAsiaTheme="minorEastAsia" w:hAnsiTheme="minorEastAsia" w:hint="eastAsia"/>
                <w:sz w:val="22"/>
                <w:szCs w:val="22"/>
              </w:rPr>
              <w:t>2</w:t>
            </w:r>
            <w:r w:rsidRPr="00770C11">
              <w:rPr>
                <w:rFonts w:asciiTheme="minorEastAsia" w:eastAsiaTheme="minorEastAsia" w:hAnsiTheme="minorEastAsia"/>
                <w:sz w:val="22"/>
                <w:szCs w:val="22"/>
              </w:rPr>
              <w:t>×50</w:t>
            </w:r>
          </w:p>
        </w:tc>
      </w:tr>
    </w:tbl>
    <w:p w:rsidR="00677EB7" w:rsidRPr="00770C11" w:rsidRDefault="00677EB7" w:rsidP="00677EB7">
      <w:pPr>
        <w:spacing w:before="240"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至远期濉溪镇区将有5座110kV变电站为其服务。变电站站址选择应选在便于进出线的布置，交通方便，并尽量靠近负荷中心，同时满足防洪、抗震要求。</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8、网络结构规划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电网供电需满足“N-1”原则，电网结构结合电力部门编制的电网滚动规划、电网目标网架进行规划。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建宁变220KV电源进出线主要引自泰宁新胜变，各个110KV变电站电源分别引自220KV泰宁新胜变、220KV建宁变。至远期，每个变电站将有双电源向其供电。</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9、中压配电网</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内新架设的10KV及以下线路均采用电缆埋地敷设方式，现有架空线逐步电缆化。10KV配电网采用变电站向10KV开闭所（开关站）配电再由10KV开闭所向各终端变配电所配电的方式。这样减少了110KV及以上变电站10KV侧的出线回路，又满足了用户对供电可靠性的要求。</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10、高压线路敷设</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220KV及以下高压线路尽量避开城镇发展方向敷设，35KV及以上高压线路应规划专用通道，采用架空敷设，并应加以保护；10KV及以下线路尽量电缆敷设，周边区域可架空；220KV单双回线路走廊按40米控制，110KV单双线路走廊按25米控制，35KV单双线路走廊按20米控制。</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规划新建的110kV及以上高压架空电力线路采用大容量、紧凑型、同塔双（多）回路的输（配）电线路，不应穿越县城中心地区或重要风景旅游区。架空电力线路的路径应根据城镇地形、地貌特点和城镇道路网规划，沿道路、河渠、绿化带架设。路</w:t>
      </w:r>
      <w:r w:rsidRPr="00770C11">
        <w:rPr>
          <w:rFonts w:asciiTheme="minorEastAsia" w:eastAsiaTheme="minorEastAsia" w:hAnsiTheme="minorEastAsia" w:hint="eastAsia"/>
        </w:rPr>
        <w:lastRenderedPageBreak/>
        <w:t>径做到短捷、顺直；减少同道路、河流、铁路等的交叉，避免跨越建筑物，高压电力架空线禁止从学校跨越。</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已有与建设用地矛盾的高压线路将结合本规划逐步改造。</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11、电缆通道</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县城内市政道路上均需敷设市政电缆通道，电力沿道路东侧或北侧人行道或绿化带下敷设，40米以上主干道采用双侧敷设。电力电缆采用电力排管保护，容量根据10KV电缆数量确定。</w:t>
      </w:r>
    </w:p>
    <w:p w:rsidR="00677EB7" w:rsidRPr="00770C11" w:rsidRDefault="00677EB7" w:rsidP="00677EB7">
      <w:pPr>
        <w:spacing w:line="400" w:lineRule="exact"/>
        <w:ind w:firstLineChars="200" w:firstLine="480"/>
        <w:jc w:val="left"/>
        <w:rPr>
          <w:rFonts w:ascii="黑体" w:eastAsia="黑体" w:hAnsi="黑体"/>
        </w:rPr>
      </w:pPr>
      <w:r w:rsidRPr="00770C11">
        <w:rPr>
          <w:rFonts w:ascii="黑体" w:eastAsia="黑体" w:hAnsi="黑体" w:hint="eastAsia"/>
        </w:rPr>
        <w:t>（二）通信工程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1、现状概况及存在问题</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（1）固定电话</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濉溪镇现有基站覆盖全镇及行政村。电信局位于镇区，现状镇区电信线路均已下地。</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（2）移动通信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移动网络已覆盖濉溪镇。移动通信网是由基站组成的无线接入子网，由中国移动、中国联通和中国电信三家公司共同经营，各公司网络相互独立。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（3）有线电视</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建宁县广电局位于濉溪镇黄舟坊南路，广电中心机房容量550MHz。现状濉溪镇广电用户1万户。广电主干网络为光缆网，接入三明市网络。濉溪镇广电线路大部分已下地，管道容量大多为2孔，线路走向无原则。</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（4）数据网</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数据网主要有DDN、FR/ATM网、163网、宽带IP网、ADSL等，是由接入层节点组成的接入子网。其中，DDN和FR/ATM网主要提供数据专线业务，163网为用户提供拨号上网服务；宽带接入方式主要有ADSL(含ADSL2+，VDSL）、LAN。目前，家庭宽带已经覆盖全镇。</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（5）邮政</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濉溪镇区现有邮政支局为5个，分别为县邮政局、溪口支局、水南支局、黄舟坊支局。</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（6）存在问题</w:t>
      </w:r>
    </w:p>
    <w:p w:rsidR="00677EB7" w:rsidRPr="00770C11" w:rsidRDefault="00677EB7" w:rsidP="00677EB7">
      <w:pPr>
        <w:spacing w:line="400" w:lineRule="exact"/>
        <w:ind w:firstLineChars="300" w:firstLine="720"/>
        <w:jc w:val="left"/>
        <w:rPr>
          <w:rFonts w:asciiTheme="minorEastAsia" w:eastAsiaTheme="minorEastAsia" w:hAnsiTheme="minorEastAsia"/>
        </w:rPr>
      </w:pPr>
      <w:r w:rsidRPr="00770C11">
        <w:rPr>
          <w:rFonts w:asciiTheme="minorEastAsia" w:eastAsiaTheme="minorEastAsia" w:hAnsiTheme="minorEastAsia" w:hint="eastAsia"/>
        </w:rPr>
        <w:t>①现有通信设施服务范围有限，无法满足新开发地区的通信业务需求。</w:t>
      </w:r>
    </w:p>
    <w:p w:rsidR="00677EB7" w:rsidRPr="00770C11" w:rsidRDefault="00677EB7" w:rsidP="00677EB7">
      <w:pPr>
        <w:spacing w:line="400" w:lineRule="exact"/>
        <w:ind w:firstLineChars="300" w:firstLine="720"/>
        <w:jc w:val="left"/>
        <w:rPr>
          <w:rFonts w:asciiTheme="minorEastAsia" w:eastAsiaTheme="minorEastAsia" w:hAnsiTheme="minorEastAsia"/>
        </w:rPr>
      </w:pPr>
      <w:r w:rsidRPr="00770C11">
        <w:rPr>
          <w:rFonts w:asciiTheme="minorEastAsia" w:eastAsiaTheme="minorEastAsia" w:hAnsiTheme="minorEastAsia" w:hint="eastAsia"/>
        </w:rPr>
        <w:t>②部分边远地区主干通信网路结构薄弱，未形成环形结构。</w:t>
      </w:r>
    </w:p>
    <w:p w:rsidR="00677EB7" w:rsidRPr="00770C11" w:rsidRDefault="00677EB7" w:rsidP="00677EB7">
      <w:pPr>
        <w:spacing w:line="400" w:lineRule="exact"/>
        <w:ind w:firstLineChars="300" w:firstLine="720"/>
        <w:jc w:val="left"/>
        <w:rPr>
          <w:rFonts w:asciiTheme="minorEastAsia" w:eastAsiaTheme="minorEastAsia" w:hAnsiTheme="minorEastAsia"/>
        </w:rPr>
      </w:pPr>
      <w:r w:rsidRPr="00770C11">
        <w:rPr>
          <w:rFonts w:asciiTheme="minorEastAsia" w:eastAsiaTheme="minorEastAsia" w:hAnsiTheme="minorEastAsia" w:hint="eastAsia"/>
        </w:rPr>
        <w:t>③通信管道缺乏统筹规划，致使道路重复开挖。</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2、规划依据</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lastRenderedPageBreak/>
        <w:t>（1）《福建省综合改革试点镇规划导则》（试行）2010.3</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（2）《本地电话网用户线线路工程设计规范》（YD5006-2003）</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（3）《城市有线广播电视网络设计规范》（GY 5075－2005）</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（4）《通信管道与通道工程设计规范》（GB50373－2006）</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（5）《住宅小区通信配套设施建设标准》（DBJ13－105－2008）</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（6）《电信基础设施共建共享工程技术暂停规定》（YD5191－2009）</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（7）《移动通信直放站工程设计规范》（YD/T5115－2005）</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3、规划目标</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科学合理确定通信局址，并对通信传输在城市空间进行统筹安排、合理配置，使濉溪镇通信向电信网、广播电视网和互联网融合方向发展，实现三网互联互通、资源共享，为用户提供话音、数据和广播电视等多种服务，从而保证通信系统的畅通和稳定，提高濉溪镇信息流的流通效率，促进濉溪镇的整体发展。推进通信基础设施共建共享，实现通信基础设施建设室内集约化、室外景观化、覆盖无缝化的目标。</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4、业务量预测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（1）固定电话业务量</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镇区固定电话业务量预测采用分类分项用地指标法预测，见表：</w:t>
      </w:r>
    </w:p>
    <w:p w:rsidR="00677EB7" w:rsidRPr="00770C11" w:rsidRDefault="00677EB7" w:rsidP="00677EB7">
      <w:pPr>
        <w:spacing w:line="400" w:lineRule="exact"/>
        <w:ind w:firstLineChars="200" w:firstLine="440"/>
        <w:jc w:val="center"/>
        <w:rPr>
          <w:rFonts w:asciiTheme="minorEastAsia" w:eastAsiaTheme="minorEastAsia" w:hAnsiTheme="minorEastAsia"/>
          <w:sz w:val="22"/>
          <w:shd w:val="clear" w:color="auto" w:fill="BFBFBF" w:themeFill="background1" w:themeFillShade="BF"/>
        </w:rPr>
      </w:pPr>
      <w:r w:rsidRPr="00770C11">
        <w:rPr>
          <w:rFonts w:asciiTheme="minorEastAsia" w:eastAsiaTheme="minorEastAsia" w:hAnsiTheme="minorEastAsia" w:hint="eastAsia"/>
          <w:sz w:val="22"/>
        </w:rPr>
        <w:t>远期固定电话数量预测表</w:t>
      </w:r>
    </w:p>
    <w:tbl>
      <w:tblPr>
        <w:tblW w:w="5000" w:type="pct"/>
        <w:tblLook w:val="04A0"/>
      </w:tblPr>
      <w:tblGrid>
        <w:gridCol w:w="786"/>
        <w:gridCol w:w="1165"/>
        <w:gridCol w:w="2390"/>
        <w:gridCol w:w="1370"/>
        <w:gridCol w:w="2000"/>
        <w:gridCol w:w="1389"/>
      </w:tblGrid>
      <w:tr w:rsidR="00677EB7" w:rsidRPr="00770C11" w:rsidTr="00677EB7">
        <w:trPr>
          <w:trHeight w:val="450"/>
        </w:trPr>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序号</w:t>
            </w:r>
          </w:p>
        </w:tc>
        <w:tc>
          <w:tcPr>
            <w:tcW w:w="64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用地代号</w:t>
            </w:r>
          </w:p>
        </w:tc>
        <w:tc>
          <w:tcPr>
            <w:tcW w:w="13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用地名称</w:t>
            </w:r>
          </w:p>
        </w:tc>
        <w:tc>
          <w:tcPr>
            <w:tcW w:w="75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面积(h㎡)</w:t>
            </w:r>
          </w:p>
        </w:tc>
        <w:tc>
          <w:tcPr>
            <w:tcW w:w="109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固话指标(线/hm²）</w:t>
            </w:r>
          </w:p>
        </w:tc>
        <w:tc>
          <w:tcPr>
            <w:tcW w:w="76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77EB7" w:rsidRPr="00770C11" w:rsidRDefault="00677EB7" w:rsidP="00677EB7">
            <w:pPr>
              <w:widowControl/>
              <w:jc w:val="center"/>
              <w:rPr>
                <w:rFonts w:ascii="宋体" w:hAnsi="宋体" w:cs="宋体"/>
                <w:kern w:val="0"/>
                <w:sz w:val="22"/>
                <w:szCs w:val="22"/>
                <w:shd w:val="clear" w:color="auto" w:fill="BFBFBF" w:themeFill="background1" w:themeFillShade="BF"/>
              </w:rPr>
            </w:pPr>
            <w:r w:rsidRPr="00770C11">
              <w:rPr>
                <w:rFonts w:ascii="宋体" w:hAnsi="宋体" w:cs="宋体" w:hint="eastAsia"/>
                <w:kern w:val="0"/>
                <w:sz w:val="22"/>
                <w:szCs w:val="22"/>
                <w:shd w:val="clear" w:color="auto" w:fill="BFBFBF" w:themeFill="background1" w:themeFillShade="BF"/>
              </w:rPr>
              <w:t>固话数（线）</w:t>
            </w:r>
          </w:p>
        </w:tc>
      </w:tr>
      <w:tr w:rsidR="00677EB7" w:rsidRPr="00770C11" w:rsidTr="00677EB7">
        <w:trPr>
          <w:trHeight w:val="27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 </w:t>
            </w:r>
          </w:p>
        </w:tc>
        <w:tc>
          <w:tcPr>
            <w:tcW w:w="64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R</w:t>
            </w: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居住用地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291.10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29110.00 </w:t>
            </w:r>
          </w:p>
        </w:tc>
      </w:tr>
      <w:tr w:rsidR="00677EB7" w:rsidRPr="00770C11" w:rsidTr="00677EB7">
        <w:trPr>
          <w:trHeight w:val="270"/>
        </w:trPr>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 </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A</w:t>
            </w: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行政办公用地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20.94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4188.00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文化设施用地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11.57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347.10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教育科研用地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31.62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948.60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体育用地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7.02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35.10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医疗卫生用地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6.56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196.80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社会福利用地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1.05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25.00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26.25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文物古迹用地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1.26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12.60 </w:t>
            </w:r>
          </w:p>
        </w:tc>
      </w:tr>
      <w:tr w:rsidR="00677EB7" w:rsidRPr="00770C11" w:rsidTr="00677EB7">
        <w:trPr>
          <w:trHeight w:val="270"/>
        </w:trPr>
        <w:tc>
          <w:tcPr>
            <w:tcW w:w="432"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640" w:type="pct"/>
            <w:vMerge/>
            <w:tcBorders>
              <w:top w:val="nil"/>
              <w:left w:val="single" w:sz="4" w:space="0" w:color="auto"/>
              <w:bottom w:val="single" w:sz="4" w:space="0" w:color="auto"/>
              <w:right w:val="single" w:sz="4" w:space="0" w:color="auto"/>
            </w:tcBorders>
            <w:vAlign w:val="center"/>
            <w:hideMark/>
          </w:tcPr>
          <w:p w:rsidR="00677EB7" w:rsidRPr="00770C11" w:rsidRDefault="00677EB7" w:rsidP="00677EB7">
            <w:pPr>
              <w:widowControl/>
              <w:jc w:val="left"/>
              <w:rPr>
                <w:rFonts w:ascii="宋体" w:hAnsi="宋体" w:cs="宋体"/>
                <w:kern w:val="0"/>
                <w:sz w:val="22"/>
                <w:szCs w:val="22"/>
              </w:rPr>
            </w:pP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商业服务业设施用地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110.28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7719.60 </w:t>
            </w:r>
          </w:p>
        </w:tc>
      </w:tr>
      <w:tr w:rsidR="00677EB7" w:rsidRPr="00770C11" w:rsidTr="00677EB7">
        <w:trPr>
          <w:trHeight w:val="27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 </w:t>
            </w:r>
          </w:p>
        </w:tc>
        <w:tc>
          <w:tcPr>
            <w:tcW w:w="64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B</w:t>
            </w: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工业用地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203.93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6117.90 </w:t>
            </w:r>
          </w:p>
        </w:tc>
      </w:tr>
      <w:tr w:rsidR="00677EB7" w:rsidRPr="00770C11" w:rsidTr="00677EB7">
        <w:trPr>
          <w:trHeight w:val="27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4 </w:t>
            </w:r>
          </w:p>
        </w:tc>
        <w:tc>
          <w:tcPr>
            <w:tcW w:w="64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M</w:t>
            </w: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物流仓储用地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8.98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89.80 </w:t>
            </w:r>
          </w:p>
        </w:tc>
      </w:tr>
      <w:tr w:rsidR="00677EB7" w:rsidRPr="00770C11" w:rsidTr="00677EB7">
        <w:trPr>
          <w:trHeight w:val="270"/>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 </w:t>
            </w:r>
          </w:p>
        </w:tc>
        <w:tc>
          <w:tcPr>
            <w:tcW w:w="640"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W</w:t>
            </w:r>
          </w:p>
        </w:tc>
        <w:tc>
          <w:tcPr>
            <w:tcW w:w="131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公用设施用地</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19.68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30.00 </w:t>
            </w:r>
          </w:p>
        </w:tc>
        <w:tc>
          <w:tcPr>
            <w:tcW w:w="764" w:type="pct"/>
            <w:tcBorders>
              <w:top w:val="nil"/>
              <w:left w:val="nil"/>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590.40 </w:t>
            </w:r>
          </w:p>
        </w:tc>
      </w:tr>
      <w:tr w:rsidR="00677EB7" w:rsidRPr="00770C11" w:rsidTr="00677EB7">
        <w:trPr>
          <w:trHeight w:val="270"/>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7 </w:t>
            </w:r>
          </w:p>
        </w:tc>
        <w:tc>
          <w:tcPr>
            <w:tcW w:w="1952" w:type="pct"/>
            <w:gridSpan w:val="2"/>
            <w:tcBorders>
              <w:top w:val="single" w:sz="4" w:space="0" w:color="auto"/>
              <w:left w:val="nil"/>
              <w:bottom w:val="single" w:sz="4" w:space="0" w:color="auto"/>
              <w:right w:val="single" w:sz="4" w:space="0" w:color="000000"/>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总计</w:t>
            </w:r>
          </w:p>
        </w:tc>
        <w:tc>
          <w:tcPr>
            <w:tcW w:w="753"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c>
          <w:tcPr>
            <w:tcW w:w="1099"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　</w:t>
            </w:r>
          </w:p>
        </w:tc>
        <w:tc>
          <w:tcPr>
            <w:tcW w:w="764" w:type="pct"/>
            <w:tcBorders>
              <w:top w:val="nil"/>
              <w:left w:val="nil"/>
              <w:bottom w:val="single" w:sz="4" w:space="0" w:color="auto"/>
              <w:right w:val="single" w:sz="4" w:space="0" w:color="auto"/>
            </w:tcBorders>
            <w:shd w:val="clear" w:color="auto" w:fill="auto"/>
            <w:vAlign w:val="center"/>
            <w:hideMark/>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 xml:space="preserve">49382.15 </w:t>
            </w:r>
          </w:p>
        </w:tc>
      </w:tr>
    </w:tbl>
    <w:p w:rsidR="00677EB7" w:rsidRPr="00770C11" w:rsidRDefault="00677EB7" w:rsidP="00677EB7">
      <w:pPr>
        <w:spacing w:before="240"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濉溪镇区远期固话数为49382.15线，约为5.0万线，镇区远期人口分别为8.8万，则濉溪镇区远期固话普及率分别为56.82%。</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lastRenderedPageBreak/>
        <w:t>（2）移动业务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根据规划人口规模，采用普及率法进行预测，镇区普及率取80%，其远期人口为8.8万，则远期镇区移动通信用户数为7.04万部。</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（3）有线电视用户预测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镇区采用普及率法对有线电视需求量进行预测，住宅用户入户率100%（3.5人/户）计，并考虑20%的商业、办公及其它用户的需求，其远期人口为8.8万，则镇区远期有线电视数为3.02万户。</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（4）宽带数据用户预测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宽带数据用户，根据规划人口规模，采用普及率法进行预测，镇区宽带数据普及率远期取70%，镇区远期人口为8.8万（3.5人/户），则预测宽带数据用户远期为1.76万户。</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5、通信设施规划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（1）电信局址</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随着通信行业的迅速发展，固话局应向“大容量，少局所，多接入”方向发展，规划不再新增电信局，只需在原局址上进行扩容，即可满足濉溪镇区的固话及数据业务需求。依据话机数量及规划用地布局设置若干个电信接入网机房，主干电信线路引自建宁电信局，主干网络采用光缆网。</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（2）移动通信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移动基站服务半径按500～1000 m规划，每个基站需建筑面积为40-60 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。移动基站具体位置宜根据实际需求确定，但应避免设在雷击区，严禁将基站设置在矿山开采区和易受洪水淹灌的地方，应在中小学、幼儿园及医院等红线外26 m范围之外建设，并优先考虑设置在非居住建筑物上，同时应与周边环境相协调。</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（3）有线电视</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有线电视网络正逐步向有线电视中心、分中心、片区机房（光节点）三级网络结构组成。全面改造升级现有广电网，建成融视频、数据、语音业务为一体的宽带综合业务网络，逐步实现全数字化信息传输和交换。保留位于镇区的有线电视中心，新建有线电视分中心采用附设形式，每座需预留建筑面积为100～150 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（4）邮政</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依据镇区邮政支局、所服务半径在0.7～1.1公里之间，同时考虑到水南支局、溪口支局为租赁地，且位置不是很合适，故在此次规划中，对邮政局所重新进行整合。镇区除保留现状县邮政局外，分别新设翔飞、水南、溪口、河东、长吉邮政支局，具体位置见规划图纸，这样能为县城提供全套包裹信件投递及储蓄等业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lastRenderedPageBreak/>
        <w:t>新增邮政支局可单独建设，需预留用地300 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；若按附建形式建设，需附建在临街建筑首层，每座预留建筑面积200—300 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（5）通信线路</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新建通信管群系统为综合通信管群，包含电信业务、有线电视、交通信号、通信专网、局间中继、数据用户等多种信息传输功能。所有信息传输业务所需管孔应全部纳入综合管群，同期设计施工。各部门应密切配合、合理开发、共同使用管群资源，避免各运营商自建管道及重复建设。</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在现有基础上大规模扩充完善管道网络，对难以满足要求的管道进行改造扩容，对未敷设或未连通管道的路段进行补建，结合市政道路建设，结合路网的调整同步调整通信管道，逐步形成完善的通信管道系统，为信息的快速便捷传送提供坚实的基础保障，并通过改革通信管道建设管理体制，实行统一规划、统一建设和统一管理，避免管道建设的无序性、重复性和使用的浪费性，最大限度的减少因管道施工对居民日常工作和生活的不良影响，实现通信管道资源共享，培育公平的通信市场环境。</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通信综合管道沿道路西、南侧人行道或绿化带下敷设，40m以上主干道双侧布置。</w:t>
      </w:r>
    </w:p>
    <w:p w:rsidR="00677EB7" w:rsidRPr="00770C11" w:rsidRDefault="00677EB7" w:rsidP="00677EB7">
      <w:pPr>
        <w:pStyle w:val="2"/>
      </w:pPr>
      <w:bookmarkStart w:id="161" w:name="_Toc463520370"/>
      <w:r w:rsidRPr="00770C11">
        <w:rPr>
          <w:rFonts w:hint="eastAsia"/>
        </w:rPr>
        <w:t>五、燃气工程规划</w:t>
      </w:r>
      <w:bookmarkEnd w:id="161"/>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1、燃气供应现状</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现状濉溪镇区居民生活主要能源为液化石油气和电。炊饮采用液化石油气为主，且普及率较高，达到90%以上，但因近年气价较高，使用率逐渐降低，用电在炊饮中所占比重逐步加大，生活热水主要以用电为主。镇区工业企业使用的燃料主要是煤，少数企业用油，尚未使用燃气。相对规模较大的酒店、学校、医院等公建用户主要以烧煤或烧油为主。</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濉溪镇液化石油气主要由建宁美宁燃气有限公司供应，供应濉溪镇区及各行政村用气。目前液化石油气供应设施主要为美宁液化气储配站（50+20m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），位于濉溪镇斗埕村205省道东南侧，占地0.4hm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，站址周边为果树林，有可扩建用地。濉溪镇区供气量约为80m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月，在城区分布有6个瓶装供应点，均存在着店面、仓库设置不规范，消防器材配备不齐全等问题。气源来自福建炼油厂和九江石化炼油厂，使用汽车槽车运输。目前全镇钢瓶统一送往三明科立检测有限公司检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尚未有管道燃气供应，但建宁县已与河北中福煤层气开发有限公司签订协议，由该公司对建宁的管道燃气进行特许经营，目前已进行前期LNG气化站（含汽车加气站）的选址工作，站址位于闽江源路与工业路交叉口东南侧，占地1h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。该处交</w:t>
      </w:r>
      <w:r w:rsidRPr="00770C11">
        <w:rPr>
          <w:rFonts w:asciiTheme="minorEastAsia" w:eastAsiaTheme="minorEastAsia" w:hAnsiTheme="minorEastAsia" w:hint="eastAsia"/>
        </w:rPr>
        <w:lastRenderedPageBreak/>
        <w:t>通便利，地势较为平坦，靠近负荷中心。气源由莆田市秀屿港采用槽车运输至建宁。</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的燃气供应已经得到很大发展，但还存在供应方式主要是瓶装供应，另外，瓶装气供应站所属的门店多以代办点的形式存在，不符合规范要求，存在店面、仓库设置不规范，消防器材配备不齐全等安全隐患。</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2、气源选择及供应方式</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天然气是经济、洁净、安全的能源，具有其他气源不可比拟的优势，因此天然气是城市燃气最理想的气源。从城市燃气气源发展的过程和趋势看，天然气在有条件供应的地区必将取代其他气源，成为城市燃气的主气源。福建LNG总体项目输气干线一期工程于2009年5月全线通气运行，并已进一步启动二期工程。此外，西气东输三线（吉安～福州段）项目起于西二线江西吉安分输清管站，途径江西、福建两省，干线终于福州。福建省天然气气源有保证，濉溪镇虽然用气规模较小，不适合管道输送，但可采用LNG槽车运输方式供气，且建宁县目前已进行前期LNG气化站（含汽车加气站）的选址工作，规划将天然气做为建宁县管道气气源，也是镇区的主气源，瓶装气气源采用LPG。</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管道气由LNG气化站供应，经贮存、气化、调压、计量、加臭后送入城市中压管网，供给用户。在天然气管网无法到达的地区，仍然采用LPG瓶装供应。</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3、用气耗热量指标及用气量预测</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参照我省其他类似地区的用气量指标，濉溪镇区生活用气耗热量指标取40万大卡/人·年（1675MJ/人·年）。气化率取100%，其中管道气60%，瓶装气40%。商业公建用户用气量指标取居民用气量的30%。镇区规划人口数为8.8万人。</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濉溪镇区工业锅炉除铙山纸业吨位较大以烧煤为主外，其他企业工业锅炉吨位均较小、并以烧柴为主，因改造的锅炉热效率较低，改造后运行成本比新建燃气锅炉高。规划工业以新建和更新燃气锅炉为主，燃气锅炉总吨位在现状可更新20t/h基础上以每年递增5%计算。</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天然气汽车主要是公交车、出租车及长途车等，规划根据远期各类汽车数量、日用气量计算建宁县日加气量为6000Nm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，可为约250辆汽车提供加气服务。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未可预见量取总用气量的5%。用气量预测见下表。</w:t>
      </w:r>
    </w:p>
    <w:p w:rsidR="00677EB7" w:rsidRPr="00770C11" w:rsidRDefault="00677EB7" w:rsidP="00677EB7">
      <w:pPr>
        <w:spacing w:line="400" w:lineRule="exact"/>
        <w:ind w:firstLineChars="200" w:firstLine="440"/>
        <w:jc w:val="center"/>
        <w:rPr>
          <w:rFonts w:asciiTheme="minorEastAsia" w:eastAsiaTheme="minorEastAsia" w:hAnsiTheme="minorEastAsia"/>
          <w:sz w:val="22"/>
        </w:rPr>
      </w:pPr>
      <w:r w:rsidRPr="00770C11">
        <w:rPr>
          <w:rFonts w:asciiTheme="minorEastAsia" w:eastAsiaTheme="minorEastAsia" w:hAnsiTheme="minorEastAsia" w:hint="eastAsia"/>
          <w:sz w:val="22"/>
        </w:rPr>
        <w:t>濉溪镇镇区燃气用气量预测表</w:t>
      </w:r>
    </w:p>
    <w:tbl>
      <w:tblPr>
        <w:tblW w:w="9100" w:type="dxa"/>
        <w:tblLayout w:type="fixed"/>
        <w:tblLook w:val="04A0"/>
      </w:tblPr>
      <w:tblGrid>
        <w:gridCol w:w="1951"/>
        <w:gridCol w:w="2282"/>
        <w:gridCol w:w="2528"/>
        <w:gridCol w:w="2339"/>
      </w:tblGrid>
      <w:tr w:rsidR="00677EB7" w:rsidRPr="00770C11" w:rsidTr="00677EB7">
        <w:trPr>
          <w:trHeight w:val="270"/>
        </w:trPr>
        <w:tc>
          <w:tcPr>
            <w:tcW w:w="19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用户类型</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耗热量</w:t>
            </w:r>
          </w:p>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(兆万大卡/年）</w:t>
            </w:r>
          </w:p>
        </w:tc>
        <w:tc>
          <w:tcPr>
            <w:tcW w:w="25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LNG</w:t>
            </w:r>
          </w:p>
        </w:tc>
        <w:tc>
          <w:tcPr>
            <w:tcW w:w="233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LPG</w:t>
            </w:r>
          </w:p>
        </w:tc>
      </w:tr>
      <w:tr w:rsidR="00677EB7" w:rsidRPr="00770C11" w:rsidTr="00677EB7">
        <w:trPr>
          <w:trHeight w:val="270"/>
        </w:trPr>
        <w:tc>
          <w:tcPr>
            <w:tcW w:w="195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p>
        </w:tc>
        <w:tc>
          <w:tcPr>
            <w:tcW w:w="22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p>
        </w:tc>
        <w:tc>
          <w:tcPr>
            <w:tcW w:w="2528" w:type="dxa"/>
            <w:tcBorders>
              <w:top w:val="nil"/>
              <w:left w:val="nil"/>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年用气量（万Nm</w:t>
            </w:r>
            <w:r w:rsidRPr="00770C11">
              <w:rPr>
                <w:rFonts w:ascii="宋体" w:hAnsi="宋体" w:cs="宋体" w:hint="eastAsia"/>
                <w:kern w:val="0"/>
                <w:sz w:val="22"/>
                <w:szCs w:val="22"/>
                <w:vertAlign w:val="superscript"/>
              </w:rPr>
              <w:t>3</w:t>
            </w:r>
            <w:r w:rsidRPr="00770C11">
              <w:rPr>
                <w:rFonts w:ascii="宋体" w:hAnsi="宋体" w:cs="宋体" w:hint="eastAsia"/>
                <w:kern w:val="0"/>
                <w:sz w:val="22"/>
                <w:szCs w:val="22"/>
              </w:rPr>
              <w:t>/年）</w:t>
            </w:r>
          </w:p>
        </w:tc>
        <w:tc>
          <w:tcPr>
            <w:tcW w:w="2339" w:type="dxa"/>
            <w:tcBorders>
              <w:top w:val="nil"/>
              <w:left w:val="nil"/>
              <w:bottom w:val="single" w:sz="4" w:space="0" w:color="auto"/>
              <w:right w:val="single" w:sz="4" w:space="0" w:color="auto"/>
            </w:tcBorders>
            <w:shd w:val="clear" w:color="auto" w:fill="BFBFBF" w:themeFill="background1" w:themeFillShade="BF"/>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年用气量（m</w:t>
            </w:r>
            <w:r w:rsidRPr="00770C11">
              <w:rPr>
                <w:rFonts w:ascii="宋体" w:hAnsi="宋体" w:cs="宋体" w:hint="eastAsia"/>
                <w:kern w:val="0"/>
                <w:sz w:val="22"/>
                <w:szCs w:val="22"/>
                <w:vertAlign w:val="superscript"/>
              </w:rPr>
              <w:t>3</w:t>
            </w:r>
            <w:r w:rsidRPr="00770C11">
              <w:rPr>
                <w:rFonts w:ascii="宋体" w:hAnsi="宋体" w:cs="宋体" w:hint="eastAsia"/>
                <w:kern w:val="0"/>
                <w:sz w:val="22"/>
                <w:szCs w:val="22"/>
              </w:rPr>
              <w:t>/年)</w:t>
            </w: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居民用户</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3.52</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257.09</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1310.22</w:t>
            </w: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商业公建用户</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1.06</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77.13</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393.07</w:t>
            </w: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工业用户</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7.04</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856.37</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lastRenderedPageBreak/>
              <w:t>加气站</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1.55</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188.12</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未预见</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0.66</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47.91</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243.89</w:t>
            </w:r>
          </w:p>
        </w:tc>
      </w:tr>
      <w:tr w:rsidR="00677EB7" w:rsidRPr="00770C11" w:rsidTr="00677EB7">
        <w:trPr>
          <w:trHeight w:val="270"/>
        </w:trPr>
        <w:tc>
          <w:tcPr>
            <w:tcW w:w="1951" w:type="dxa"/>
            <w:tcBorders>
              <w:top w:val="nil"/>
              <w:left w:val="single" w:sz="4" w:space="0" w:color="auto"/>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合计</w:t>
            </w:r>
          </w:p>
        </w:tc>
        <w:tc>
          <w:tcPr>
            <w:tcW w:w="2282"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13.83</w:t>
            </w:r>
          </w:p>
        </w:tc>
        <w:tc>
          <w:tcPr>
            <w:tcW w:w="2528"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1426.62</w:t>
            </w:r>
          </w:p>
        </w:tc>
        <w:tc>
          <w:tcPr>
            <w:tcW w:w="2339" w:type="dxa"/>
            <w:tcBorders>
              <w:top w:val="nil"/>
              <w:left w:val="nil"/>
              <w:bottom w:val="single" w:sz="4" w:space="0" w:color="auto"/>
              <w:right w:val="single" w:sz="4" w:space="0" w:color="auto"/>
            </w:tcBorders>
            <w:shd w:val="clear" w:color="auto" w:fill="auto"/>
            <w:vAlign w:val="center"/>
          </w:tcPr>
          <w:p w:rsidR="00677EB7" w:rsidRPr="00770C11" w:rsidRDefault="00677EB7" w:rsidP="00677EB7">
            <w:pPr>
              <w:widowControl/>
              <w:jc w:val="center"/>
              <w:rPr>
                <w:rFonts w:ascii="宋体" w:hAnsi="宋体" w:cs="宋体"/>
                <w:kern w:val="0"/>
                <w:sz w:val="22"/>
                <w:szCs w:val="22"/>
              </w:rPr>
            </w:pPr>
            <w:r w:rsidRPr="00770C11">
              <w:rPr>
                <w:rFonts w:ascii="宋体" w:hAnsi="宋体" w:cs="宋体" w:hint="eastAsia"/>
                <w:kern w:val="0"/>
                <w:sz w:val="22"/>
                <w:szCs w:val="22"/>
              </w:rPr>
              <w:t>1947.18</w:t>
            </w:r>
          </w:p>
        </w:tc>
      </w:tr>
    </w:tbl>
    <w:p w:rsidR="00677EB7" w:rsidRPr="00770C11" w:rsidRDefault="00677EB7" w:rsidP="00057951">
      <w:pPr>
        <w:spacing w:beforeLines="50" w:line="360" w:lineRule="auto"/>
        <w:ind w:firstLineChars="200" w:firstLine="480"/>
        <w:rPr>
          <w:rFonts w:ascii="宋体" w:hAnsi="宋体"/>
        </w:rPr>
      </w:pPr>
      <w:r w:rsidRPr="00770C11">
        <w:rPr>
          <w:rFonts w:ascii="宋体" w:hAnsi="宋体" w:hint="eastAsia"/>
        </w:rPr>
        <w:t>（注：LNG热值为：34.4MJ/</w:t>
      </w:r>
      <w:r w:rsidRPr="00770C11">
        <w:rPr>
          <w:rFonts w:ascii="宋体" w:hAnsi="宋体" w:cs="宋体" w:hint="eastAsia"/>
          <w:kern w:val="0"/>
          <w:sz w:val="22"/>
          <w:szCs w:val="22"/>
        </w:rPr>
        <w:t xml:space="preserve"> Nm</w:t>
      </w:r>
      <w:r w:rsidRPr="00770C11">
        <w:rPr>
          <w:rFonts w:ascii="宋体" w:hAnsi="宋体" w:cs="宋体" w:hint="eastAsia"/>
          <w:kern w:val="0"/>
          <w:sz w:val="22"/>
          <w:szCs w:val="22"/>
          <w:vertAlign w:val="superscript"/>
        </w:rPr>
        <w:t>3</w:t>
      </w:r>
      <w:r w:rsidRPr="00770C11">
        <w:rPr>
          <w:rFonts w:ascii="宋体" w:hAnsi="宋体" w:hint="eastAsia"/>
        </w:rPr>
        <w:t>,LPG热值为4.5万MJ/m</w:t>
      </w:r>
      <w:r w:rsidRPr="00770C11">
        <w:rPr>
          <w:rFonts w:ascii="宋体" w:hAnsi="宋体" w:hint="eastAsia"/>
          <w:vertAlign w:val="superscript"/>
        </w:rPr>
        <w:t>3</w:t>
      </w:r>
      <w:r w:rsidRPr="00770C11">
        <w:rPr>
          <w:rFonts w:ascii="宋体" w:hAnsi="宋体" w:hint="eastAsia"/>
        </w:rPr>
        <w:t>）。</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4、LNG气化站规划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规划在闽江源路与工业路交叉口东南侧建设LNG气化站，占地1hm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，规模4.5万Nm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/d。该处交通便利，地势较为平坦，靠近负荷中心。气化站的LNG贮槽可满足储气量要求，而且气化站的气化能力及管网输送能力均按小时高峰流量设计，因此不考虑调峰。</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5、输配管道系统规划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输配系统压力级制采用中压（B）一级制，管网设计压力0.2MPa。</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燃气管道逐步形成以闽江源路、黄舟坊中路、黄花路、水南路、荷花东路、工业路、斗埕路、沙滨路和沙洲路等道路环状主干管为骨架，环支结合的中压管网布局。燃气干管的布置和管径按远期天然气负荷设计，用近期天然气负荷进行校核。</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6、液化石油气储配站规划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建宁县美宁燃气有限公司保持现状规模基本能满足城区灌瓶供气要求，规划该站可根据建宁县用气量实际情况，适当扩大规模以满足远期全县灌瓶需求。</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7、LPG瓶装供应站规划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目前瓶装气供应点多以不规范的代办点店面形式存在，规划取消不规范的瓶装供应点，在溪口、水南、濉溪、斗埕分别设置1座符合要求的瓶装供应站，每座服务半径约2km，服务人口5000～10000人，占地约850m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（含防火间距），由建宁县美宁燃气有限公司提供灌瓶服务。</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8、汽车加气站规划</w:t>
      </w:r>
    </w:p>
    <w:p w:rsidR="00677EB7" w:rsidRPr="00770C11" w:rsidRDefault="00677EB7" w:rsidP="00677EB7">
      <w:pPr>
        <w:spacing w:line="400" w:lineRule="exact"/>
        <w:ind w:firstLineChars="200" w:firstLine="480"/>
        <w:jc w:val="left"/>
        <w:rPr>
          <w:rFonts w:asciiTheme="minorEastAsia" w:eastAsiaTheme="minorEastAsia" w:hAnsiTheme="minorEastAsia"/>
        </w:rPr>
      </w:pPr>
      <w:r w:rsidRPr="00770C11">
        <w:rPr>
          <w:rFonts w:asciiTheme="minorEastAsia" w:eastAsiaTheme="minorEastAsia" w:hAnsiTheme="minorEastAsia" w:hint="eastAsia"/>
        </w:rPr>
        <w:t>规划建设汽车加气站一座，与LNG气化站合建，日供气规模为6000Nm</w:t>
      </w:r>
      <w:r w:rsidRPr="00770C11">
        <w:rPr>
          <w:rFonts w:asciiTheme="minorEastAsia" w:eastAsiaTheme="minorEastAsia" w:hAnsiTheme="minorEastAsia" w:hint="eastAsia"/>
          <w:vertAlign w:val="superscript"/>
        </w:rPr>
        <w:t>3</w:t>
      </w:r>
      <w:r w:rsidRPr="00770C11">
        <w:rPr>
          <w:rFonts w:asciiTheme="minorEastAsia" w:eastAsiaTheme="minorEastAsia" w:hAnsiTheme="minorEastAsia" w:hint="eastAsia"/>
        </w:rPr>
        <w:t>，占地为2000m</w:t>
      </w:r>
      <w:r w:rsidRPr="00770C11">
        <w:rPr>
          <w:rFonts w:asciiTheme="minorEastAsia" w:eastAsiaTheme="minorEastAsia" w:hAnsiTheme="minorEastAsia" w:hint="eastAsia"/>
          <w:vertAlign w:val="superscript"/>
        </w:rPr>
        <w:t>2</w:t>
      </w:r>
      <w:r w:rsidRPr="00770C11">
        <w:rPr>
          <w:rFonts w:asciiTheme="minorEastAsia" w:eastAsiaTheme="minorEastAsia" w:hAnsiTheme="minorEastAsia" w:hint="eastAsia"/>
        </w:rPr>
        <w:t>。加气站站址交通条件好，适合作为汽车加气站，建成后可为约250辆天然气汽车提供加气服务。</w:t>
      </w:r>
    </w:p>
    <w:p w:rsidR="00367AA6" w:rsidRPr="00770C11" w:rsidRDefault="00E91F39">
      <w:pPr>
        <w:pStyle w:val="1"/>
        <w:numPr>
          <w:ilvl w:val="0"/>
          <w:numId w:val="3"/>
        </w:numPr>
        <w:spacing w:line="500" w:lineRule="exact"/>
        <w:jc w:val="center"/>
      </w:pPr>
      <w:bookmarkStart w:id="162" w:name="_Toc463520371"/>
      <w:r w:rsidRPr="00770C11">
        <w:t>环境保护与环卫设施规划</w:t>
      </w:r>
      <w:bookmarkEnd w:id="162"/>
    </w:p>
    <w:p w:rsidR="00367AA6" w:rsidRPr="00770C11" w:rsidRDefault="00E91F39">
      <w:pPr>
        <w:pStyle w:val="2"/>
        <w:numPr>
          <w:ilvl w:val="0"/>
          <w:numId w:val="33"/>
        </w:numPr>
        <w:spacing w:line="500" w:lineRule="exact"/>
      </w:pPr>
      <w:bookmarkStart w:id="163" w:name="_Toc463520372"/>
      <w:bookmarkEnd w:id="83"/>
      <w:r w:rsidRPr="00770C11">
        <w:t>环境保护规划</w:t>
      </w:r>
      <w:bookmarkEnd w:id="163"/>
    </w:p>
    <w:p w:rsidR="00367AA6" w:rsidRPr="00770C11" w:rsidRDefault="00E91F39">
      <w:pPr>
        <w:pStyle w:val="15"/>
        <w:spacing w:line="500" w:lineRule="exact"/>
        <w:ind w:firstLine="460"/>
      </w:pPr>
      <w:r w:rsidRPr="00770C11">
        <w:rPr>
          <w:rFonts w:ascii="宋体"/>
          <w:kern w:val="0"/>
          <w:sz w:val="23"/>
          <w:szCs w:val="23"/>
        </w:rPr>
        <w:t>（</w:t>
      </w:r>
      <w:r w:rsidRPr="00770C11">
        <w:t>一）环境质量现状</w:t>
      </w:r>
      <w:r w:rsidRPr="00770C11">
        <w:t xml:space="preserve"> </w:t>
      </w:r>
    </w:p>
    <w:p w:rsidR="00367AA6" w:rsidRPr="00770C11" w:rsidRDefault="00E91F39">
      <w:pPr>
        <w:pStyle w:val="15"/>
        <w:spacing w:line="500" w:lineRule="exact"/>
        <w:ind w:firstLine="480"/>
      </w:pPr>
      <w:r w:rsidRPr="00770C11">
        <w:lastRenderedPageBreak/>
        <w:t>1</w:t>
      </w:r>
      <w:r w:rsidRPr="00770C11">
        <w:rPr>
          <w:rFonts w:hint="eastAsia"/>
        </w:rPr>
        <w:t>、水环境</w:t>
      </w:r>
    </w:p>
    <w:p w:rsidR="00367AA6" w:rsidRPr="00770C11" w:rsidRDefault="00E91F39">
      <w:pPr>
        <w:pStyle w:val="15"/>
        <w:spacing w:line="500" w:lineRule="exact"/>
        <w:ind w:firstLine="480"/>
      </w:pPr>
      <w:r w:rsidRPr="00770C11">
        <w:rPr>
          <w:rFonts w:hint="eastAsia"/>
        </w:rPr>
        <w:t>（</w:t>
      </w:r>
      <w:r w:rsidRPr="00770C11">
        <w:t>1</w:t>
      </w:r>
      <w:r w:rsidRPr="00770C11">
        <w:rPr>
          <w:rFonts w:hint="eastAsia"/>
        </w:rPr>
        <w:t>）水环境现状</w:t>
      </w:r>
    </w:p>
    <w:p w:rsidR="00367AA6" w:rsidRPr="00770C11" w:rsidRDefault="00E91F39">
      <w:pPr>
        <w:pStyle w:val="15"/>
        <w:spacing w:line="500" w:lineRule="exact"/>
        <w:ind w:firstLine="480"/>
      </w:pPr>
      <w:r w:rsidRPr="00770C11">
        <w:rPr>
          <w:rFonts w:hint="eastAsia"/>
        </w:rPr>
        <w:t>濉溪水环境质量达到</w:t>
      </w:r>
      <w:r w:rsidRPr="00770C11">
        <w:t>GB3095-2012II</w:t>
      </w:r>
      <w:r w:rsidRPr="00770C11">
        <w:rPr>
          <w:rFonts w:hint="eastAsia"/>
        </w:rPr>
        <w:t>类水质标准，地表水环境质量符合功能区要求。建宁生活饮用水源水质达到</w:t>
      </w:r>
      <w:r w:rsidRPr="00770C11">
        <w:t>GB3095-2012</w:t>
      </w:r>
      <w:r w:rsidRPr="00770C11">
        <w:rPr>
          <w:rFonts w:hint="eastAsia"/>
        </w:rPr>
        <w:t>Ⅱ类水质标准，同时也符合《生活饮用水水源水质标准》</w:t>
      </w:r>
      <w:r w:rsidRPr="00770C11">
        <w:t>CJ3020-93</w:t>
      </w:r>
      <w:r w:rsidRPr="00770C11">
        <w:rPr>
          <w:rFonts w:hint="eastAsia"/>
        </w:rPr>
        <w:t>要求。</w:t>
      </w:r>
    </w:p>
    <w:p w:rsidR="00367AA6" w:rsidRPr="00770C11" w:rsidRDefault="00E91F39">
      <w:pPr>
        <w:pStyle w:val="15"/>
        <w:spacing w:line="500" w:lineRule="exact"/>
        <w:ind w:firstLine="480"/>
      </w:pPr>
      <w:r w:rsidRPr="00770C11">
        <w:rPr>
          <w:rFonts w:hint="eastAsia"/>
        </w:rPr>
        <w:t>城区污水主要来自工业废水、生活污水和医疗污水。</w:t>
      </w:r>
    </w:p>
    <w:p w:rsidR="00367AA6" w:rsidRPr="00770C11" w:rsidRDefault="00E91F39">
      <w:pPr>
        <w:pStyle w:val="15"/>
        <w:spacing w:line="500" w:lineRule="exact"/>
        <w:ind w:firstLine="480"/>
      </w:pPr>
      <w:r w:rsidRPr="00770C11">
        <w:rPr>
          <w:rFonts w:hint="eastAsia"/>
        </w:rPr>
        <w:t>（</w:t>
      </w:r>
      <w:r w:rsidRPr="00770C11">
        <w:t>2</w:t>
      </w:r>
      <w:r w:rsidRPr="00770C11">
        <w:rPr>
          <w:rFonts w:hint="eastAsia"/>
        </w:rPr>
        <w:t>）水环境主要存在问题</w:t>
      </w:r>
    </w:p>
    <w:p w:rsidR="00367AA6" w:rsidRPr="00770C11" w:rsidRDefault="00E91F39">
      <w:pPr>
        <w:pStyle w:val="15"/>
        <w:spacing w:line="500" w:lineRule="exact"/>
        <w:ind w:firstLine="480"/>
      </w:pPr>
      <w:r w:rsidRPr="00770C11">
        <w:rPr>
          <w:rFonts w:hint="eastAsia"/>
        </w:rPr>
        <w:t>①生活污水未经处理直接排放造成水环境污染问题严重；</w:t>
      </w:r>
    </w:p>
    <w:p w:rsidR="00367AA6" w:rsidRPr="00770C11" w:rsidRDefault="00E91F39">
      <w:pPr>
        <w:pStyle w:val="15"/>
        <w:spacing w:line="500" w:lineRule="exact"/>
        <w:ind w:firstLine="480"/>
      </w:pPr>
      <w:r w:rsidRPr="00770C11">
        <w:rPr>
          <w:rFonts w:hint="eastAsia"/>
        </w:rPr>
        <w:t>②一些企业改制后，由于经济利益的原因，少数企业为降低治污成本，可能会出现偶尔直排现象。</w:t>
      </w:r>
    </w:p>
    <w:p w:rsidR="00367AA6" w:rsidRPr="00770C11" w:rsidRDefault="00E91F39">
      <w:pPr>
        <w:pStyle w:val="15"/>
        <w:spacing w:line="500" w:lineRule="exact"/>
        <w:ind w:firstLine="480"/>
      </w:pPr>
      <w:r w:rsidRPr="00770C11">
        <w:rPr>
          <w:rFonts w:hint="eastAsia"/>
        </w:rPr>
        <w:t>（</w:t>
      </w:r>
      <w:r w:rsidRPr="00770C11">
        <w:t>3</w:t>
      </w:r>
      <w:r w:rsidRPr="00770C11">
        <w:rPr>
          <w:rFonts w:hint="eastAsia"/>
        </w:rPr>
        <w:t>）水环境问题成因分析</w:t>
      </w:r>
    </w:p>
    <w:p w:rsidR="00367AA6" w:rsidRPr="00770C11" w:rsidRDefault="00E91F39">
      <w:pPr>
        <w:pStyle w:val="15"/>
        <w:spacing w:line="500" w:lineRule="exact"/>
        <w:ind w:firstLine="480"/>
      </w:pPr>
      <w:r w:rsidRPr="00770C11">
        <w:rPr>
          <w:rFonts w:hint="eastAsia"/>
        </w:rPr>
        <w:t>①城市基础设施薄弱，城市生活污水没有处理，直接排放；</w:t>
      </w:r>
    </w:p>
    <w:p w:rsidR="00367AA6" w:rsidRPr="00770C11" w:rsidRDefault="00E91F39">
      <w:pPr>
        <w:pStyle w:val="15"/>
        <w:spacing w:line="500" w:lineRule="exact"/>
        <w:ind w:firstLine="480"/>
      </w:pPr>
      <w:r w:rsidRPr="00770C11">
        <w:rPr>
          <w:rFonts w:hint="eastAsia"/>
        </w:rPr>
        <w:t>②环保投入不足是造成污水不合格排放的主要原因之一，城市污水处理厂目前刚刚开始建设，建成投入使用后，污水污染问题将得到控制；</w:t>
      </w:r>
    </w:p>
    <w:p w:rsidR="00367AA6" w:rsidRPr="00770C11" w:rsidRDefault="00E91F39">
      <w:pPr>
        <w:pStyle w:val="15"/>
        <w:spacing w:line="500" w:lineRule="exact"/>
        <w:ind w:firstLine="480"/>
      </w:pPr>
      <w:r w:rsidRPr="00770C11">
        <w:rPr>
          <w:rFonts w:hint="eastAsia"/>
        </w:rPr>
        <w:t>③少数企业环保意识不强，应消除重生产、轻环境的思想，做到</w:t>
      </w:r>
      <w:r w:rsidRPr="00770C11">
        <w:t>“</w:t>
      </w:r>
      <w:r w:rsidRPr="00770C11">
        <w:rPr>
          <w:rFonts w:hint="eastAsia"/>
        </w:rPr>
        <w:t>三同时</w:t>
      </w:r>
      <w:r w:rsidRPr="00770C11">
        <w:t>”</w:t>
      </w:r>
      <w:r w:rsidRPr="00770C11">
        <w:rPr>
          <w:rFonts w:hint="eastAsia"/>
        </w:rPr>
        <w:t>。</w:t>
      </w:r>
    </w:p>
    <w:p w:rsidR="00367AA6" w:rsidRPr="00770C11" w:rsidRDefault="00E91F39">
      <w:pPr>
        <w:pStyle w:val="15"/>
        <w:spacing w:line="500" w:lineRule="exact"/>
        <w:ind w:firstLine="480"/>
      </w:pPr>
      <w:r w:rsidRPr="00770C11">
        <w:t>2</w:t>
      </w:r>
      <w:r w:rsidRPr="00770C11">
        <w:rPr>
          <w:rFonts w:hint="eastAsia"/>
        </w:rPr>
        <w:t>、大气环境</w:t>
      </w:r>
    </w:p>
    <w:p w:rsidR="00367AA6" w:rsidRPr="00770C11" w:rsidRDefault="00E91F39">
      <w:pPr>
        <w:pStyle w:val="15"/>
        <w:spacing w:line="500" w:lineRule="exact"/>
        <w:ind w:firstLine="480"/>
      </w:pPr>
      <w:r w:rsidRPr="00770C11">
        <w:rPr>
          <w:rFonts w:hint="eastAsia"/>
        </w:rPr>
        <w:t>城区大气污染主要来自工业、生活及汽车尾气。随着城市建设步伐的加快，建成区面积的扩大和功能的增加，大气污染问题也进一步扩大。市区大气环境质量一污染分指数以</w:t>
      </w:r>
      <w:r w:rsidRPr="00770C11">
        <w:t>TPS</w:t>
      </w:r>
      <w:r w:rsidRPr="00770C11">
        <w:rPr>
          <w:rFonts w:hint="eastAsia"/>
        </w:rPr>
        <w:t>为最大，主要为扬尘、工业烟尘和粉尘、建筑工地所致。</w:t>
      </w:r>
    </w:p>
    <w:p w:rsidR="00367AA6" w:rsidRPr="00770C11" w:rsidRDefault="00E91F39">
      <w:pPr>
        <w:pStyle w:val="15"/>
        <w:spacing w:line="500" w:lineRule="exact"/>
        <w:ind w:firstLine="480"/>
      </w:pPr>
      <w:r w:rsidRPr="00770C11">
        <w:t>3</w:t>
      </w:r>
      <w:r w:rsidRPr="00770C11">
        <w:rPr>
          <w:rFonts w:hint="eastAsia"/>
        </w:rPr>
        <w:t>、声环境</w:t>
      </w:r>
    </w:p>
    <w:p w:rsidR="00367AA6" w:rsidRDefault="00E91F39">
      <w:pPr>
        <w:pStyle w:val="15"/>
        <w:spacing w:line="500" w:lineRule="exact"/>
        <w:ind w:firstLine="480"/>
      </w:pPr>
      <w:r>
        <w:rPr>
          <w:rFonts w:hint="eastAsia"/>
        </w:rPr>
        <w:t>根据多年噪声监测结果，城区噪声源主要有交通、工业和社会生活等，其中社会生活噪声源占比例最高，其次是工业和交通噪声等其他噪声。近年来，交通噪声</w:t>
      </w:r>
    </w:p>
    <w:p w:rsidR="00367AA6" w:rsidRDefault="00E91F39">
      <w:pPr>
        <w:pStyle w:val="15"/>
        <w:spacing w:line="500" w:lineRule="exact"/>
        <w:ind w:firstLine="480"/>
      </w:pPr>
      <w:r>
        <w:t>所占比例不断提高。总体上看，噪声环境主要问题是高于</w:t>
      </w:r>
      <w:r>
        <w:t>60</w:t>
      </w:r>
      <w:r>
        <w:rPr>
          <w:rFonts w:hint="eastAsia"/>
        </w:rPr>
        <w:t>几分贝的高噪声区面积较大，这些高分贝区域产生的原因主要有：</w:t>
      </w:r>
    </w:p>
    <w:p w:rsidR="00367AA6" w:rsidRDefault="00E91F39">
      <w:pPr>
        <w:pStyle w:val="15"/>
        <w:spacing w:line="500" w:lineRule="exact"/>
        <w:ind w:firstLine="480"/>
      </w:pPr>
      <w:r>
        <w:rPr>
          <w:rFonts w:hint="eastAsia"/>
        </w:rPr>
        <w:t>（</w:t>
      </w:r>
      <w:r>
        <w:t>1</w:t>
      </w:r>
      <w:r>
        <w:rPr>
          <w:rFonts w:hint="eastAsia"/>
        </w:rPr>
        <w:t>）集贸市场、商业中心、餐饮业集中区人流活动所致；</w:t>
      </w:r>
    </w:p>
    <w:p w:rsidR="00367AA6" w:rsidRDefault="00E91F39">
      <w:pPr>
        <w:pStyle w:val="15"/>
        <w:spacing w:line="500" w:lineRule="exact"/>
        <w:ind w:firstLine="480"/>
      </w:pPr>
      <w:r>
        <w:rPr>
          <w:rFonts w:hint="eastAsia"/>
        </w:rPr>
        <w:lastRenderedPageBreak/>
        <w:t>（</w:t>
      </w:r>
      <w:r>
        <w:t>2</w:t>
      </w:r>
      <w:r>
        <w:rPr>
          <w:rFonts w:hint="eastAsia"/>
        </w:rPr>
        <w:t>）建筑施工、室内装修、</w:t>
      </w:r>
      <w:r>
        <w:t>“</w:t>
      </w:r>
      <w:r>
        <w:rPr>
          <w:rFonts w:hint="eastAsia"/>
        </w:rPr>
        <w:t>三厅</w:t>
      </w:r>
      <w:r>
        <w:t>”</w:t>
      </w:r>
      <w:r>
        <w:rPr>
          <w:rFonts w:hint="eastAsia"/>
        </w:rPr>
        <w:t>噪声、高音喇叭招揽顾客等；</w:t>
      </w:r>
    </w:p>
    <w:p w:rsidR="00367AA6" w:rsidRDefault="00E91F39">
      <w:pPr>
        <w:pStyle w:val="15"/>
        <w:spacing w:line="500" w:lineRule="exact"/>
        <w:ind w:firstLine="480"/>
      </w:pPr>
      <w:r>
        <w:rPr>
          <w:rFonts w:hint="eastAsia"/>
        </w:rPr>
        <w:t>（</w:t>
      </w:r>
      <w:r>
        <w:t>3</w:t>
      </w:r>
      <w:r>
        <w:rPr>
          <w:rFonts w:hint="eastAsia"/>
        </w:rPr>
        <w:t>）交通噪声成因主要是局部狭窄路段车辆拥挤和过境交通所致。</w:t>
      </w:r>
    </w:p>
    <w:p w:rsidR="00367AA6" w:rsidRDefault="00E91F39">
      <w:pPr>
        <w:pStyle w:val="15"/>
        <w:spacing w:line="500" w:lineRule="exact"/>
        <w:ind w:firstLine="480"/>
      </w:pPr>
      <w:r>
        <w:rPr>
          <w:rFonts w:hint="eastAsia"/>
        </w:rPr>
        <w:t>（二）规划目标</w:t>
      </w:r>
    </w:p>
    <w:p w:rsidR="00367AA6" w:rsidRDefault="00E91F39">
      <w:pPr>
        <w:pStyle w:val="15"/>
        <w:spacing w:line="500" w:lineRule="exact"/>
        <w:ind w:firstLine="480"/>
      </w:pPr>
      <w:r>
        <w:rPr>
          <w:rFonts w:hint="eastAsia"/>
        </w:rPr>
        <w:t>大气环境保护目标。规划范围内达到大气环境质量二级标准要求。环境空气质量良好以上天数达标率稳定在</w:t>
      </w:r>
      <w:r>
        <w:t>95</w:t>
      </w:r>
      <w:r>
        <w:rPr>
          <w:rFonts w:hint="eastAsia"/>
        </w:rPr>
        <w:t>％以上。</w:t>
      </w:r>
    </w:p>
    <w:p w:rsidR="00367AA6" w:rsidRDefault="00E91F39">
      <w:pPr>
        <w:pStyle w:val="15"/>
        <w:spacing w:line="500" w:lineRule="exact"/>
        <w:ind w:firstLine="480"/>
      </w:pPr>
      <w:r>
        <w:rPr>
          <w:rFonts w:hint="eastAsia"/>
        </w:rPr>
        <w:t>水环境保护目标。地表水水质基本达到水环境功能区划的要求；集中式饮用水源水质达标率达到</w:t>
      </w:r>
      <w:r>
        <w:t>100%</w:t>
      </w:r>
      <w:r>
        <w:rPr>
          <w:rFonts w:hint="eastAsia"/>
        </w:rPr>
        <w:t>；城市污水处理率达到</w:t>
      </w:r>
      <w:r>
        <w:t>95%</w:t>
      </w:r>
      <w:r>
        <w:rPr>
          <w:rFonts w:hint="eastAsia"/>
        </w:rPr>
        <w:t>以上，工业废水达标排放率达到</w:t>
      </w:r>
      <w:r>
        <w:t>100%</w:t>
      </w:r>
      <w:r>
        <w:rPr>
          <w:rFonts w:hint="eastAsia"/>
        </w:rPr>
        <w:t>。</w:t>
      </w:r>
    </w:p>
    <w:p w:rsidR="00367AA6" w:rsidRDefault="00E91F39">
      <w:pPr>
        <w:pStyle w:val="15"/>
        <w:spacing w:line="500" w:lineRule="exact"/>
        <w:ind w:firstLine="480"/>
      </w:pPr>
      <w:r>
        <w:rPr>
          <w:rFonts w:hint="eastAsia"/>
        </w:rPr>
        <w:t>固体废物综合整治目标。工业固体废弃物综合利用率稳定在</w:t>
      </w:r>
      <w:r>
        <w:t>95%</w:t>
      </w:r>
      <w:r>
        <w:rPr>
          <w:rFonts w:hint="eastAsia"/>
        </w:rPr>
        <w:t>以上；生活垃圾无害化处理率</w:t>
      </w:r>
      <w:r>
        <w:t>100%</w:t>
      </w:r>
      <w:r>
        <w:rPr>
          <w:rFonts w:hint="eastAsia"/>
        </w:rPr>
        <w:t>。</w:t>
      </w:r>
    </w:p>
    <w:p w:rsidR="00367AA6" w:rsidRDefault="00E91F39">
      <w:pPr>
        <w:pStyle w:val="15"/>
        <w:spacing w:line="500" w:lineRule="exact"/>
        <w:ind w:firstLine="480"/>
      </w:pPr>
      <w:r>
        <w:rPr>
          <w:rFonts w:hint="eastAsia"/>
        </w:rPr>
        <w:t>声环境保护目标。城市环境噪声和交通噪声达到《城市区域环境噪声标准》（</w:t>
      </w:r>
      <w:r>
        <w:t>GB3096</w:t>
      </w:r>
      <w:r>
        <w:rPr>
          <w:rFonts w:hint="eastAsia"/>
        </w:rPr>
        <w:t>－</w:t>
      </w:r>
      <w:r>
        <w:t>2008</w:t>
      </w:r>
      <w:r>
        <w:rPr>
          <w:rFonts w:hint="eastAsia"/>
        </w:rPr>
        <w:t>）要求。</w:t>
      </w:r>
    </w:p>
    <w:p w:rsidR="00367AA6" w:rsidRDefault="00E91F39">
      <w:pPr>
        <w:pStyle w:val="15"/>
        <w:spacing w:line="500" w:lineRule="exact"/>
        <w:ind w:firstLine="480"/>
      </w:pPr>
      <w:r>
        <w:rPr>
          <w:rFonts w:hint="eastAsia"/>
        </w:rPr>
        <w:t>（三）环境功能区划</w:t>
      </w:r>
    </w:p>
    <w:p w:rsidR="00367AA6" w:rsidRDefault="00E91F39">
      <w:pPr>
        <w:pStyle w:val="15"/>
        <w:spacing w:line="500" w:lineRule="exact"/>
        <w:ind w:firstLine="480"/>
      </w:pPr>
      <w:r>
        <w:t>1</w:t>
      </w:r>
      <w:r>
        <w:rPr>
          <w:rFonts w:hint="eastAsia"/>
        </w:rPr>
        <w:t>、环境空气功能区划</w:t>
      </w:r>
    </w:p>
    <w:p w:rsidR="00367AA6" w:rsidRDefault="00E91F39">
      <w:pPr>
        <w:pStyle w:val="15"/>
        <w:spacing w:line="500" w:lineRule="exact"/>
        <w:ind w:firstLine="480"/>
      </w:pPr>
      <w:r>
        <w:rPr>
          <w:rFonts w:hint="eastAsia"/>
        </w:rPr>
        <w:t>空气质量功能区划分为一类和二类两种空气质量功能区。</w:t>
      </w:r>
    </w:p>
    <w:p w:rsidR="00367AA6" w:rsidRDefault="00E91F39">
      <w:pPr>
        <w:pStyle w:val="15"/>
        <w:spacing w:line="500" w:lineRule="exact"/>
        <w:ind w:firstLine="480"/>
      </w:pPr>
      <w:r>
        <w:rPr>
          <w:rFonts w:hint="eastAsia"/>
        </w:rPr>
        <w:t>一类环境空气质量功能区：指森林公园、风景名胜区、自然保护区、水源保护区等，执行空气质量一级标准。</w:t>
      </w:r>
    </w:p>
    <w:p w:rsidR="00367AA6" w:rsidRDefault="00E91F39">
      <w:pPr>
        <w:pStyle w:val="15"/>
        <w:spacing w:line="500" w:lineRule="exact"/>
        <w:ind w:firstLine="480"/>
      </w:pPr>
      <w:r>
        <w:rPr>
          <w:rFonts w:hint="eastAsia"/>
        </w:rPr>
        <w:t>二类环境质量功能区：除一类区以外的所有地区，指城镇规划中确定的居住区、商业交通居民混合区、文化区、一般工业区和农村地区，执行空气质量二级标准。</w:t>
      </w:r>
    </w:p>
    <w:p w:rsidR="00367AA6" w:rsidRDefault="00E91F39">
      <w:pPr>
        <w:pStyle w:val="15"/>
        <w:spacing w:line="500" w:lineRule="exact"/>
        <w:ind w:firstLine="480"/>
      </w:pPr>
      <w:r>
        <w:rPr>
          <w:rFonts w:hint="eastAsia"/>
        </w:rPr>
        <w:t>不设三类环境空气质量功能区。</w:t>
      </w:r>
    </w:p>
    <w:p w:rsidR="00367AA6" w:rsidRDefault="00E91F39">
      <w:pPr>
        <w:pStyle w:val="15"/>
        <w:spacing w:line="500" w:lineRule="exact"/>
        <w:ind w:firstLine="480"/>
      </w:pPr>
      <w:r>
        <w:t>2</w:t>
      </w:r>
      <w:r>
        <w:rPr>
          <w:rFonts w:hint="eastAsia"/>
        </w:rPr>
        <w:t>、水环境功能区划</w:t>
      </w:r>
    </w:p>
    <w:p w:rsidR="00367AA6" w:rsidRDefault="00E91F39">
      <w:pPr>
        <w:pStyle w:val="15"/>
        <w:spacing w:line="500" w:lineRule="exact"/>
        <w:ind w:firstLine="480"/>
      </w:pPr>
      <w:r>
        <w:rPr>
          <w:rFonts w:hint="eastAsia"/>
        </w:rPr>
        <w:t>依据《地表水环境质量标准》（</w:t>
      </w:r>
      <w:r>
        <w:t>GB3095-2012</w:t>
      </w:r>
      <w:r>
        <w:rPr>
          <w:rFonts w:hint="eastAsia"/>
        </w:rPr>
        <w:t>）、《福建省水（环境功能区划）（</w:t>
      </w:r>
      <w:r>
        <w:t>2004</w:t>
      </w:r>
      <w:r>
        <w:rPr>
          <w:rFonts w:hint="eastAsia"/>
        </w:rPr>
        <w:t>）》和规划控制目标，结合实际，对地表水按功能进行区划。</w:t>
      </w:r>
    </w:p>
    <w:p w:rsidR="00367AA6" w:rsidRDefault="00E91F39">
      <w:pPr>
        <w:pStyle w:val="15"/>
        <w:spacing w:line="500" w:lineRule="exact"/>
        <w:ind w:firstLine="480"/>
        <w:jc w:val="center"/>
      </w:pPr>
      <w:r>
        <w:t>城区水环境功能区划表</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49"/>
        <w:gridCol w:w="3212"/>
        <w:gridCol w:w="1338"/>
      </w:tblGrid>
      <w:tr w:rsidR="00367AA6">
        <w:tc>
          <w:tcPr>
            <w:tcW w:w="1101" w:type="dxa"/>
          </w:tcPr>
          <w:p w:rsidR="00367AA6" w:rsidRDefault="00E91F39">
            <w:pPr>
              <w:pStyle w:val="15"/>
              <w:spacing w:line="500" w:lineRule="exact"/>
              <w:ind w:firstLineChars="0" w:firstLine="0"/>
            </w:pPr>
            <w:r>
              <w:rPr>
                <w:rFonts w:hint="eastAsia"/>
              </w:rPr>
              <w:t>河段</w:t>
            </w:r>
          </w:p>
        </w:tc>
        <w:tc>
          <w:tcPr>
            <w:tcW w:w="3449" w:type="dxa"/>
          </w:tcPr>
          <w:p w:rsidR="00367AA6" w:rsidRDefault="00E91F39">
            <w:pPr>
              <w:pStyle w:val="15"/>
              <w:spacing w:line="500" w:lineRule="exact"/>
              <w:ind w:firstLineChars="0" w:firstLine="0"/>
            </w:pPr>
            <w:r>
              <w:rPr>
                <w:rFonts w:hint="eastAsia"/>
              </w:rPr>
              <w:t>河段</w:t>
            </w:r>
          </w:p>
        </w:tc>
        <w:tc>
          <w:tcPr>
            <w:tcW w:w="3212" w:type="dxa"/>
          </w:tcPr>
          <w:p w:rsidR="00367AA6" w:rsidRDefault="00E91F39">
            <w:pPr>
              <w:pStyle w:val="15"/>
              <w:spacing w:line="500" w:lineRule="exact"/>
              <w:ind w:firstLineChars="0" w:firstLine="0"/>
            </w:pPr>
            <w:r>
              <w:rPr>
                <w:rFonts w:hint="eastAsia"/>
              </w:rPr>
              <w:t>水域功能</w:t>
            </w:r>
          </w:p>
        </w:tc>
        <w:tc>
          <w:tcPr>
            <w:tcW w:w="1338" w:type="dxa"/>
          </w:tcPr>
          <w:p w:rsidR="00367AA6" w:rsidRDefault="00E91F39">
            <w:pPr>
              <w:pStyle w:val="15"/>
              <w:spacing w:line="500" w:lineRule="exact"/>
              <w:ind w:firstLineChars="0" w:firstLine="0"/>
            </w:pPr>
            <w:r>
              <w:rPr>
                <w:rFonts w:hint="eastAsia"/>
              </w:rPr>
              <w:t>水质目标</w:t>
            </w:r>
          </w:p>
        </w:tc>
      </w:tr>
      <w:tr w:rsidR="00367AA6">
        <w:tc>
          <w:tcPr>
            <w:tcW w:w="1101" w:type="dxa"/>
          </w:tcPr>
          <w:p w:rsidR="00367AA6" w:rsidRDefault="00E91F39">
            <w:pPr>
              <w:pStyle w:val="15"/>
              <w:spacing w:line="500" w:lineRule="exact"/>
              <w:ind w:firstLineChars="0" w:firstLine="0"/>
            </w:pPr>
            <w:r>
              <w:rPr>
                <w:rFonts w:hint="eastAsia"/>
              </w:rPr>
              <w:lastRenderedPageBreak/>
              <w:t>濉溪</w:t>
            </w:r>
          </w:p>
        </w:tc>
        <w:tc>
          <w:tcPr>
            <w:tcW w:w="3449" w:type="dxa"/>
          </w:tcPr>
          <w:tbl>
            <w:tblPr>
              <w:tblW w:w="3233" w:type="dxa"/>
              <w:tblLayout w:type="fixed"/>
              <w:tblLook w:val="04A0"/>
            </w:tblPr>
            <w:tblGrid>
              <w:gridCol w:w="3233"/>
            </w:tblGrid>
            <w:tr w:rsidR="00367AA6">
              <w:trPr>
                <w:trHeight w:val="250"/>
              </w:trPr>
              <w:tc>
                <w:tcPr>
                  <w:tcW w:w="3233" w:type="dxa"/>
                </w:tcPr>
                <w:p w:rsidR="00367AA6" w:rsidRDefault="00E91F39">
                  <w:pPr>
                    <w:autoSpaceDE w:val="0"/>
                    <w:autoSpaceDN w:val="0"/>
                    <w:adjustRightInd w:val="0"/>
                    <w:ind w:firstLineChars="200" w:firstLine="480"/>
                    <w:jc w:val="left"/>
                    <w:rPr>
                      <w:rFonts w:cs="宋体"/>
                      <w:szCs w:val="20"/>
                    </w:rPr>
                  </w:pPr>
                  <w:r>
                    <w:rPr>
                      <w:rFonts w:cs="宋体" w:hint="eastAsia"/>
                      <w:szCs w:val="20"/>
                    </w:rPr>
                    <w:t>坑井水库坝址至濉溪在自来水厂取水口下游</w:t>
                  </w:r>
                  <w:r>
                    <w:rPr>
                      <w:rFonts w:cs="宋体"/>
                      <w:szCs w:val="20"/>
                    </w:rPr>
                    <w:t>100</w:t>
                  </w:r>
                  <w:r>
                    <w:rPr>
                      <w:rFonts w:cs="宋体" w:hint="eastAsia"/>
                      <w:szCs w:val="20"/>
                    </w:rPr>
                    <w:t>米处</w:t>
                  </w:r>
                </w:p>
              </w:tc>
            </w:tr>
          </w:tbl>
          <w:p w:rsidR="00367AA6" w:rsidRDefault="00367AA6">
            <w:pPr>
              <w:pStyle w:val="15"/>
              <w:spacing w:line="500" w:lineRule="exact"/>
              <w:ind w:firstLine="480"/>
            </w:pPr>
          </w:p>
        </w:tc>
        <w:tc>
          <w:tcPr>
            <w:tcW w:w="3212" w:type="dxa"/>
          </w:tcPr>
          <w:tbl>
            <w:tblPr>
              <w:tblW w:w="2376" w:type="dxa"/>
              <w:tblLayout w:type="fixed"/>
              <w:tblLook w:val="04A0"/>
            </w:tblPr>
            <w:tblGrid>
              <w:gridCol w:w="2376"/>
            </w:tblGrid>
            <w:tr w:rsidR="00367AA6">
              <w:trPr>
                <w:trHeight w:val="242"/>
              </w:trPr>
              <w:tc>
                <w:tcPr>
                  <w:tcW w:w="2376" w:type="dxa"/>
                </w:tcPr>
                <w:p w:rsidR="00367AA6" w:rsidRDefault="00E91F39">
                  <w:pPr>
                    <w:autoSpaceDE w:val="0"/>
                    <w:autoSpaceDN w:val="0"/>
                    <w:adjustRightInd w:val="0"/>
                    <w:jc w:val="left"/>
                    <w:rPr>
                      <w:rFonts w:cs="宋体"/>
                      <w:szCs w:val="20"/>
                    </w:rPr>
                  </w:pPr>
                  <w:r>
                    <w:rPr>
                      <w:rFonts w:cs="宋体" w:hint="eastAsia"/>
                      <w:szCs w:val="20"/>
                    </w:rPr>
                    <w:t>饮用水源一级保护区</w:t>
                  </w:r>
                </w:p>
              </w:tc>
            </w:tr>
          </w:tbl>
          <w:p w:rsidR="00367AA6" w:rsidRDefault="00367AA6">
            <w:pPr>
              <w:pStyle w:val="15"/>
              <w:spacing w:line="500" w:lineRule="exact"/>
              <w:ind w:firstLine="480"/>
            </w:pPr>
          </w:p>
        </w:tc>
        <w:tc>
          <w:tcPr>
            <w:tcW w:w="1338" w:type="dxa"/>
          </w:tcPr>
          <w:p w:rsidR="00367AA6" w:rsidRDefault="00367AA6">
            <w:pPr>
              <w:autoSpaceDE w:val="0"/>
              <w:autoSpaceDN w:val="0"/>
              <w:adjustRightInd w:val="0"/>
              <w:jc w:val="left"/>
              <w:rPr>
                <w:rFonts w:ascii="宋体" w:cs="宋体"/>
                <w:color w:val="000000"/>
                <w:kern w:val="0"/>
              </w:rPr>
            </w:pPr>
          </w:p>
          <w:tbl>
            <w:tblPr>
              <w:tblW w:w="426" w:type="dxa"/>
              <w:tblLayout w:type="fixed"/>
              <w:tblLook w:val="04A0"/>
            </w:tblPr>
            <w:tblGrid>
              <w:gridCol w:w="426"/>
            </w:tblGrid>
            <w:tr w:rsidR="00367AA6">
              <w:trPr>
                <w:trHeight w:val="105"/>
              </w:trPr>
              <w:tc>
                <w:tcPr>
                  <w:tcW w:w="426" w:type="dxa"/>
                </w:tcPr>
                <w:p w:rsidR="00367AA6" w:rsidRDefault="00E91F39">
                  <w:pPr>
                    <w:autoSpaceDE w:val="0"/>
                    <w:autoSpaceDN w:val="0"/>
                    <w:adjustRightInd w:val="0"/>
                    <w:jc w:val="left"/>
                    <w:rPr>
                      <w:rFonts w:ascii="宋体" w:cs="宋体"/>
                      <w:color w:val="000000"/>
                      <w:kern w:val="0"/>
                      <w:sz w:val="21"/>
                      <w:szCs w:val="21"/>
                    </w:rPr>
                  </w:pPr>
                  <w:r>
                    <w:rPr>
                      <w:rFonts w:ascii="宋体" w:cs="宋体" w:hint="eastAsia"/>
                      <w:color w:val="000000"/>
                      <w:kern w:val="0"/>
                      <w:sz w:val="21"/>
                      <w:szCs w:val="21"/>
                    </w:rPr>
                    <w:t>Ⅱ</w:t>
                  </w:r>
                </w:p>
              </w:tc>
            </w:tr>
          </w:tbl>
          <w:p w:rsidR="00367AA6" w:rsidRDefault="00367AA6">
            <w:pPr>
              <w:pStyle w:val="15"/>
              <w:spacing w:line="500" w:lineRule="exact"/>
              <w:ind w:firstLine="480"/>
            </w:pPr>
          </w:p>
        </w:tc>
      </w:tr>
      <w:tr w:rsidR="00367AA6">
        <w:tc>
          <w:tcPr>
            <w:tcW w:w="1101" w:type="dxa"/>
          </w:tcPr>
          <w:p w:rsidR="00367AA6" w:rsidRDefault="00E91F39">
            <w:pPr>
              <w:pStyle w:val="15"/>
              <w:spacing w:line="500" w:lineRule="exact"/>
              <w:ind w:firstLineChars="0" w:firstLine="0"/>
            </w:pPr>
            <w:r>
              <w:rPr>
                <w:rFonts w:hint="eastAsia"/>
              </w:rPr>
              <w:t>濉溪</w:t>
            </w:r>
          </w:p>
        </w:tc>
        <w:tc>
          <w:tcPr>
            <w:tcW w:w="3449" w:type="dxa"/>
          </w:tcPr>
          <w:tbl>
            <w:tblPr>
              <w:tblW w:w="3233" w:type="dxa"/>
              <w:tblLayout w:type="fixed"/>
              <w:tblLook w:val="04A0"/>
            </w:tblPr>
            <w:tblGrid>
              <w:gridCol w:w="3233"/>
            </w:tblGrid>
            <w:tr w:rsidR="00367AA6">
              <w:trPr>
                <w:trHeight w:val="242"/>
              </w:trPr>
              <w:tc>
                <w:tcPr>
                  <w:tcW w:w="3233" w:type="dxa"/>
                </w:tcPr>
                <w:p w:rsidR="00367AA6" w:rsidRDefault="00E91F39">
                  <w:pPr>
                    <w:autoSpaceDE w:val="0"/>
                    <w:autoSpaceDN w:val="0"/>
                    <w:adjustRightInd w:val="0"/>
                    <w:ind w:firstLineChars="200" w:firstLine="480"/>
                    <w:jc w:val="left"/>
                    <w:rPr>
                      <w:rFonts w:cs="宋体"/>
                      <w:szCs w:val="20"/>
                    </w:rPr>
                  </w:pPr>
                  <w:r>
                    <w:rPr>
                      <w:rFonts w:cs="宋体" w:hint="eastAsia"/>
                      <w:szCs w:val="20"/>
                    </w:rPr>
                    <w:t>一级保护区以上至源头水域（</w:t>
                  </w:r>
                  <w:r>
                    <w:rPr>
                      <w:rFonts w:cs="宋体"/>
                      <w:szCs w:val="20"/>
                    </w:rPr>
                    <w:t>5.2km</w:t>
                  </w:r>
                  <w:r>
                    <w:rPr>
                      <w:rFonts w:cs="宋体" w:hint="eastAsia"/>
                      <w:szCs w:val="20"/>
                    </w:rPr>
                    <w:t>）及其两岸第一重山山脊以内的陆域</w:t>
                  </w:r>
                </w:p>
              </w:tc>
            </w:tr>
          </w:tbl>
          <w:p w:rsidR="00367AA6" w:rsidRDefault="00367AA6">
            <w:pPr>
              <w:pStyle w:val="15"/>
              <w:spacing w:line="500" w:lineRule="exact"/>
              <w:ind w:firstLine="480"/>
            </w:pPr>
          </w:p>
        </w:tc>
        <w:tc>
          <w:tcPr>
            <w:tcW w:w="3212" w:type="dxa"/>
          </w:tcPr>
          <w:tbl>
            <w:tblPr>
              <w:tblW w:w="2376" w:type="dxa"/>
              <w:tblLayout w:type="fixed"/>
              <w:tblLook w:val="04A0"/>
            </w:tblPr>
            <w:tblGrid>
              <w:gridCol w:w="2376"/>
            </w:tblGrid>
            <w:tr w:rsidR="00367AA6">
              <w:trPr>
                <w:trHeight w:val="242"/>
              </w:trPr>
              <w:tc>
                <w:tcPr>
                  <w:tcW w:w="2376" w:type="dxa"/>
                </w:tcPr>
                <w:p w:rsidR="00367AA6" w:rsidRDefault="00E91F39">
                  <w:pPr>
                    <w:autoSpaceDE w:val="0"/>
                    <w:autoSpaceDN w:val="0"/>
                    <w:adjustRightInd w:val="0"/>
                    <w:jc w:val="left"/>
                    <w:rPr>
                      <w:rFonts w:cs="宋体"/>
                      <w:szCs w:val="20"/>
                    </w:rPr>
                  </w:pPr>
                  <w:r>
                    <w:rPr>
                      <w:rFonts w:cs="宋体" w:hint="eastAsia"/>
                      <w:szCs w:val="20"/>
                    </w:rPr>
                    <w:t>饮用水源二级保护区</w:t>
                  </w:r>
                </w:p>
              </w:tc>
            </w:tr>
          </w:tbl>
          <w:p w:rsidR="00367AA6" w:rsidRDefault="00367AA6">
            <w:pPr>
              <w:pStyle w:val="15"/>
              <w:spacing w:line="500" w:lineRule="exact"/>
              <w:ind w:firstLine="480"/>
            </w:pPr>
          </w:p>
        </w:tc>
        <w:tc>
          <w:tcPr>
            <w:tcW w:w="1338" w:type="dxa"/>
          </w:tcPr>
          <w:tbl>
            <w:tblPr>
              <w:tblW w:w="456" w:type="dxa"/>
              <w:tblLayout w:type="fixed"/>
              <w:tblLook w:val="04A0"/>
            </w:tblPr>
            <w:tblGrid>
              <w:gridCol w:w="456"/>
            </w:tblGrid>
            <w:tr w:rsidR="00367AA6">
              <w:trPr>
                <w:trHeight w:val="95"/>
              </w:trPr>
              <w:tc>
                <w:tcPr>
                  <w:tcW w:w="456" w:type="dxa"/>
                </w:tcPr>
                <w:p w:rsidR="00367AA6" w:rsidRDefault="00E91F39">
                  <w:pPr>
                    <w:autoSpaceDE w:val="0"/>
                    <w:autoSpaceDN w:val="0"/>
                    <w:adjustRightInd w:val="0"/>
                    <w:ind w:firstLineChars="200" w:firstLine="480"/>
                    <w:jc w:val="left"/>
                    <w:rPr>
                      <w:rFonts w:cs="宋体"/>
                      <w:szCs w:val="20"/>
                    </w:rPr>
                  </w:pPr>
                  <w:r>
                    <w:rPr>
                      <w:rFonts w:cs="宋体"/>
                      <w:szCs w:val="20"/>
                    </w:rPr>
                    <w:t xml:space="preserve">III </w:t>
                  </w:r>
                </w:p>
              </w:tc>
            </w:tr>
          </w:tbl>
          <w:p w:rsidR="00367AA6" w:rsidRDefault="00367AA6">
            <w:pPr>
              <w:pStyle w:val="15"/>
              <w:spacing w:line="500" w:lineRule="exact"/>
              <w:ind w:firstLine="480"/>
            </w:pPr>
          </w:p>
        </w:tc>
      </w:tr>
      <w:tr w:rsidR="00367AA6">
        <w:tc>
          <w:tcPr>
            <w:tcW w:w="1101" w:type="dxa"/>
          </w:tcPr>
          <w:p w:rsidR="00367AA6" w:rsidRDefault="00E91F39">
            <w:pPr>
              <w:pStyle w:val="15"/>
              <w:spacing w:line="500" w:lineRule="exact"/>
              <w:ind w:firstLineChars="0" w:firstLine="0"/>
            </w:pPr>
            <w:r>
              <w:rPr>
                <w:rFonts w:hint="eastAsia"/>
              </w:rPr>
              <w:t>濉溪</w:t>
            </w:r>
          </w:p>
        </w:tc>
        <w:tc>
          <w:tcPr>
            <w:tcW w:w="3449" w:type="dxa"/>
          </w:tcPr>
          <w:tbl>
            <w:tblPr>
              <w:tblW w:w="3233" w:type="dxa"/>
              <w:tblLayout w:type="fixed"/>
              <w:tblLook w:val="04A0"/>
            </w:tblPr>
            <w:tblGrid>
              <w:gridCol w:w="3233"/>
            </w:tblGrid>
            <w:tr w:rsidR="00367AA6">
              <w:trPr>
                <w:trHeight w:val="249"/>
              </w:trPr>
              <w:tc>
                <w:tcPr>
                  <w:tcW w:w="3233" w:type="dxa"/>
                </w:tcPr>
                <w:p w:rsidR="00367AA6" w:rsidRDefault="00E91F39">
                  <w:pPr>
                    <w:autoSpaceDE w:val="0"/>
                    <w:autoSpaceDN w:val="0"/>
                    <w:adjustRightInd w:val="0"/>
                    <w:ind w:firstLineChars="200" w:firstLine="480"/>
                    <w:jc w:val="left"/>
                    <w:rPr>
                      <w:rFonts w:cs="宋体"/>
                      <w:szCs w:val="20"/>
                    </w:rPr>
                  </w:pPr>
                  <w:r>
                    <w:rPr>
                      <w:rFonts w:cs="宋体" w:hint="eastAsia"/>
                      <w:szCs w:val="20"/>
                    </w:rPr>
                    <w:t>濉溪合水口以上河段、濉溪在自来水厂取水口下游</w:t>
                  </w:r>
                  <w:r>
                    <w:rPr>
                      <w:rFonts w:cs="宋体"/>
                      <w:szCs w:val="20"/>
                    </w:rPr>
                    <w:t>100</w:t>
                  </w:r>
                  <w:r>
                    <w:rPr>
                      <w:rFonts w:cs="宋体" w:hint="eastAsia"/>
                      <w:szCs w:val="20"/>
                    </w:rPr>
                    <w:t>米以下河段</w:t>
                  </w:r>
                </w:p>
              </w:tc>
            </w:tr>
          </w:tbl>
          <w:p w:rsidR="00367AA6" w:rsidRDefault="00367AA6">
            <w:pPr>
              <w:pStyle w:val="15"/>
              <w:spacing w:line="500" w:lineRule="exact"/>
              <w:ind w:firstLine="480"/>
            </w:pPr>
          </w:p>
        </w:tc>
        <w:tc>
          <w:tcPr>
            <w:tcW w:w="3212" w:type="dxa"/>
          </w:tcPr>
          <w:p w:rsidR="00367AA6" w:rsidRDefault="00367AA6">
            <w:pPr>
              <w:autoSpaceDE w:val="0"/>
              <w:autoSpaceDN w:val="0"/>
              <w:adjustRightInd w:val="0"/>
              <w:ind w:firstLineChars="200" w:firstLine="480"/>
              <w:jc w:val="left"/>
              <w:rPr>
                <w:rFonts w:cs="宋体"/>
                <w:szCs w:val="20"/>
              </w:rPr>
            </w:pPr>
          </w:p>
          <w:tbl>
            <w:tblPr>
              <w:tblW w:w="2856" w:type="dxa"/>
              <w:tblLayout w:type="fixed"/>
              <w:tblLook w:val="04A0"/>
            </w:tblPr>
            <w:tblGrid>
              <w:gridCol w:w="2856"/>
            </w:tblGrid>
            <w:tr w:rsidR="00367AA6">
              <w:trPr>
                <w:trHeight w:val="241"/>
              </w:trPr>
              <w:tc>
                <w:tcPr>
                  <w:tcW w:w="2856" w:type="dxa"/>
                </w:tcPr>
                <w:p w:rsidR="00367AA6" w:rsidRDefault="00E91F39">
                  <w:pPr>
                    <w:autoSpaceDE w:val="0"/>
                    <w:autoSpaceDN w:val="0"/>
                    <w:adjustRightInd w:val="0"/>
                    <w:jc w:val="left"/>
                    <w:rPr>
                      <w:rFonts w:cs="宋体"/>
                      <w:szCs w:val="20"/>
                    </w:rPr>
                  </w:pPr>
                  <w:r>
                    <w:rPr>
                      <w:rFonts w:cs="宋体" w:hint="eastAsia"/>
                      <w:szCs w:val="20"/>
                    </w:rPr>
                    <w:t>工农业用水、纳污、排洪</w:t>
                  </w:r>
                </w:p>
              </w:tc>
            </w:tr>
          </w:tbl>
          <w:p w:rsidR="00367AA6" w:rsidRDefault="00367AA6">
            <w:pPr>
              <w:pStyle w:val="15"/>
              <w:spacing w:line="500" w:lineRule="exact"/>
              <w:ind w:firstLine="480"/>
            </w:pPr>
          </w:p>
        </w:tc>
        <w:tc>
          <w:tcPr>
            <w:tcW w:w="1338" w:type="dxa"/>
          </w:tcPr>
          <w:tbl>
            <w:tblPr>
              <w:tblW w:w="456" w:type="dxa"/>
              <w:tblLayout w:type="fixed"/>
              <w:tblLook w:val="04A0"/>
            </w:tblPr>
            <w:tblGrid>
              <w:gridCol w:w="456"/>
            </w:tblGrid>
            <w:tr w:rsidR="00367AA6">
              <w:trPr>
                <w:trHeight w:val="95"/>
              </w:trPr>
              <w:tc>
                <w:tcPr>
                  <w:tcW w:w="456" w:type="dxa"/>
                </w:tcPr>
                <w:p w:rsidR="00367AA6" w:rsidRDefault="00E91F39">
                  <w:pPr>
                    <w:autoSpaceDE w:val="0"/>
                    <w:autoSpaceDN w:val="0"/>
                    <w:adjustRightInd w:val="0"/>
                    <w:ind w:firstLineChars="200" w:firstLine="480"/>
                    <w:jc w:val="left"/>
                    <w:rPr>
                      <w:rFonts w:cs="宋体"/>
                      <w:szCs w:val="20"/>
                    </w:rPr>
                  </w:pPr>
                  <w:r>
                    <w:rPr>
                      <w:rFonts w:cs="宋体"/>
                      <w:szCs w:val="20"/>
                    </w:rPr>
                    <w:t xml:space="preserve">III </w:t>
                  </w:r>
                </w:p>
              </w:tc>
            </w:tr>
          </w:tbl>
          <w:p w:rsidR="00367AA6" w:rsidRDefault="00367AA6">
            <w:pPr>
              <w:pStyle w:val="15"/>
              <w:spacing w:line="500" w:lineRule="exact"/>
              <w:ind w:firstLine="480"/>
            </w:pPr>
          </w:p>
        </w:tc>
      </w:tr>
    </w:tbl>
    <w:p w:rsidR="00367AA6" w:rsidRDefault="00E91F39">
      <w:pPr>
        <w:pStyle w:val="15"/>
        <w:spacing w:line="500" w:lineRule="exact"/>
        <w:ind w:firstLine="480"/>
      </w:pPr>
      <w:r>
        <w:t>3</w:t>
      </w:r>
      <w:r>
        <w:rPr>
          <w:rFonts w:hint="eastAsia"/>
        </w:rPr>
        <w:t>、噪声环境功能区划</w:t>
      </w:r>
    </w:p>
    <w:p w:rsidR="00367AA6" w:rsidRDefault="00E91F39">
      <w:pPr>
        <w:pStyle w:val="15"/>
        <w:spacing w:line="500" w:lineRule="exact"/>
        <w:ind w:firstLine="480"/>
      </w:pPr>
      <w:r>
        <w:rPr>
          <w:rFonts w:hint="eastAsia"/>
        </w:rPr>
        <w:t>规划范围内声环境功能区划以城市规划和用地现状为主要依据，执行《声环境质量标准（</w:t>
      </w:r>
      <w:r>
        <w:t>GB3096</w:t>
      </w:r>
      <w:r>
        <w:rPr>
          <w:rFonts w:hint="eastAsia"/>
        </w:rPr>
        <w:t>－</w:t>
      </w:r>
      <w:r>
        <w:t>2008</w:t>
      </w:r>
      <w:r>
        <w:rPr>
          <w:rFonts w:hint="eastAsia"/>
        </w:rPr>
        <w:t>）》中各类标准。</w:t>
      </w:r>
    </w:p>
    <w:p w:rsidR="00367AA6" w:rsidRDefault="00E91F39">
      <w:pPr>
        <w:pStyle w:val="15"/>
        <w:spacing w:line="500" w:lineRule="exact"/>
        <w:ind w:firstLine="480"/>
      </w:pPr>
      <w:r>
        <w:t>2</w:t>
      </w:r>
      <w:r>
        <w:rPr>
          <w:rFonts w:hint="eastAsia"/>
        </w:rPr>
        <w:t>类标准适用区域：除</w:t>
      </w:r>
      <w:r>
        <w:t>1</w:t>
      </w:r>
      <w:r>
        <w:rPr>
          <w:rFonts w:hint="eastAsia"/>
        </w:rPr>
        <w:t>、</w:t>
      </w:r>
      <w:r>
        <w:t>3</w:t>
      </w:r>
      <w:r>
        <w:rPr>
          <w:rFonts w:hint="eastAsia"/>
        </w:rPr>
        <w:t>、</w:t>
      </w:r>
      <w:r>
        <w:t>4</w:t>
      </w:r>
      <w:r>
        <w:rPr>
          <w:rFonts w:hint="eastAsia"/>
        </w:rPr>
        <w:t>类区外的区域，居住、商业、工业混杂区等。</w:t>
      </w:r>
    </w:p>
    <w:p w:rsidR="00367AA6" w:rsidRDefault="00E91F39">
      <w:pPr>
        <w:pStyle w:val="15"/>
        <w:spacing w:line="500" w:lineRule="exact"/>
        <w:ind w:firstLine="480"/>
      </w:pPr>
      <w:r>
        <w:t>3</w:t>
      </w:r>
      <w:r>
        <w:rPr>
          <w:rFonts w:hint="eastAsia"/>
        </w:rPr>
        <w:t>类标准适用区域：工业区，包括斗埕工业园、塔下工业园等。</w:t>
      </w:r>
    </w:p>
    <w:p w:rsidR="00367AA6" w:rsidRDefault="00E91F39">
      <w:pPr>
        <w:pStyle w:val="15"/>
        <w:spacing w:line="500" w:lineRule="exact"/>
        <w:ind w:firstLine="480"/>
      </w:pPr>
      <w:r>
        <w:t>4</w:t>
      </w:r>
      <w:r>
        <w:rPr>
          <w:rFonts w:hint="eastAsia"/>
        </w:rPr>
        <w:t>类标准适用区域：将铁路干线两侧</w:t>
      </w:r>
      <w:r>
        <w:t>35</w:t>
      </w:r>
      <w:r>
        <w:rPr>
          <w:rFonts w:hint="eastAsia"/>
        </w:rPr>
        <w:t>米、交通干路两侧区域（道路红线至第一排建筑物之间）划分为</w:t>
      </w:r>
      <w:r>
        <w:t>4</w:t>
      </w:r>
      <w:r>
        <w:rPr>
          <w:rFonts w:hint="eastAsia"/>
        </w:rPr>
        <w:t>类标准适用区。例如：城市交通道路主干线两侧区域、浦建龙梅铁路、濉溪河道两侧区域等。交通主干线两侧区域的范围详见</w:t>
      </w:r>
      <w:r>
        <w:t>GB/T15190-94</w:t>
      </w:r>
      <w:r>
        <w:rPr>
          <w:rFonts w:hint="eastAsia"/>
        </w:rPr>
        <w:t>。</w:t>
      </w:r>
    </w:p>
    <w:p w:rsidR="00367AA6" w:rsidRDefault="00E91F39">
      <w:pPr>
        <w:pStyle w:val="15"/>
        <w:spacing w:line="500" w:lineRule="exact"/>
        <w:ind w:firstLine="480"/>
      </w:pPr>
      <w:r>
        <w:t>4</w:t>
      </w:r>
      <w:r>
        <w:rPr>
          <w:rFonts w:hint="eastAsia"/>
        </w:rPr>
        <w:t>、环境功能综合区划</w:t>
      </w:r>
    </w:p>
    <w:p w:rsidR="00367AA6" w:rsidRDefault="00E91F39">
      <w:pPr>
        <w:pStyle w:val="15"/>
        <w:spacing w:line="500" w:lineRule="exact"/>
        <w:ind w:firstLine="480"/>
      </w:pPr>
      <w:r>
        <w:rPr>
          <w:rFonts w:hint="eastAsia"/>
        </w:rPr>
        <w:t>为体现区域综合的环境功能，对辖区内的空气和噪声进行综合的区划，划分为三类环境功能区，分别执行以下标准。</w:t>
      </w:r>
    </w:p>
    <w:p w:rsidR="00367AA6" w:rsidRDefault="00E91F39">
      <w:pPr>
        <w:pStyle w:val="15"/>
        <w:spacing w:line="500" w:lineRule="exact"/>
        <w:ind w:firstLine="480"/>
      </w:pPr>
      <w:r>
        <w:rPr>
          <w:rFonts w:hint="eastAsia"/>
        </w:rPr>
        <w:t>一类环境功能区：主要指城区范围内的各类保护区。区内空气质量按照《环境空气质量标准（</w:t>
      </w:r>
      <w:r>
        <w:t>GB3095</w:t>
      </w:r>
      <w:r>
        <w:rPr>
          <w:rFonts w:hint="eastAsia"/>
        </w:rPr>
        <w:t>－</w:t>
      </w:r>
      <w:r>
        <w:t>2012</w:t>
      </w:r>
      <w:r>
        <w:rPr>
          <w:rFonts w:hint="eastAsia"/>
        </w:rPr>
        <w:t>）》一级标准控制；声环境质量按照《声环境质量标准（</w:t>
      </w:r>
      <w:r>
        <w:t>GB3096</w:t>
      </w:r>
      <w:r>
        <w:rPr>
          <w:rFonts w:hint="eastAsia"/>
        </w:rPr>
        <w:t>－</w:t>
      </w:r>
      <w:r>
        <w:t>2008</w:t>
      </w:r>
      <w:r>
        <w:rPr>
          <w:rFonts w:hint="eastAsia"/>
        </w:rPr>
        <w:t>）》</w:t>
      </w:r>
      <w:r>
        <w:t>0</w:t>
      </w:r>
      <w:r>
        <w:rPr>
          <w:rFonts w:hint="eastAsia"/>
        </w:rPr>
        <w:t>类标准控制。</w:t>
      </w:r>
    </w:p>
    <w:p w:rsidR="00367AA6" w:rsidRDefault="00E91F39">
      <w:pPr>
        <w:pStyle w:val="15"/>
        <w:spacing w:line="500" w:lineRule="exact"/>
        <w:ind w:firstLine="480"/>
      </w:pPr>
      <w:r>
        <w:rPr>
          <w:rFonts w:hint="eastAsia"/>
        </w:rPr>
        <w:t>二类环境功能区：主要指城区范围内除上述保护区和工业用地之外的其他城镇建设用地。区内空气质量按照《环境空气质量标准（</w:t>
      </w:r>
      <w:r>
        <w:t>GB3095</w:t>
      </w:r>
      <w:r>
        <w:rPr>
          <w:rFonts w:hint="eastAsia"/>
        </w:rPr>
        <w:t>－</w:t>
      </w:r>
      <w:r>
        <w:t>2012</w:t>
      </w:r>
      <w:r>
        <w:rPr>
          <w:rFonts w:hint="eastAsia"/>
        </w:rPr>
        <w:t>）》二级标准控制；声环境质量按照《声环境质量标准（</w:t>
      </w:r>
      <w:r>
        <w:t>GB3096</w:t>
      </w:r>
      <w:r>
        <w:rPr>
          <w:rFonts w:hint="eastAsia"/>
        </w:rPr>
        <w:t>－</w:t>
      </w:r>
      <w:r>
        <w:t>2008</w:t>
      </w:r>
      <w:r>
        <w:rPr>
          <w:rFonts w:hint="eastAsia"/>
        </w:rPr>
        <w:t>）》</w:t>
      </w:r>
      <w:r>
        <w:t>1</w:t>
      </w:r>
      <w:r>
        <w:rPr>
          <w:rFonts w:hint="eastAsia"/>
        </w:rPr>
        <w:t>类或</w:t>
      </w:r>
      <w:r>
        <w:t>2</w:t>
      </w:r>
      <w:r>
        <w:rPr>
          <w:rFonts w:hint="eastAsia"/>
        </w:rPr>
        <w:t>类标准控制。</w:t>
      </w:r>
    </w:p>
    <w:p w:rsidR="00367AA6" w:rsidRDefault="00E91F39">
      <w:pPr>
        <w:pStyle w:val="15"/>
        <w:spacing w:line="500" w:lineRule="exact"/>
        <w:ind w:firstLine="480"/>
      </w:pPr>
      <w:r>
        <w:rPr>
          <w:rFonts w:hint="eastAsia"/>
        </w:rPr>
        <w:t>三类环境功能区：主要指城区范围内的工业用地。区内空气质量按照《环境空气质量标准（</w:t>
      </w:r>
      <w:r>
        <w:t>GB3095</w:t>
      </w:r>
      <w:r>
        <w:rPr>
          <w:rFonts w:hint="eastAsia"/>
        </w:rPr>
        <w:t>－</w:t>
      </w:r>
      <w:r>
        <w:t>2012</w:t>
      </w:r>
      <w:r>
        <w:rPr>
          <w:rFonts w:hint="eastAsia"/>
        </w:rPr>
        <w:t>）》二级标准控制；声环境质量按照《声环境质量标准（</w:t>
      </w:r>
      <w:r>
        <w:t>GB3096</w:t>
      </w:r>
      <w:r>
        <w:rPr>
          <w:rFonts w:hint="eastAsia"/>
        </w:rPr>
        <w:t>－</w:t>
      </w:r>
      <w:r>
        <w:t>2008</w:t>
      </w:r>
      <w:r>
        <w:rPr>
          <w:rFonts w:hint="eastAsia"/>
        </w:rPr>
        <w:t>）》</w:t>
      </w:r>
      <w:r>
        <w:t>3</w:t>
      </w:r>
      <w:r>
        <w:rPr>
          <w:rFonts w:hint="eastAsia"/>
        </w:rPr>
        <w:t>类标准控制。</w:t>
      </w:r>
    </w:p>
    <w:p w:rsidR="00367AA6" w:rsidRDefault="00E91F39">
      <w:pPr>
        <w:pStyle w:val="15"/>
        <w:spacing w:line="500" w:lineRule="exact"/>
        <w:ind w:firstLine="480"/>
      </w:pPr>
      <w:r>
        <w:lastRenderedPageBreak/>
        <w:t>（四）污染防治措施</w:t>
      </w:r>
      <w:r>
        <w:t xml:space="preserve"> </w:t>
      </w:r>
    </w:p>
    <w:p w:rsidR="00367AA6" w:rsidRDefault="00E91F39">
      <w:pPr>
        <w:pStyle w:val="15"/>
        <w:spacing w:line="500" w:lineRule="exact"/>
        <w:ind w:firstLine="480"/>
      </w:pPr>
      <w:r>
        <w:t>1</w:t>
      </w:r>
      <w:r>
        <w:rPr>
          <w:rFonts w:hint="eastAsia"/>
        </w:rPr>
        <w:t>、空气污染防治措施</w:t>
      </w:r>
    </w:p>
    <w:p w:rsidR="00367AA6" w:rsidRDefault="00E91F39">
      <w:pPr>
        <w:pStyle w:val="15"/>
        <w:spacing w:line="500" w:lineRule="exact"/>
        <w:ind w:firstLine="480"/>
      </w:pPr>
      <w:r>
        <w:rPr>
          <w:rFonts w:hint="eastAsia"/>
        </w:rPr>
        <w:t>以机动车尾气和施工扬尘污染治理为重点，通过优化能源结构、废气污染治理等手段，控制和治理各类大气污染，确保环境空气质量稳定并有所改善。</w:t>
      </w:r>
    </w:p>
    <w:p w:rsidR="00367AA6" w:rsidRDefault="00E91F39">
      <w:pPr>
        <w:pStyle w:val="15"/>
        <w:spacing w:line="500" w:lineRule="exact"/>
        <w:ind w:firstLine="480"/>
      </w:pPr>
      <w:r>
        <w:rPr>
          <w:rFonts w:hint="eastAsia"/>
        </w:rPr>
        <w:t>改善能源结构。推广使用清洁能源，限制并逐步减少中心城区燃煤消耗在一次能源中的比重。大幅度降低重点用能部门的能耗，加快新技术的推广与应用，提高能源使用效率。</w:t>
      </w:r>
    </w:p>
    <w:p w:rsidR="00367AA6" w:rsidRDefault="00E91F39">
      <w:pPr>
        <w:pStyle w:val="15"/>
        <w:spacing w:line="500" w:lineRule="exact"/>
        <w:ind w:firstLine="480"/>
      </w:pPr>
      <w:r>
        <w:rPr>
          <w:rFonts w:hint="eastAsia"/>
        </w:rPr>
        <w:t>控制汽车尾气污染。提高城市交通管理水平，提高道路通行能力；采取有效措施，对城市中心区通行车辆的种类、数量进行适度控制；加强在用机动车污染的监督管理，分阶段实施国家规定的机动车排放控制标准；推广使用清洁燃料，鼓励清洁燃料机动车的生产和销售，积极发展轨道交通等清洁的城市大公共交通体系。</w:t>
      </w:r>
    </w:p>
    <w:p w:rsidR="00367AA6" w:rsidRDefault="00E91F39">
      <w:pPr>
        <w:pStyle w:val="15"/>
        <w:spacing w:line="500" w:lineRule="exact"/>
        <w:ind w:firstLine="480"/>
      </w:pPr>
      <w:r>
        <w:rPr>
          <w:rFonts w:hint="eastAsia"/>
        </w:rPr>
        <w:t>减少施工扬尘。实行封闭式施工管理，建筑工地、陶瓷原料场和道路等要加强喷淋、覆盖，保持湿润。加强运输车辆管理，严格密闭和清洁措施，减少扬尘污染。</w:t>
      </w:r>
    </w:p>
    <w:p w:rsidR="00367AA6" w:rsidRDefault="00E91F39">
      <w:pPr>
        <w:pStyle w:val="15"/>
        <w:spacing w:line="500" w:lineRule="exact"/>
        <w:ind w:firstLine="480"/>
      </w:pPr>
      <w:r>
        <w:rPr>
          <w:rFonts w:hint="eastAsia"/>
        </w:rPr>
        <w:t>治理重点污染源。严格控制排硫大户的二氧化硫排放。控制工业炉窑、三产二氧化硫排放。</w:t>
      </w:r>
    </w:p>
    <w:p w:rsidR="00367AA6" w:rsidRDefault="00E91F39">
      <w:pPr>
        <w:pStyle w:val="15"/>
        <w:spacing w:line="500" w:lineRule="exact"/>
        <w:ind w:firstLine="480"/>
      </w:pPr>
      <w:r>
        <w:rPr>
          <w:rFonts w:hint="eastAsia"/>
        </w:rPr>
        <w:t>提高城市管理水平，控制空气污染。严格建筑施工工地、房屋拆迁、道路建设等各类施工工地的规范管理，提高城市道路机械化保洁水平，加强城市道路、社区绿化，实现城市扬尘污染的有效控制。</w:t>
      </w:r>
    </w:p>
    <w:p w:rsidR="00367AA6" w:rsidRDefault="00E91F39">
      <w:pPr>
        <w:pStyle w:val="15"/>
        <w:spacing w:line="500" w:lineRule="exact"/>
        <w:ind w:firstLine="480"/>
      </w:pPr>
      <w:r>
        <w:t>2</w:t>
      </w:r>
      <w:r>
        <w:rPr>
          <w:rFonts w:hint="eastAsia"/>
        </w:rPr>
        <w:t>、水污染防治措施</w:t>
      </w:r>
    </w:p>
    <w:p w:rsidR="00367AA6" w:rsidRDefault="00E91F39">
      <w:pPr>
        <w:pStyle w:val="15"/>
        <w:spacing w:line="500" w:lineRule="exact"/>
        <w:ind w:firstLine="480"/>
      </w:pPr>
      <w:r>
        <w:rPr>
          <w:rFonts w:hint="eastAsia"/>
        </w:rPr>
        <w:t>以濉溪流域环境和饮用水源保护为重点，实施环境综合治理，保障规划范围内的用水安全和水环境质量。</w:t>
      </w:r>
    </w:p>
    <w:p w:rsidR="00367AA6" w:rsidRDefault="00E91F39">
      <w:pPr>
        <w:pStyle w:val="15"/>
        <w:spacing w:line="500" w:lineRule="exact"/>
        <w:ind w:firstLine="480"/>
      </w:pPr>
      <w:r>
        <w:rPr>
          <w:rFonts w:hint="eastAsia"/>
        </w:rPr>
        <w:t>加快建设污水处理基础设施，完善规划范围内污水管网，提高污水处理水平。严格污水处理厂监管，所有污水处理厂必须安装在线监测装置，确保达标排放。</w:t>
      </w:r>
    </w:p>
    <w:p w:rsidR="00367AA6" w:rsidRDefault="00E91F39">
      <w:pPr>
        <w:pStyle w:val="15"/>
        <w:spacing w:line="500" w:lineRule="exact"/>
        <w:ind w:firstLine="480"/>
      </w:pPr>
      <w:r>
        <w:rPr>
          <w:rFonts w:hint="eastAsia"/>
        </w:rPr>
        <w:t>严格水源保护区内土地控制和管理。清退一级水源保护区内违法建筑，在水源保护区严格实施</w:t>
      </w:r>
      <w:r>
        <w:t>“</w:t>
      </w:r>
      <w:r>
        <w:rPr>
          <w:rFonts w:hint="eastAsia"/>
        </w:rPr>
        <w:t>退果退耕还林</w:t>
      </w:r>
      <w:r>
        <w:t>”</w:t>
      </w:r>
      <w:r>
        <w:rPr>
          <w:rFonts w:hint="eastAsia"/>
        </w:rPr>
        <w:t>，保护和建设水源涵养林和湿地，恢复自然植被和生态</w:t>
      </w:r>
      <w:r>
        <w:rPr>
          <w:rFonts w:hint="eastAsia"/>
        </w:rPr>
        <w:lastRenderedPageBreak/>
        <w:t>系统的功能。</w:t>
      </w:r>
    </w:p>
    <w:p w:rsidR="00367AA6" w:rsidRDefault="00E91F39">
      <w:pPr>
        <w:pStyle w:val="15"/>
        <w:spacing w:line="500" w:lineRule="exact"/>
        <w:ind w:firstLine="480"/>
      </w:pPr>
      <w:r>
        <w:rPr>
          <w:rFonts w:hint="eastAsia"/>
        </w:rPr>
        <w:t>加强濉溪流域内的建设活动的控制、引导，合理调整工业布局，强化重点污染行业的控制。控制畜禽养殖业污染，科学施用化肥、农药，推广使用高效、低毒、低残留农药。</w:t>
      </w:r>
    </w:p>
    <w:p w:rsidR="00367AA6" w:rsidRDefault="00E91F39">
      <w:pPr>
        <w:pStyle w:val="15"/>
        <w:spacing w:line="500" w:lineRule="exact"/>
        <w:ind w:firstLine="480"/>
      </w:pPr>
      <w:r>
        <w:t>推行清洁生产，引导企业采用先进的生产工艺和技术手段，降低单位工业产值废水和水污染物排放量，提高工业用水重复利用率。鼓励工业废水集中处理，严格水污染物排放标准，控制工业废水及水污染物排放总量。</w:t>
      </w:r>
      <w:r>
        <w:t xml:space="preserve"> </w:t>
      </w:r>
    </w:p>
    <w:p w:rsidR="00367AA6" w:rsidRDefault="00E91F39">
      <w:pPr>
        <w:pStyle w:val="15"/>
        <w:spacing w:line="500" w:lineRule="exact"/>
        <w:ind w:firstLine="480"/>
      </w:pPr>
      <w:r>
        <w:t>3</w:t>
      </w:r>
      <w:r>
        <w:rPr>
          <w:rFonts w:hint="eastAsia"/>
        </w:rPr>
        <w:t>、噪声污染防治措施</w:t>
      </w:r>
    </w:p>
    <w:p w:rsidR="00367AA6" w:rsidRDefault="00E91F39">
      <w:pPr>
        <w:pStyle w:val="15"/>
        <w:spacing w:line="500" w:lineRule="exact"/>
        <w:ind w:firstLine="480"/>
      </w:pPr>
      <w:r>
        <w:rPr>
          <w:rFonts w:hint="eastAsia"/>
        </w:rPr>
        <w:t>从交通规划、公交发展、道路建设、噪声控制等方面，加强道路交通噪声污染控制；严格各类噪声的污染控制和监督管理，改善声环境质量。</w:t>
      </w:r>
    </w:p>
    <w:p w:rsidR="00367AA6" w:rsidRDefault="00E91F39">
      <w:pPr>
        <w:pStyle w:val="15"/>
        <w:spacing w:line="500" w:lineRule="exact"/>
        <w:ind w:firstLine="480"/>
      </w:pPr>
      <w:r>
        <w:rPr>
          <w:rFonts w:hint="eastAsia"/>
        </w:rPr>
        <w:t>优化交通格局，形成高效、快捷的城市交通网络，强化道路两侧的绿化隔离带建设，控制高噪车辆在镇区的运行。</w:t>
      </w:r>
    </w:p>
    <w:p w:rsidR="00367AA6" w:rsidRDefault="00E91F39">
      <w:pPr>
        <w:pStyle w:val="15"/>
        <w:spacing w:line="500" w:lineRule="exact"/>
        <w:ind w:firstLine="480"/>
      </w:pPr>
      <w:r>
        <w:rPr>
          <w:rFonts w:hint="eastAsia"/>
        </w:rPr>
        <w:t>加强工业噪声污染的防治。对位于居住区的现有企业的高噪声设施进行限期整改，整改后仍不合理的搬迁或关闭。新建工业企业应尽量远离医院、学校、居住区等噪声敏感目标，加强对达标率低的重点时段和敏感区域进行噪声控制，加强商业网点、娱乐场所、饮食业户等主要生活噪声源的监管，减少经营活动噪声的噪声滋扰。</w:t>
      </w:r>
    </w:p>
    <w:p w:rsidR="00367AA6" w:rsidRDefault="00E91F39">
      <w:pPr>
        <w:pStyle w:val="15"/>
        <w:spacing w:line="500" w:lineRule="exact"/>
        <w:ind w:firstLine="480"/>
      </w:pPr>
      <w:r>
        <w:rPr>
          <w:rFonts w:hint="eastAsia"/>
        </w:rPr>
        <w:t>加强施工噪声的监督和管理，对非法加工制造进行取缔。加大建筑施工噪声污染的治理力度，避免夜间施工，减少对周围敏感点的影响。</w:t>
      </w:r>
    </w:p>
    <w:p w:rsidR="00367AA6" w:rsidRDefault="00E91F39">
      <w:pPr>
        <w:pStyle w:val="15"/>
        <w:spacing w:line="500" w:lineRule="exact"/>
        <w:ind w:firstLine="480"/>
      </w:pPr>
      <w:r>
        <w:t>4</w:t>
      </w:r>
      <w:r>
        <w:rPr>
          <w:rFonts w:hint="eastAsia"/>
        </w:rPr>
        <w:t>、固体废物污染防治</w:t>
      </w:r>
    </w:p>
    <w:p w:rsidR="00367AA6" w:rsidRDefault="00E91F39">
      <w:pPr>
        <w:pStyle w:val="15"/>
        <w:spacing w:line="500" w:lineRule="exact"/>
        <w:ind w:firstLine="480"/>
      </w:pPr>
      <w:r>
        <w:rPr>
          <w:rFonts w:hint="eastAsia"/>
        </w:rPr>
        <w:t>大力推进工业固体废物的减量化、资源化和无害化工作，进一步提高粉煤灰、煤矸石等工业固体废物的综合利用。推进技术进步，加大粉煤灰建材资源化程度；推行清洁生产，实施精料、精煤措施，加强过程控制，减少工业固体废物的产生量。强化对危险废物的管理，建立健全危险废物收集、运输、处理处置管理制度。</w:t>
      </w:r>
    </w:p>
    <w:p w:rsidR="00367AA6" w:rsidRDefault="00E91F39">
      <w:pPr>
        <w:pStyle w:val="15"/>
        <w:spacing w:line="500" w:lineRule="exact"/>
        <w:ind w:firstLine="480"/>
      </w:pPr>
      <w:r>
        <w:rPr>
          <w:rFonts w:hint="eastAsia"/>
        </w:rPr>
        <w:t>贯彻落实中华人民共和国《医疗废物管理条例》，确保医疗废物全部得到无害化集中处置。实行生活垃圾分类袋装收集，建立生活垃圾资源回收中心；建设和完善城</w:t>
      </w:r>
      <w:r>
        <w:rPr>
          <w:rFonts w:hint="eastAsia"/>
        </w:rPr>
        <w:lastRenderedPageBreak/>
        <w:t>市生活垃圾的收集、运输和处理处置系统，采取焚烧、堆肥和卫生填埋等多种垃圾处理处置方式，城市生活垃圾无害化处理率达到</w:t>
      </w:r>
      <w:r>
        <w:t>100%</w:t>
      </w:r>
      <w:r>
        <w:rPr>
          <w:rFonts w:hint="eastAsia"/>
        </w:rPr>
        <w:t>。</w:t>
      </w:r>
    </w:p>
    <w:p w:rsidR="00367AA6" w:rsidRDefault="00E91F39">
      <w:pPr>
        <w:pStyle w:val="15"/>
        <w:spacing w:line="500" w:lineRule="exact"/>
        <w:ind w:firstLine="480"/>
      </w:pPr>
      <w:r>
        <w:t>5</w:t>
      </w:r>
      <w:r>
        <w:rPr>
          <w:rFonts w:hint="eastAsia"/>
        </w:rPr>
        <w:t>、环境管理措施</w:t>
      </w:r>
    </w:p>
    <w:p w:rsidR="00367AA6" w:rsidRDefault="00E91F39">
      <w:pPr>
        <w:pStyle w:val="15"/>
        <w:spacing w:line="500" w:lineRule="exact"/>
        <w:ind w:firstLine="480"/>
      </w:pPr>
      <w:r>
        <w:rPr>
          <w:rFonts w:hint="eastAsia"/>
        </w:rPr>
        <w:t>建立环境安全预警系统，提升应对重大环境突发事件能力。建立完善全市处置突发环境事件的预警、处置和善后工作机制，形成防范有力、指挥有序、快速高效和统一协调的突发环境事件应急处置体系。</w:t>
      </w:r>
    </w:p>
    <w:p w:rsidR="00367AA6" w:rsidRDefault="00E91F39">
      <w:pPr>
        <w:pStyle w:val="15"/>
        <w:spacing w:line="500" w:lineRule="exact"/>
        <w:ind w:firstLine="480"/>
      </w:pPr>
      <w:r>
        <w:rPr>
          <w:rFonts w:hint="eastAsia"/>
        </w:rPr>
        <w:t>加强能力建设，提高环保执法技术水平。建设环境质量监测体系，推进监测站标准化建设，优化完善环境监测网络；加强环境执法队伍建设，提高环境执法监察</w:t>
      </w:r>
    </w:p>
    <w:p w:rsidR="00367AA6" w:rsidRDefault="00E91F39">
      <w:pPr>
        <w:pStyle w:val="15"/>
        <w:spacing w:line="500" w:lineRule="exact"/>
        <w:ind w:firstLine="480"/>
      </w:pPr>
      <w:r>
        <w:t>能力；强化污染源监督监管，推进污染源自动在线监控；建立突发环境事件响应应急机制；加强环境信息化建设，整合网络资源，完善基础信息网络平台，整合数据资源，推进环境管理业务应用，整合服务资源，提高信息技术为环境管理服务的水平。</w:t>
      </w:r>
      <w:r>
        <w:t xml:space="preserve"> </w:t>
      </w:r>
    </w:p>
    <w:p w:rsidR="00367AA6" w:rsidRDefault="00E91F39">
      <w:pPr>
        <w:pStyle w:val="15"/>
        <w:spacing w:line="500" w:lineRule="exact"/>
        <w:ind w:firstLine="480"/>
      </w:pPr>
      <w:r>
        <w:t>积极促进政策创新，利用财政补贴等政策引导规划范围内的产业和人口结构调整；利用生态环境补偿经费引导企业实施自愿性的环境管理政策和循环经济建设；充分利用各种融资手段为中小企业清洁生产和科技创新提供资金支持；利用环境基础设施建设市场化经营。建立适当的奖励机制，为废旧物资回收等行业提供优惠政策。</w:t>
      </w:r>
      <w:r>
        <w:t xml:space="preserve"> </w:t>
      </w:r>
    </w:p>
    <w:p w:rsidR="00367AA6" w:rsidRDefault="00E91F39">
      <w:pPr>
        <w:pStyle w:val="2"/>
        <w:numPr>
          <w:ilvl w:val="0"/>
          <w:numId w:val="33"/>
        </w:numPr>
        <w:spacing w:line="500" w:lineRule="exact"/>
      </w:pPr>
      <w:bookmarkStart w:id="164" w:name="_Toc463520373"/>
      <w:r>
        <w:t>环卫设施规划</w:t>
      </w:r>
      <w:bookmarkEnd w:id="164"/>
    </w:p>
    <w:p w:rsidR="00367AA6" w:rsidRDefault="00E91F39">
      <w:pPr>
        <w:pStyle w:val="15"/>
        <w:spacing w:line="500" w:lineRule="exact"/>
        <w:ind w:firstLine="480"/>
      </w:pPr>
      <w:r>
        <w:t>（一）现状及问题</w:t>
      </w:r>
      <w:r>
        <w:t xml:space="preserve"> </w:t>
      </w:r>
    </w:p>
    <w:p w:rsidR="00367AA6" w:rsidRDefault="00E91F39">
      <w:pPr>
        <w:pStyle w:val="15"/>
        <w:spacing w:line="500" w:lineRule="exact"/>
        <w:ind w:firstLine="480"/>
      </w:pPr>
      <w:r>
        <w:t>1</w:t>
      </w:r>
      <w:r>
        <w:rPr>
          <w:rFonts w:hint="eastAsia"/>
        </w:rPr>
        <w:t>、城市垃圾管理</w:t>
      </w:r>
    </w:p>
    <w:p w:rsidR="00367AA6" w:rsidRDefault="00E91F39">
      <w:pPr>
        <w:pStyle w:val="15"/>
        <w:spacing w:line="500" w:lineRule="exact"/>
        <w:ind w:firstLine="480"/>
      </w:pPr>
      <w:r>
        <w:rPr>
          <w:rFonts w:hint="eastAsia"/>
        </w:rPr>
        <w:t>目前，城区垃圾由环境卫生管理处负责收集运输，倾倒垃圾定时、定点，含有病毒、病菌或放射性物质的垃圾，采取封闭措施单独存放，动物尸体深埋、高温或火化处理，工业废渣、建筑弃土等由单位自行收集清运到指定地点。</w:t>
      </w:r>
    </w:p>
    <w:p w:rsidR="00367AA6" w:rsidRDefault="00E91F39">
      <w:pPr>
        <w:pStyle w:val="15"/>
        <w:spacing w:line="500" w:lineRule="exact"/>
        <w:ind w:firstLine="480"/>
      </w:pPr>
      <w:r>
        <w:t>2</w:t>
      </w:r>
      <w:r>
        <w:rPr>
          <w:rFonts w:hint="eastAsia"/>
        </w:rPr>
        <w:t>、环卫设施</w:t>
      </w:r>
    </w:p>
    <w:p w:rsidR="00367AA6" w:rsidRDefault="00E91F39">
      <w:pPr>
        <w:pStyle w:val="15"/>
        <w:spacing w:line="500" w:lineRule="exact"/>
        <w:ind w:firstLine="480"/>
      </w:pPr>
      <w:r>
        <w:rPr>
          <w:rFonts w:hint="eastAsia"/>
        </w:rPr>
        <w:t>城市生活垃圾卫生填埋场于</w:t>
      </w:r>
      <w:r>
        <w:t>2008</w:t>
      </w:r>
      <w:r>
        <w:rPr>
          <w:rFonts w:hint="eastAsia"/>
        </w:rPr>
        <w:t>年完成建设，位于斗埕村韩家园，库容</w:t>
      </w:r>
      <w:r>
        <w:t>56</w:t>
      </w:r>
      <w:r>
        <w:rPr>
          <w:rFonts w:hint="eastAsia"/>
        </w:rPr>
        <w:t>万立方米，设计规模日处理生活垃圾</w:t>
      </w:r>
      <w:r>
        <w:t>130</w:t>
      </w:r>
      <w:r>
        <w:rPr>
          <w:rFonts w:hint="eastAsia"/>
        </w:rPr>
        <w:t>吨，使用年限</w:t>
      </w:r>
      <w:r>
        <w:t>20</w:t>
      </w:r>
      <w:r>
        <w:rPr>
          <w:rFonts w:hint="eastAsia"/>
        </w:rPr>
        <w:t>年，服务范围涵盖垃圾填埋场半</w:t>
      </w:r>
      <w:r>
        <w:rPr>
          <w:rFonts w:hint="eastAsia"/>
        </w:rPr>
        <w:lastRenderedPageBreak/>
        <w:t>径</w:t>
      </w:r>
      <w:r>
        <w:t>30</w:t>
      </w:r>
      <w:r>
        <w:rPr>
          <w:rFonts w:hint="eastAsia"/>
        </w:rPr>
        <w:t>公里的城区范围和周边</w:t>
      </w:r>
      <w:r>
        <w:t>6</w:t>
      </w:r>
      <w:r>
        <w:rPr>
          <w:rFonts w:hint="eastAsia"/>
        </w:rPr>
        <w:t>个乡镇。另有公共厕所</w:t>
      </w:r>
      <w:r>
        <w:t>11</w:t>
      </w:r>
      <w:r>
        <w:rPr>
          <w:rFonts w:hint="eastAsia"/>
        </w:rPr>
        <w:t>座。但是城区垃圾转运站尚未建成。</w:t>
      </w:r>
    </w:p>
    <w:p w:rsidR="00367AA6" w:rsidRDefault="00E91F39">
      <w:pPr>
        <w:pStyle w:val="15"/>
        <w:spacing w:line="500" w:lineRule="exact"/>
        <w:ind w:firstLine="480"/>
      </w:pPr>
      <w:r>
        <w:t>3</w:t>
      </w:r>
      <w:r>
        <w:rPr>
          <w:rFonts w:hint="eastAsia"/>
        </w:rPr>
        <w:t>、存在问题</w:t>
      </w:r>
    </w:p>
    <w:p w:rsidR="00367AA6" w:rsidRDefault="00E91F39">
      <w:pPr>
        <w:pStyle w:val="15"/>
        <w:spacing w:line="500" w:lineRule="exact"/>
        <w:ind w:firstLine="480"/>
      </w:pPr>
      <w:r>
        <w:rPr>
          <w:rFonts w:hint="eastAsia"/>
        </w:rPr>
        <w:t>（</w:t>
      </w:r>
      <w:r>
        <w:t>1</w:t>
      </w:r>
      <w:r>
        <w:rPr>
          <w:rFonts w:hint="eastAsia"/>
        </w:rPr>
        <w:t>）现有环卫设施不齐全，设备简陋。果皮箱、公共厕所和垃圾转运站缺乏；</w:t>
      </w:r>
    </w:p>
    <w:p w:rsidR="00367AA6" w:rsidRDefault="00E91F39">
      <w:pPr>
        <w:pStyle w:val="15"/>
        <w:spacing w:line="500" w:lineRule="exact"/>
        <w:ind w:firstLine="480"/>
      </w:pPr>
      <w:r>
        <w:rPr>
          <w:rFonts w:hint="eastAsia"/>
        </w:rPr>
        <w:t>（</w:t>
      </w:r>
      <w:r>
        <w:t>2</w:t>
      </w:r>
      <w:r>
        <w:rPr>
          <w:rFonts w:hint="eastAsia"/>
        </w:rPr>
        <w:t>）公共厕所分布不合理，有些建在二楼或更高，不符合日常使用习惯；</w:t>
      </w:r>
    </w:p>
    <w:p w:rsidR="00367AA6" w:rsidRDefault="00E91F39">
      <w:pPr>
        <w:pStyle w:val="15"/>
        <w:spacing w:line="500" w:lineRule="exact"/>
        <w:ind w:firstLine="480"/>
      </w:pPr>
      <w:r>
        <w:rPr>
          <w:rFonts w:hint="eastAsia"/>
        </w:rPr>
        <w:t>（</w:t>
      </w:r>
      <w:r>
        <w:t>3</w:t>
      </w:r>
      <w:r>
        <w:rPr>
          <w:rFonts w:hint="eastAsia"/>
        </w:rPr>
        <w:t>）需要新建压缩式转运站，以适应将来区域垃圾焚烧厂运行。</w:t>
      </w:r>
    </w:p>
    <w:p w:rsidR="00367AA6" w:rsidRDefault="00E91F39">
      <w:pPr>
        <w:pStyle w:val="15"/>
        <w:spacing w:line="500" w:lineRule="exact"/>
        <w:ind w:firstLine="480"/>
      </w:pPr>
      <w:r>
        <w:rPr>
          <w:rFonts w:hint="eastAsia"/>
        </w:rPr>
        <w:t>（二）环卫规划原则</w:t>
      </w:r>
    </w:p>
    <w:p w:rsidR="00367AA6" w:rsidRDefault="00E91F39">
      <w:pPr>
        <w:pStyle w:val="15"/>
        <w:spacing w:line="500" w:lineRule="exact"/>
        <w:ind w:firstLine="480"/>
      </w:pPr>
      <w:r>
        <w:t>1</w:t>
      </w:r>
      <w:r>
        <w:rPr>
          <w:rFonts w:hint="eastAsia"/>
        </w:rPr>
        <w:t>、以规划为指导，从解决各类垃圾问题和当地情况出发，合理布局环卫设施，各类环卫设施的设置均能切实满足城市发展的整体需求；</w:t>
      </w:r>
    </w:p>
    <w:p w:rsidR="00367AA6" w:rsidRDefault="00E91F39">
      <w:pPr>
        <w:pStyle w:val="15"/>
        <w:spacing w:line="500" w:lineRule="exact"/>
        <w:ind w:firstLine="480"/>
      </w:pPr>
      <w:r>
        <w:t>2</w:t>
      </w:r>
      <w:r>
        <w:rPr>
          <w:rFonts w:hint="eastAsia"/>
        </w:rPr>
        <w:t>、充分利用现有的环卫设施，合理利用、改造，在新建地区按标准规划建设，做到近、远期结合；</w:t>
      </w:r>
    </w:p>
    <w:p w:rsidR="00367AA6" w:rsidRDefault="00E91F39">
      <w:pPr>
        <w:pStyle w:val="15"/>
        <w:spacing w:line="500" w:lineRule="exact"/>
        <w:ind w:firstLine="480"/>
      </w:pPr>
      <w:r>
        <w:t>3</w:t>
      </w:r>
      <w:r>
        <w:rPr>
          <w:rFonts w:hint="eastAsia"/>
        </w:rPr>
        <w:t>、注重环卫工作在收集、转运、处理、回收利用等各环节的合理配套，达到垃圾减量化、无害化、资源化。</w:t>
      </w:r>
    </w:p>
    <w:p w:rsidR="00367AA6" w:rsidRDefault="00E91F39">
      <w:pPr>
        <w:pStyle w:val="15"/>
        <w:spacing w:line="500" w:lineRule="exact"/>
        <w:ind w:firstLine="480"/>
      </w:pPr>
      <w:r>
        <w:rPr>
          <w:rFonts w:hint="eastAsia"/>
        </w:rPr>
        <w:t>（三）环卫规划布局</w:t>
      </w:r>
    </w:p>
    <w:p w:rsidR="00367AA6" w:rsidRDefault="00E91F39">
      <w:pPr>
        <w:pStyle w:val="15"/>
        <w:spacing w:line="500" w:lineRule="exact"/>
        <w:ind w:firstLine="480"/>
      </w:pPr>
      <w:r>
        <w:t>1</w:t>
      </w:r>
      <w:r>
        <w:rPr>
          <w:rFonts w:hint="eastAsia"/>
        </w:rPr>
        <w:t>、垃圾产量预测</w:t>
      </w:r>
    </w:p>
    <w:p w:rsidR="00367AA6" w:rsidRDefault="00E91F39">
      <w:pPr>
        <w:pStyle w:val="15"/>
        <w:spacing w:line="500" w:lineRule="exact"/>
        <w:ind w:firstLine="480"/>
      </w:pPr>
      <w:r>
        <w:rPr>
          <w:rFonts w:hint="eastAsia"/>
        </w:rPr>
        <w:t>生活垃圾按每人每天</w:t>
      </w:r>
      <w:r>
        <w:t>1.0</w:t>
      </w:r>
      <w:r>
        <w:rPr>
          <w:rFonts w:hint="eastAsia"/>
        </w:rPr>
        <w:t>千克计算，则城区远期垃圾产量为</w:t>
      </w:r>
      <w:r>
        <w:rPr>
          <w:rFonts w:hint="eastAsia"/>
        </w:rPr>
        <w:t>88</w:t>
      </w:r>
      <w:r>
        <w:rPr>
          <w:rFonts w:hint="eastAsia"/>
        </w:rPr>
        <w:t>吨</w:t>
      </w:r>
      <w:r>
        <w:t>/</w:t>
      </w:r>
      <w:r>
        <w:rPr>
          <w:rFonts w:hint="eastAsia"/>
        </w:rPr>
        <w:t>日。</w:t>
      </w:r>
    </w:p>
    <w:p w:rsidR="00367AA6" w:rsidRDefault="00E91F39">
      <w:pPr>
        <w:pStyle w:val="15"/>
        <w:spacing w:line="500" w:lineRule="exact"/>
        <w:ind w:firstLine="480"/>
      </w:pPr>
      <w:r>
        <w:t>2</w:t>
      </w:r>
      <w:r>
        <w:rPr>
          <w:rFonts w:hint="eastAsia"/>
        </w:rPr>
        <w:t>、垃圾收集</w:t>
      </w:r>
    </w:p>
    <w:p w:rsidR="00367AA6" w:rsidRDefault="00E91F39">
      <w:pPr>
        <w:pStyle w:val="15"/>
        <w:spacing w:line="500" w:lineRule="exact"/>
        <w:ind w:firstLine="480"/>
      </w:pPr>
      <w:r>
        <w:rPr>
          <w:rFonts w:hint="eastAsia"/>
        </w:rPr>
        <w:t>（</w:t>
      </w:r>
      <w:r>
        <w:t>1</w:t>
      </w:r>
      <w:r>
        <w:rPr>
          <w:rFonts w:hint="eastAsia"/>
        </w:rPr>
        <w:t>）生活垃圾施行袋装化，垃圾袋装后由居民自己送到收运点或收运车上，也可委托环卫工人登门代收（有偿服务）。为有效减少垃圾产量，可对商业垃圾、企业生活垃圾和大部分事业单位生活垃圾的收集和清运实行计量收费制度。生活垃圾经转运站或用压缩式垃圾车直接运往垃圾填埋场。</w:t>
      </w:r>
    </w:p>
    <w:p w:rsidR="00367AA6" w:rsidRDefault="00E91F39">
      <w:pPr>
        <w:pStyle w:val="15"/>
        <w:spacing w:line="500" w:lineRule="exact"/>
        <w:ind w:firstLine="480"/>
      </w:pPr>
      <w:r>
        <w:rPr>
          <w:rFonts w:hint="eastAsia"/>
        </w:rPr>
        <w:t>（</w:t>
      </w:r>
      <w:r>
        <w:t>2</w:t>
      </w:r>
      <w:r>
        <w:rPr>
          <w:rFonts w:hint="eastAsia"/>
        </w:rPr>
        <w:t>）医院产生的医疗垃圾、病畜禽尸体以及某些单位的生活垃圾等称为特种垃圾。对特种垃圾的收集、运输和处理由镇环卫部门统一管理。凡产生特种垃圾的单位都应备有明显标志的专用容器来收集和贮存所产生的特种垃圾，并有专人管理。特种垃圾由产生的单位自己焚烧处理，灰渣送往垃圾填埋场填埋。</w:t>
      </w:r>
    </w:p>
    <w:p w:rsidR="00367AA6" w:rsidRDefault="00E91F39">
      <w:pPr>
        <w:pStyle w:val="15"/>
        <w:spacing w:line="500" w:lineRule="exact"/>
        <w:ind w:firstLine="480"/>
      </w:pPr>
      <w:r>
        <w:rPr>
          <w:rFonts w:hint="eastAsia"/>
        </w:rPr>
        <w:lastRenderedPageBreak/>
        <w:t>（</w:t>
      </w:r>
      <w:r>
        <w:t>3</w:t>
      </w:r>
      <w:r>
        <w:rPr>
          <w:rFonts w:hint="eastAsia"/>
        </w:rPr>
        <w:t>）工业企业中含重金属污染、有毒、含放射性的工业垃圾不得进入垃圾填埋场，应由环卫部门统一管理，要有专门部门集中收集处理。</w:t>
      </w:r>
    </w:p>
    <w:p w:rsidR="00367AA6" w:rsidRDefault="00E91F39">
      <w:pPr>
        <w:pStyle w:val="15"/>
        <w:spacing w:line="500" w:lineRule="exact"/>
        <w:ind w:firstLine="480"/>
      </w:pPr>
      <w:r>
        <w:rPr>
          <w:rFonts w:hint="eastAsia"/>
        </w:rPr>
        <w:t>（</w:t>
      </w:r>
      <w:r>
        <w:t>4</w:t>
      </w:r>
      <w:r>
        <w:rPr>
          <w:rFonts w:hint="eastAsia"/>
        </w:rPr>
        <w:t>）建筑垃圾的收集、运输和处理应由环卫部门统一管理和规划，负责选择、指定和管理倾倒地点，并收取处置费。其运输基本上按</w:t>
      </w:r>
      <w:r>
        <w:t>“</w:t>
      </w:r>
      <w:r>
        <w:rPr>
          <w:rFonts w:hint="eastAsia"/>
        </w:rPr>
        <w:t>谁产生谁负责清运</w:t>
      </w:r>
      <w:r>
        <w:t>”</w:t>
      </w:r>
      <w:r>
        <w:rPr>
          <w:rFonts w:hint="eastAsia"/>
        </w:rPr>
        <w:t>的原则，没有运力的，可以委托环卫部门或其他部门有偿代运。</w:t>
      </w:r>
    </w:p>
    <w:p w:rsidR="00367AA6" w:rsidRDefault="00E91F39">
      <w:pPr>
        <w:pStyle w:val="15"/>
        <w:spacing w:line="500" w:lineRule="exact"/>
        <w:ind w:firstLine="480"/>
      </w:pPr>
      <w:r>
        <w:t>3</w:t>
      </w:r>
      <w:r>
        <w:rPr>
          <w:rFonts w:hint="eastAsia"/>
        </w:rPr>
        <w:t>、垃圾处理方式：城区产生的垃圾全部运往斗埕韩家园垃圾填埋场进行填埋处理。韩家园垃圾填埋场库容</w:t>
      </w:r>
      <w:r>
        <w:t>56</w:t>
      </w:r>
      <w:r>
        <w:rPr>
          <w:rFonts w:hint="eastAsia"/>
        </w:rPr>
        <w:t>万立方米，设计规模日处理生活垃圾</w:t>
      </w:r>
      <w:r>
        <w:t>130</w:t>
      </w:r>
      <w:r>
        <w:rPr>
          <w:rFonts w:hint="eastAsia"/>
        </w:rPr>
        <w:t>吨。</w:t>
      </w:r>
    </w:p>
    <w:p w:rsidR="00367AA6" w:rsidRDefault="00E91F39">
      <w:pPr>
        <w:pStyle w:val="15"/>
        <w:spacing w:line="500" w:lineRule="exact"/>
        <w:ind w:firstLine="480"/>
      </w:pPr>
      <w:r>
        <w:t>4</w:t>
      </w:r>
      <w:r>
        <w:rPr>
          <w:rFonts w:hint="eastAsia"/>
        </w:rPr>
        <w:t>、垃圾转运站</w:t>
      </w:r>
    </w:p>
    <w:p w:rsidR="00367AA6" w:rsidRDefault="00E91F39">
      <w:pPr>
        <w:pStyle w:val="15"/>
        <w:spacing w:line="500" w:lineRule="exact"/>
        <w:ind w:firstLine="480"/>
      </w:pPr>
      <w:r>
        <w:rPr>
          <w:rFonts w:hint="eastAsia"/>
        </w:rPr>
        <w:t>生活垃圾转运站宜靠近服务区域中心或生活垃圾产量多且交通运输方便的地方，不宜设在公共设施集中区域和靠近人流、车流集中地区。规划共设置</w:t>
      </w:r>
      <w:r>
        <w:t>6</w:t>
      </w:r>
      <w:r>
        <w:rPr>
          <w:rFonts w:hint="eastAsia"/>
        </w:rPr>
        <w:t>处垃圾转运站。</w:t>
      </w:r>
    </w:p>
    <w:p w:rsidR="00367AA6" w:rsidRDefault="00E91F39">
      <w:pPr>
        <w:pStyle w:val="15"/>
        <w:spacing w:line="500" w:lineRule="exact"/>
        <w:ind w:firstLine="480"/>
      </w:pPr>
      <w:r>
        <w:t>5</w:t>
      </w:r>
      <w:r>
        <w:rPr>
          <w:rFonts w:hint="eastAsia"/>
        </w:rPr>
        <w:t>、公共厕所规划</w:t>
      </w:r>
    </w:p>
    <w:p w:rsidR="00367AA6" w:rsidRDefault="00E91F39">
      <w:pPr>
        <w:pStyle w:val="15"/>
        <w:spacing w:line="500" w:lineRule="exact"/>
        <w:ind w:firstLine="480"/>
      </w:pPr>
      <w:r>
        <w:rPr>
          <w:rFonts w:hint="eastAsia"/>
        </w:rPr>
        <w:t>公共厕所应根据不同用地性质进行设置，居住用地每</w:t>
      </w:r>
      <w:r>
        <w:t>500</w:t>
      </w:r>
      <w:r>
        <w:rPr>
          <w:rFonts w:hint="eastAsia"/>
        </w:rPr>
        <w:t>－</w:t>
      </w:r>
      <w:r>
        <w:t>800</w:t>
      </w:r>
      <w:r>
        <w:rPr>
          <w:rFonts w:hint="eastAsia"/>
        </w:rPr>
        <w:t>米设置一座，公共设施用地每</w:t>
      </w:r>
      <w:r>
        <w:t>300</w:t>
      </w:r>
      <w:r>
        <w:rPr>
          <w:rFonts w:hint="eastAsia"/>
        </w:rPr>
        <w:t>－</w:t>
      </w:r>
      <w:r>
        <w:t>500</w:t>
      </w:r>
      <w:r>
        <w:rPr>
          <w:rFonts w:hint="eastAsia"/>
        </w:rPr>
        <w:t>米设置一座，工业、仓储用地每</w:t>
      </w:r>
      <w:r>
        <w:t>800</w:t>
      </w:r>
      <w:r>
        <w:rPr>
          <w:rFonts w:hint="eastAsia"/>
        </w:rPr>
        <w:t>－</w:t>
      </w:r>
      <w:r>
        <w:t>1000</w:t>
      </w:r>
      <w:r>
        <w:rPr>
          <w:rFonts w:hint="eastAsia"/>
        </w:rPr>
        <w:t>米设置一座。商业区、市场、客运交通枢纽、体育文化场馆、游乐场所、广场、大型社会停车场、公园及风景名胜区等人流集散场所附近应设置公共厕所。具体要求按《城市环境卫生设施规划规范》（</w:t>
      </w:r>
      <w:r>
        <w:t>GB50337</w:t>
      </w:r>
      <w:r>
        <w:rPr>
          <w:rFonts w:hint="eastAsia"/>
        </w:rPr>
        <w:t>－</w:t>
      </w:r>
      <w:r>
        <w:t>2003</w:t>
      </w:r>
      <w:r>
        <w:rPr>
          <w:rFonts w:hint="eastAsia"/>
        </w:rPr>
        <w:t>）标准执行。</w:t>
      </w:r>
    </w:p>
    <w:p w:rsidR="00EE557E" w:rsidRDefault="00EE557E">
      <w:pPr>
        <w:pStyle w:val="15"/>
        <w:spacing w:line="500" w:lineRule="exact"/>
        <w:ind w:firstLine="480"/>
      </w:pPr>
    </w:p>
    <w:p w:rsidR="00367AA6" w:rsidRDefault="00E91F39">
      <w:pPr>
        <w:pStyle w:val="1"/>
        <w:numPr>
          <w:ilvl w:val="0"/>
          <w:numId w:val="3"/>
        </w:numPr>
        <w:spacing w:line="500" w:lineRule="exact"/>
        <w:jc w:val="center"/>
      </w:pPr>
      <w:bookmarkStart w:id="165" w:name="_Toc463520374"/>
      <w:r>
        <w:t>综合防灾规划</w:t>
      </w:r>
      <w:bookmarkEnd w:id="165"/>
    </w:p>
    <w:p w:rsidR="00367AA6" w:rsidRDefault="00E91F39">
      <w:pPr>
        <w:pStyle w:val="2"/>
        <w:numPr>
          <w:ilvl w:val="0"/>
          <w:numId w:val="34"/>
        </w:numPr>
        <w:spacing w:line="500" w:lineRule="exact"/>
      </w:pPr>
      <w:bookmarkStart w:id="166" w:name="_Toc463520375"/>
      <w:r>
        <w:rPr>
          <w:rFonts w:hint="eastAsia"/>
        </w:rPr>
        <w:t>消防工程规划</w:t>
      </w:r>
      <w:bookmarkEnd w:id="166"/>
    </w:p>
    <w:p w:rsidR="00367AA6" w:rsidRDefault="00E91F39">
      <w:pPr>
        <w:pStyle w:val="15"/>
        <w:spacing w:line="500" w:lineRule="exact"/>
        <w:ind w:firstLine="480"/>
      </w:pPr>
      <w:r>
        <w:rPr>
          <w:rFonts w:hint="eastAsia"/>
        </w:rPr>
        <w:t>（一）现状及问题</w:t>
      </w:r>
    </w:p>
    <w:p w:rsidR="00367AA6" w:rsidRDefault="00E91F39">
      <w:pPr>
        <w:pStyle w:val="15"/>
        <w:spacing w:line="500" w:lineRule="exact"/>
        <w:ind w:firstLine="480"/>
      </w:pPr>
      <w:r>
        <w:t>1</w:t>
      </w:r>
      <w:r>
        <w:rPr>
          <w:rFonts w:hint="eastAsia"/>
        </w:rPr>
        <w:t>、消防现状</w:t>
      </w:r>
    </w:p>
    <w:p w:rsidR="00367AA6" w:rsidRDefault="00872903">
      <w:pPr>
        <w:pStyle w:val="15"/>
        <w:spacing w:line="500" w:lineRule="exact"/>
        <w:ind w:firstLine="480"/>
      </w:pPr>
      <w:r>
        <w:rPr>
          <w:rFonts w:hint="eastAsia"/>
        </w:rPr>
        <w:t>镇区</w:t>
      </w:r>
      <w:r w:rsidR="00E91F39">
        <w:rPr>
          <w:rFonts w:hint="eastAsia"/>
        </w:rPr>
        <w:t>现状消防站位于黄舟坊南路，占地面积</w:t>
      </w:r>
      <w:r w:rsidR="00E91F39">
        <w:t>3650</w:t>
      </w:r>
      <w:r w:rsidR="00E91F39">
        <w:rPr>
          <w:rFonts w:hint="eastAsia"/>
        </w:rPr>
        <w:t>平方米。现有官兵</w:t>
      </w:r>
      <w:r w:rsidR="00E91F39">
        <w:t>20</w:t>
      </w:r>
      <w:r w:rsidR="00E91F39">
        <w:rPr>
          <w:rFonts w:hint="eastAsia"/>
        </w:rPr>
        <w:t>人，配备</w:t>
      </w:r>
      <w:r w:rsidR="00E91F39">
        <w:t>5</w:t>
      </w:r>
      <w:r w:rsidR="00E91F39">
        <w:rPr>
          <w:rFonts w:hint="eastAsia"/>
        </w:rPr>
        <w:t>辆消防水罐车、一辆泡沫水罐车、一辆消防指挥车和两辆消防监督用车，并配备有</w:t>
      </w:r>
      <w:r w:rsidR="00E91F39">
        <w:rPr>
          <w:rFonts w:hint="eastAsia"/>
        </w:rPr>
        <w:lastRenderedPageBreak/>
        <w:t>部分特勤器材装备，仅达到国家最低标准。</w:t>
      </w:r>
    </w:p>
    <w:p w:rsidR="00367AA6" w:rsidRDefault="00E91F39">
      <w:pPr>
        <w:pStyle w:val="15"/>
        <w:spacing w:line="500" w:lineRule="exact"/>
        <w:ind w:firstLine="480"/>
      </w:pPr>
      <w:r>
        <w:t>2</w:t>
      </w:r>
      <w:r>
        <w:rPr>
          <w:rFonts w:hint="eastAsia"/>
        </w:rPr>
        <w:t>、存在问题</w:t>
      </w:r>
    </w:p>
    <w:p w:rsidR="00367AA6" w:rsidRDefault="00E91F39">
      <w:pPr>
        <w:pStyle w:val="15"/>
        <w:spacing w:line="500" w:lineRule="exact"/>
        <w:ind w:firstLine="480"/>
      </w:pPr>
      <w:r>
        <w:rPr>
          <w:rFonts w:hint="eastAsia"/>
        </w:rPr>
        <w:t>（</w:t>
      </w:r>
      <w:r>
        <w:t>1</w:t>
      </w:r>
      <w:r>
        <w:rPr>
          <w:rFonts w:hint="eastAsia"/>
        </w:rPr>
        <w:t>）消防基础设施建设不足。受多种因素制约，建宁的消防基础设施和消防装备距离国家标准有一定的差距。消防站营地、灭火救援训练基地、消防指挥中心等建设尚未完成。</w:t>
      </w:r>
    </w:p>
    <w:p w:rsidR="00367AA6" w:rsidRDefault="00E91F39">
      <w:pPr>
        <w:pStyle w:val="15"/>
        <w:spacing w:line="500" w:lineRule="exact"/>
        <w:ind w:firstLine="480"/>
      </w:pPr>
      <w:r>
        <w:rPr>
          <w:rFonts w:hint="eastAsia"/>
        </w:rPr>
        <w:t>（</w:t>
      </w:r>
      <w:r>
        <w:t>2</w:t>
      </w:r>
      <w:r>
        <w:rPr>
          <w:rFonts w:hint="eastAsia"/>
        </w:rPr>
        <w:t>）老城区内消防车通道不畅通，成为消防薄弱点。老城区普遍存在房屋密集，小巷多，而且私搭乱建现象比较严重，相当一部分小巷消防设施缺乏，消防车通道不畅通，消防车根本无法进入，给火灾扑救工作带来很大的困难。老城区主要分布在濉溪镇、黄舟坊等。</w:t>
      </w:r>
    </w:p>
    <w:p w:rsidR="00367AA6" w:rsidRDefault="00E91F39">
      <w:pPr>
        <w:pStyle w:val="15"/>
        <w:spacing w:line="500" w:lineRule="exact"/>
        <w:ind w:firstLine="480"/>
      </w:pPr>
      <w:r>
        <w:rPr>
          <w:rFonts w:hint="eastAsia"/>
        </w:rPr>
        <w:t>（</w:t>
      </w:r>
      <w:r>
        <w:t>3</w:t>
      </w:r>
      <w:r>
        <w:rPr>
          <w:rFonts w:hint="eastAsia"/>
        </w:rPr>
        <w:t>）现役消防警力不足，多种形式的消防队伍发展缓慢。</w:t>
      </w:r>
    </w:p>
    <w:p w:rsidR="00367AA6" w:rsidRDefault="00E91F39">
      <w:pPr>
        <w:pStyle w:val="15"/>
        <w:spacing w:line="500" w:lineRule="exact"/>
        <w:ind w:firstLine="480"/>
      </w:pPr>
      <w:r>
        <w:rPr>
          <w:rFonts w:hint="eastAsia"/>
        </w:rPr>
        <w:t>（</w:t>
      </w:r>
      <w:r>
        <w:t>4</w:t>
      </w:r>
      <w:r>
        <w:rPr>
          <w:rFonts w:hint="eastAsia"/>
        </w:rPr>
        <w:t>）消防战斗车辆少，装备较落后，远远不能满足社会经济发展形势的需要。</w:t>
      </w:r>
    </w:p>
    <w:p w:rsidR="00367AA6" w:rsidRDefault="00E91F39">
      <w:pPr>
        <w:pStyle w:val="15"/>
        <w:spacing w:line="500" w:lineRule="exact"/>
        <w:ind w:firstLine="480"/>
      </w:pPr>
      <w:r>
        <w:t>（二）规划原则与指导思想</w:t>
      </w:r>
      <w:r>
        <w:t xml:space="preserve"> </w:t>
      </w:r>
    </w:p>
    <w:p w:rsidR="00367AA6" w:rsidRDefault="00E91F39">
      <w:pPr>
        <w:pStyle w:val="15"/>
        <w:spacing w:line="500" w:lineRule="exact"/>
        <w:ind w:firstLine="480"/>
      </w:pPr>
      <w:r>
        <w:t>本着以</w:t>
      </w:r>
      <w:r>
        <w:t>“</w:t>
      </w:r>
      <w:r>
        <w:t>预防为主、防消结合、远近结合</w:t>
      </w:r>
      <w:r>
        <w:t>”</w:t>
      </w:r>
      <w:r>
        <w:t>的方针，公共消防设施建设与城市建设同步发展，构成完整的城市保障系统，提高火灾抵御能力。</w:t>
      </w:r>
      <w:r>
        <w:t xml:space="preserve"> </w:t>
      </w:r>
    </w:p>
    <w:p w:rsidR="00367AA6" w:rsidRDefault="00E91F39">
      <w:pPr>
        <w:pStyle w:val="15"/>
        <w:spacing w:line="500" w:lineRule="exact"/>
        <w:ind w:firstLine="480"/>
      </w:pPr>
      <w:r>
        <w:t>（三）</w:t>
      </w:r>
      <w:r>
        <w:rPr>
          <w:rFonts w:hint="eastAsia"/>
        </w:rPr>
        <w:t>镇区</w:t>
      </w:r>
      <w:r>
        <w:t>消防安全规定</w:t>
      </w:r>
      <w:r>
        <w:t xml:space="preserve"> </w:t>
      </w:r>
    </w:p>
    <w:p w:rsidR="00367AA6" w:rsidRDefault="00E91F39">
      <w:pPr>
        <w:pStyle w:val="15"/>
        <w:spacing w:line="500" w:lineRule="exact"/>
        <w:ind w:firstLine="480"/>
      </w:pPr>
      <w:r>
        <w:rPr>
          <w:rFonts w:hint="eastAsia"/>
        </w:rPr>
        <w:t>镇区</w:t>
      </w:r>
      <w:r>
        <w:t>总体布局时将生产、储存易燃易爆化学危险品的工厂、仓库（如油库等）布置在远离城区和居住区的独立安全地区；同时，对位于老城区、且严重影响消防安全的企业，规划要求采取限期迁移或改变生产、使用性质等措施。</w:t>
      </w:r>
      <w:r>
        <w:t xml:space="preserve"> </w:t>
      </w:r>
    </w:p>
    <w:p w:rsidR="00367AA6" w:rsidRDefault="00E91F39">
      <w:pPr>
        <w:pStyle w:val="15"/>
        <w:spacing w:line="500" w:lineRule="exact"/>
        <w:ind w:firstLine="480"/>
      </w:pPr>
      <w:r>
        <w:t>规划要求液化石油气供用站的瓶库、加油站和煤气站，输送甲、乙两类液体可燃气体的管道，与周围建筑物、道路等防火间距要符合《建筑设计防火规范》、《小型石油库及汽车加油站设计规范》、《城镇燃气设计规范》等相关规范的规定。</w:t>
      </w:r>
      <w:r>
        <w:t xml:space="preserve"> </w:t>
      </w:r>
    </w:p>
    <w:p w:rsidR="00367AA6" w:rsidRDefault="00E91F39">
      <w:pPr>
        <w:pStyle w:val="15"/>
        <w:spacing w:line="500" w:lineRule="exact"/>
        <w:ind w:firstLine="480"/>
      </w:pPr>
      <w:r>
        <w:t>规划要求在老城区结合旧城改造，拆除破旧房屋，建造一、二级耐火等级的建筑。</w:t>
      </w:r>
      <w:r>
        <w:t xml:space="preserve"> </w:t>
      </w:r>
    </w:p>
    <w:p w:rsidR="00367AA6" w:rsidRDefault="00E91F39">
      <w:pPr>
        <w:pStyle w:val="15"/>
        <w:spacing w:line="500" w:lineRule="exact"/>
        <w:ind w:firstLine="480"/>
      </w:pPr>
      <w:r>
        <w:t>（四）城区消防规划</w:t>
      </w:r>
      <w:r>
        <w:t xml:space="preserve"> </w:t>
      </w:r>
    </w:p>
    <w:p w:rsidR="00367AA6" w:rsidRDefault="00E91F39">
      <w:pPr>
        <w:pStyle w:val="15"/>
        <w:spacing w:line="500" w:lineRule="exact"/>
        <w:ind w:firstLine="480"/>
      </w:pPr>
      <w:r>
        <w:t>1</w:t>
      </w:r>
      <w:r>
        <w:rPr>
          <w:rFonts w:hint="eastAsia"/>
        </w:rPr>
        <w:t>、消防站布局</w:t>
      </w:r>
    </w:p>
    <w:p w:rsidR="00367AA6" w:rsidRDefault="00E91F39">
      <w:pPr>
        <w:pStyle w:val="15"/>
        <w:spacing w:line="500" w:lineRule="exact"/>
        <w:ind w:firstLine="480"/>
      </w:pPr>
      <w:r>
        <w:rPr>
          <w:rFonts w:hint="eastAsia"/>
        </w:rPr>
        <w:t>消防站布局以接到报警</w:t>
      </w:r>
      <w:r>
        <w:t>5</w:t>
      </w:r>
      <w:r>
        <w:rPr>
          <w:rFonts w:hint="eastAsia"/>
        </w:rPr>
        <w:t>分钟内消防队可以到达责任区边缘为原则，每个消防队</w:t>
      </w:r>
      <w:r>
        <w:rPr>
          <w:rFonts w:hint="eastAsia"/>
        </w:rPr>
        <w:lastRenderedPageBreak/>
        <w:t>责任区面积为</w:t>
      </w:r>
      <w:r>
        <w:t>4</w:t>
      </w:r>
      <w:r>
        <w:rPr>
          <w:rFonts w:hint="eastAsia"/>
        </w:rPr>
        <w:t>～</w:t>
      </w:r>
      <w:r>
        <w:t>7</w:t>
      </w:r>
      <w:r>
        <w:rPr>
          <w:rFonts w:hint="eastAsia"/>
        </w:rPr>
        <w:t>平方公里，县城共设</w:t>
      </w:r>
      <w:r>
        <w:t>3</w:t>
      </w:r>
      <w:r>
        <w:rPr>
          <w:rFonts w:hint="eastAsia"/>
        </w:rPr>
        <w:t>个消防站。一是位于闽江源路的在建消防站暨消防指挥中心，二是在高沙洲组团新建消防站一座，三是在斗埕建设一处服务斗埕工业园区为的消防站。消防站占地面积共</w:t>
      </w:r>
      <w:r>
        <w:t>2.4</w:t>
      </w:r>
      <w:r>
        <w:rPr>
          <w:rFonts w:hint="eastAsia"/>
        </w:rPr>
        <w:t>公顷。</w:t>
      </w:r>
    </w:p>
    <w:p w:rsidR="00367AA6" w:rsidRDefault="00E91F39">
      <w:pPr>
        <w:pStyle w:val="15"/>
        <w:spacing w:line="500" w:lineRule="exact"/>
        <w:ind w:firstLine="480"/>
      </w:pPr>
      <w:r>
        <w:t>2</w:t>
      </w:r>
      <w:r>
        <w:rPr>
          <w:rFonts w:hint="eastAsia"/>
        </w:rPr>
        <w:t>、消防供水</w:t>
      </w:r>
    </w:p>
    <w:p w:rsidR="00367AA6" w:rsidRDefault="00E91F39">
      <w:pPr>
        <w:pStyle w:val="15"/>
        <w:spacing w:line="500" w:lineRule="exact"/>
        <w:ind w:firstLine="480"/>
      </w:pPr>
      <w:r>
        <w:rPr>
          <w:rFonts w:hint="eastAsia"/>
        </w:rPr>
        <w:t>消防供水主要以城市自来水为水源，要求给水管网实现环网供水，保证足够水量、水压，道路建设中严格按照</w:t>
      </w:r>
      <w:r>
        <w:t>120</w:t>
      </w:r>
      <w:r>
        <w:rPr>
          <w:rFonts w:hint="eastAsia"/>
        </w:rPr>
        <w:t>米以内间距布置消火栓。此外，要创造条件利用企业的自备水源，并可利用公园水面、喷泉水池等作为消防水源。</w:t>
      </w:r>
    </w:p>
    <w:p w:rsidR="00367AA6" w:rsidRDefault="00E91F39">
      <w:pPr>
        <w:pStyle w:val="15"/>
        <w:spacing w:line="500" w:lineRule="exact"/>
        <w:ind w:firstLine="480"/>
      </w:pPr>
      <w:r>
        <w:t>3</w:t>
      </w:r>
      <w:r>
        <w:rPr>
          <w:rFonts w:hint="eastAsia"/>
        </w:rPr>
        <w:t>、消防通信</w:t>
      </w:r>
    </w:p>
    <w:p w:rsidR="00367AA6" w:rsidRDefault="00E91F39">
      <w:pPr>
        <w:pStyle w:val="15"/>
        <w:spacing w:line="500" w:lineRule="exact"/>
        <w:ind w:firstLine="480"/>
      </w:pPr>
      <w:r>
        <w:rPr>
          <w:rFonts w:hint="eastAsia"/>
        </w:rPr>
        <w:t>建设消防通讯指挥中心，完善消防指挥功能，建设消防有线通讯、无线通讯系统，并视情况在各消防责任区选择视野好的高层建筑增设消防监控设施，建立消防监控系统。</w:t>
      </w:r>
    </w:p>
    <w:p w:rsidR="00367AA6" w:rsidRDefault="00E91F39">
      <w:pPr>
        <w:pStyle w:val="15"/>
        <w:spacing w:line="500" w:lineRule="exact"/>
        <w:ind w:firstLine="480"/>
      </w:pPr>
      <w:r>
        <w:t>4</w:t>
      </w:r>
      <w:r>
        <w:rPr>
          <w:rFonts w:hint="eastAsia"/>
        </w:rPr>
        <w:t>、消防车通道</w:t>
      </w:r>
    </w:p>
    <w:p w:rsidR="00367AA6" w:rsidRDefault="00E91F39">
      <w:pPr>
        <w:pStyle w:val="15"/>
        <w:spacing w:line="500" w:lineRule="exact"/>
        <w:ind w:firstLine="480"/>
      </w:pPr>
      <w:r>
        <w:t>在城市新建、扩建时，城市道路应满足消防通道的要求，特别是在农贸市场、大型商场和商业街区的建设；旧城区尽快解决建筑过于密集、乱搭乱建问题，消除障碍，保证消防通道畅通。</w:t>
      </w:r>
      <w:r>
        <w:t xml:space="preserve"> </w:t>
      </w:r>
    </w:p>
    <w:p w:rsidR="00367AA6" w:rsidRDefault="00E91F39">
      <w:pPr>
        <w:pStyle w:val="15"/>
        <w:spacing w:line="500" w:lineRule="exact"/>
        <w:ind w:firstLine="480"/>
      </w:pPr>
      <w:r>
        <w:t>5</w:t>
      </w:r>
      <w:r>
        <w:rPr>
          <w:rFonts w:hint="eastAsia"/>
        </w:rPr>
        <w:t>、消防设备</w:t>
      </w:r>
    </w:p>
    <w:p w:rsidR="00367AA6" w:rsidRDefault="00E91F39">
      <w:pPr>
        <w:pStyle w:val="15"/>
        <w:spacing w:line="500" w:lineRule="exact"/>
        <w:ind w:firstLine="480"/>
      </w:pPr>
      <w:r>
        <w:rPr>
          <w:rFonts w:hint="eastAsia"/>
        </w:rPr>
        <w:t>为加强城市消防救灾的综合能力，应配置较先进的消防设备和消防人员防护设备，增加消防车数量、种类，并考虑根据企业的种类，配置特殊消防车辆。</w:t>
      </w:r>
    </w:p>
    <w:p w:rsidR="00367AA6" w:rsidRDefault="00E91F39">
      <w:pPr>
        <w:pStyle w:val="2"/>
        <w:numPr>
          <w:ilvl w:val="0"/>
          <w:numId w:val="34"/>
        </w:numPr>
        <w:spacing w:line="500" w:lineRule="exact"/>
      </w:pPr>
      <w:bookmarkStart w:id="167" w:name="_Toc463520376"/>
      <w:r>
        <w:rPr>
          <w:rFonts w:hint="eastAsia"/>
        </w:rPr>
        <w:t>人防工程规划</w:t>
      </w:r>
      <w:bookmarkEnd w:id="167"/>
    </w:p>
    <w:p w:rsidR="00367AA6" w:rsidRDefault="00E91F39">
      <w:pPr>
        <w:pStyle w:val="15"/>
        <w:spacing w:line="500" w:lineRule="exact"/>
        <w:ind w:firstLine="480"/>
      </w:pPr>
      <w:r>
        <w:rPr>
          <w:rFonts w:hint="eastAsia"/>
        </w:rPr>
        <w:t>（一）现状及问题</w:t>
      </w:r>
    </w:p>
    <w:p w:rsidR="00367AA6" w:rsidRDefault="00E91F39">
      <w:pPr>
        <w:pStyle w:val="15"/>
        <w:spacing w:line="500" w:lineRule="exact"/>
        <w:ind w:firstLine="480"/>
      </w:pPr>
      <w:r>
        <w:t>1</w:t>
      </w:r>
      <w:r>
        <w:rPr>
          <w:rFonts w:hint="eastAsia"/>
        </w:rPr>
        <w:t>、人防指挥中心：在建人防地面指挥所大楼；</w:t>
      </w:r>
    </w:p>
    <w:p w:rsidR="00367AA6" w:rsidRDefault="00E91F39">
      <w:pPr>
        <w:pStyle w:val="15"/>
        <w:spacing w:line="500" w:lineRule="exact"/>
        <w:ind w:firstLine="480"/>
      </w:pPr>
      <w:r>
        <w:t>2</w:t>
      </w:r>
      <w:r>
        <w:rPr>
          <w:rFonts w:hint="eastAsia"/>
        </w:rPr>
        <w:t>、防空区类别：建宁县为省定重点人防设防县；</w:t>
      </w:r>
    </w:p>
    <w:p w:rsidR="00367AA6" w:rsidRDefault="00E91F39">
      <w:pPr>
        <w:pStyle w:val="15"/>
        <w:spacing w:line="500" w:lineRule="exact"/>
        <w:ind w:firstLine="480"/>
      </w:pPr>
      <w:r>
        <w:t>3</w:t>
      </w:r>
      <w:r>
        <w:rPr>
          <w:rFonts w:hint="eastAsia"/>
        </w:rPr>
        <w:t>、人防配套建设标准：任何单位或个人凡在城区范围内新建十层以上或基础埋置深度三米以上的民用建筑，必须按照地面建筑底层建筑面积修建防空地下室；新建九</w:t>
      </w:r>
      <w:r>
        <w:rPr>
          <w:rFonts w:hint="eastAsia"/>
        </w:rPr>
        <w:lastRenderedPageBreak/>
        <w:t>层以下且基础埋置深度不足三米的民用建筑，按照地面总建筑面积的百分之二修建防空地下室。</w:t>
      </w:r>
    </w:p>
    <w:p w:rsidR="00367AA6" w:rsidRDefault="00E91F39">
      <w:pPr>
        <w:pStyle w:val="15"/>
        <w:spacing w:line="500" w:lineRule="exact"/>
        <w:ind w:firstLine="480"/>
      </w:pPr>
      <w:r>
        <w:t>4</w:t>
      </w:r>
      <w:r>
        <w:rPr>
          <w:rFonts w:hint="eastAsia"/>
        </w:rPr>
        <w:t>、人均避难场所用地：战时要求人均人防工事避难用地</w:t>
      </w:r>
      <w:r>
        <w:t>1</w:t>
      </w:r>
      <w:r>
        <w:rPr>
          <w:rFonts w:hint="eastAsia"/>
        </w:rPr>
        <w:t>平方米。</w:t>
      </w:r>
    </w:p>
    <w:p w:rsidR="00367AA6" w:rsidRDefault="00E91F39">
      <w:pPr>
        <w:pStyle w:val="15"/>
        <w:spacing w:line="500" w:lineRule="exact"/>
        <w:ind w:firstLine="480"/>
      </w:pPr>
      <w:r>
        <w:rPr>
          <w:rFonts w:hint="eastAsia"/>
        </w:rPr>
        <w:t>（二）规划原则</w:t>
      </w:r>
    </w:p>
    <w:p w:rsidR="00367AA6" w:rsidRDefault="00E91F39">
      <w:pPr>
        <w:pStyle w:val="15"/>
        <w:spacing w:line="500" w:lineRule="exact"/>
        <w:ind w:firstLine="480"/>
      </w:pPr>
      <w:r>
        <w:t>1</w:t>
      </w:r>
      <w:r>
        <w:rPr>
          <w:rFonts w:hint="eastAsia"/>
        </w:rPr>
        <w:t>、遵循</w:t>
      </w:r>
      <w:r>
        <w:t>“</w:t>
      </w:r>
      <w:r>
        <w:rPr>
          <w:rFonts w:hint="eastAsia"/>
        </w:rPr>
        <w:t>长期准备、平战结合、全面规划、重点建设</w:t>
      </w:r>
      <w:r>
        <w:t>”</w:t>
      </w:r>
      <w:r>
        <w:rPr>
          <w:rFonts w:hint="eastAsia"/>
        </w:rPr>
        <w:t>的方针；</w:t>
      </w:r>
    </w:p>
    <w:p w:rsidR="00367AA6" w:rsidRDefault="00E91F39">
      <w:pPr>
        <w:pStyle w:val="15"/>
        <w:spacing w:line="500" w:lineRule="exact"/>
        <w:ind w:firstLine="480"/>
      </w:pPr>
      <w:r>
        <w:t>2</w:t>
      </w:r>
      <w:r>
        <w:rPr>
          <w:rFonts w:hint="eastAsia"/>
        </w:rPr>
        <w:t>、以城区为主，以人员掩蔽工程为主，结合配套工程形成人防体系；</w:t>
      </w:r>
    </w:p>
    <w:p w:rsidR="00367AA6" w:rsidRDefault="00E91F39">
      <w:pPr>
        <w:pStyle w:val="15"/>
        <w:spacing w:line="500" w:lineRule="exact"/>
        <w:ind w:firstLine="480"/>
      </w:pPr>
      <w:r>
        <w:t>3</w:t>
      </w:r>
      <w:r>
        <w:rPr>
          <w:rFonts w:hint="eastAsia"/>
        </w:rPr>
        <w:t>、人防工程要与抗震规划、消防规划相结合，要与城市建设相结合；</w:t>
      </w:r>
    </w:p>
    <w:p w:rsidR="00367AA6" w:rsidRDefault="00E91F39">
      <w:pPr>
        <w:pStyle w:val="15"/>
        <w:spacing w:line="500" w:lineRule="exact"/>
        <w:ind w:firstLine="480"/>
      </w:pPr>
      <w:r>
        <w:t>4</w:t>
      </w:r>
      <w:r>
        <w:rPr>
          <w:rFonts w:hint="eastAsia"/>
        </w:rPr>
        <w:t>、逐步提高城市人防能力，重点加强生命线工程的防护能力和战时抢修恢复能力，尽量减少战时损失</w:t>
      </w:r>
      <w:r>
        <w:t>,</w:t>
      </w:r>
      <w:r>
        <w:rPr>
          <w:rFonts w:hint="eastAsia"/>
        </w:rPr>
        <w:t>保存战争潜力。</w:t>
      </w:r>
    </w:p>
    <w:p w:rsidR="00367AA6" w:rsidRDefault="00E91F39">
      <w:pPr>
        <w:pStyle w:val="15"/>
        <w:spacing w:line="500" w:lineRule="exact"/>
        <w:ind w:firstLine="480"/>
      </w:pPr>
      <w:r>
        <w:rPr>
          <w:rFonts w:hint="eastAsia"/>
        </w:rPr>
        <w:t>（三）规划指标</w:t>
      </w:r>
    </w:p>
    <w:p w:rsidR="00367AA6" w:rsidRDefault="00E91F39">
      <w:pPr>
        <w:pStyle w:val="15"/>
        <w:spacing w:line="500" w:lineRule="exact"/>
        <w:ind w:firstLine="480"/>
      </w:pPr>
      <w:r>
        <w:t>1</w:t>
      </w:r>
      <w:r>
        <w:rPr>
          <w:rFonts w:hint="eastAsia"/>
        </w:rPr>
        <w:t>、人防面积指标：根据国家人防办有关规定，战时疏散比例为</w:t>
      </w:r>
      <w:r>
        <w:t>70%</w:t>
      </w:r>
      <w:r>
        <w:rPr>
          <w:rFonts w:hint="eastAsia"/>
        </w:rPr>
        <w:t>，留城比例为</w:t>
      </w:r>
      <w:r>
        <w:t>30%</w:t>
      </w:r>
      <w:r>
        <w:rPr>
          <w:rFonts w:hint="eastAsia"/>
        </w:rPr>
        <w:t>，按人均人防面积</w:t>
      </w:r>
      <w:r>
        <w:t>1.5</w:t>
      </w:r>
      <w:r>
        <w:rPr>
          <w:rFonts w:hint="eastAsia"/>
        </w:rPr>
        <w:t>平方米计，则远期城区人防工程建筑面积将达到</w:t>
      </w:r>
      <w:r>
        <w:rPr>
          <w:rFonts w:hint="eastAsia"/>
        </w:rPr>
        <w:t>3.96</w:t>
      </w:r>
      <w:r>
        <w:rPr>
          <w:rFonts w:hint="eastAsia"/>
        </w:rPr>
        <w:t>万平方米。</w:t>
      </w:r>
    </w:p>
    <w:p w:rsidR="00367AA6" w:rsidRDefault="00E91F39">
      <w:pPr>
        <w:pStyle w:val="15"/>
        <w:spacing w:line="500" w:lineRule="exact"/>
        <w:ind w:firstLine="480"/>
      </w:pPr>
      <w:r>
        <w:t>2</w:t>
      </w:r>
      <w:r>
        <w:rPr>
          <w:rFonts w:hint="eastAsia"/>
        </w:rPr>
        <w:t>、指挥通信工程：重点修建好位于政务中心的人防指挥中心。</w:t>
      </w:r>
    </w:p>
    <w:p w:rsidR="00367AA6" w:rsidRDefault="00E91F39">
      <w:pPr>
        <w:pStyle w:val="15"/>
        <w:spacing w:line="500" w:lineRule="exact"/>
        <w:ind w:firstLine="480"/>
      </w:pPr>
      <w:r>
        <w:t>3</w:t>
      </w:r>
      <w:r>
        <w:rPr>
          <w:rFonts w:hint="eastAsia"/>
        </w:rPr>
        <w:t>、人员掩蔽工程：规划建设</w:t>
      </w:r>
      <w:r w:rsidR="000C581D">
        <w:rPr>
          <w:rFonts w:hint="eastAsia"/>
        </w:rPr>
        <w:t>3.96</w:t>
      </w:r>
      <w:r>
        <w:rPr>
          <w:rFonts w:hint="eastAsia"/>
        </w:rPr>
        <w:t>万平方米掩蔽工程。</w:t>
      </w:r>
    </w:p>
    <w:p w:rsidR="00367AA6" w:rsidRDefault="00E91F39">
      <w:pPr>
        <w:pStyle w:val="15"/>
        <w:spacing w:line="500" w:lineRule="exact"/>
        <w:ind w:firstLine="480"/>
      </w:pPr>
      <w:r>
        <w:t>4</w:t>
      </w:r>
      <w:r>
        <w:rPr>
          <w:rFonts w:hint="eastAsia"/>
        </w:rPr>
        <w:t>、生命救护工程：规划在中医院、疾控中心建设地下救护工程设施。</w:t>
      </w:r>
    </w:p>
    <w:p w:rsidR="00367AA6" w:rsidRDefault="00E91F39">
      <w:pPr>
        <w:pStyle w:val="15"/>
        <w:spacing w:line="500" w:lineRule="exact"/>
        <w:ind w:firstLine="480"/>
      </w:pPr>
      <w:r>
        <w:rPr>
          <w:rFonts w:hint="eastAsia"/>
        </w:rPr>
        <w:t>（四）人防设施规划</w:t>
      </w:r>
    </w:p>
    <w:p w:rsidR="00367AA6" w:rsidRDefault="00E91F39">
      <w:pPr>
        <w:pStyle w:val="15"/>
        <w:spacing w:line="500" w:lineRule="exact"/>
        <w:ind w:firstLine="480"/>
      </w:pPr>
      <w:r>
        <w:t>1</w:t>
      </w:r>
      <w:r>
        <w:rPr>
          <w:rFonts w:hint="eastAsia"/>
        </w:rPr>
        <w:t>、人防工程由人员掩蔽工事、指挥通信工程、医疗救护工程、各类专业抢救工程、物资储备工程等组成，分别按照《人民防空条例》的规定加强建设。</w:t>
      </w:r>
    </w:p>
    <w:p w:rsidR="00367AA6" w:rsidRDefault="00E91F39">
      <w:pPr>
        <w:pStyle w:val="15"/>
        <w:spacing w:line="500" w:lineRule="exact"/>
        <w:ind w:firstLine="480"/>
      </w:pPr>
      <w:r>
        <w:t>2</w:t>
      </w:r>
      <w:r>
        <w:rPr>
          <w:rFonts w:hint="eastAsia"/>
        </w:rPr>
        <w:t>、人民防空工程建设纳入城市建设总体规划，做到统一规划，同步建设。人民防空工程要以中小型为主，尽量分散配置，并且与城市地下交通等设施相连通，重点建设好位于荷花东路的人防地面指挥中心。</w:t>
      </w:r>
    </w:p>
    <w:p w:rsidR="00367AA6" w:rsidRDefault="00E91F39">
      <w:pPr>
        <w:pStyle w:val="15"/>
        <w:spacing w:line="500" w:lineRule="exact"/>
        <w:ind w:firstLine="480"/>
      </w:pPr>
      <w:r>
        <w:t>3</w:t>
      </w:r>
      <w:r>
        <w:rPr>
          <w:rFonts w:hint="eastAsia"/>
        </w:rPr>
        <w:t>、城市重点地区必须按照规划要求建设人防工程，在人流集散的车站、大型商场、影剧院、旅馆、体育馆、医院、学校、重要机关等处，应建设一定规模的平战结合的掩蔽工事。</w:t>
      </w:r>
    </w:p>
    <w:p w:rsidR="00367AA6" w:rsidRDefault="00E91F39">
      <w:pPr>
        <w:pStyle w:val="15"/>
        <w:spacing w:line="500" w:lineRule="exact"/>
        <w:ind w:firstLine="480"/>
      </w:pPr>
      <w:r>
        <w:lastRenderedPageBreak/>
        <w:t>4</w:t>
      </w:r>
      <w:r>
        <w:rPr>
          <w:rFonts w:hint="eastAsia"/>
        </w:rPr>
        <w:t>、车站、桥梁、铁路、对外公路及重要生命线工程要作为重点防护目标，要设专门的工程抢修系统，以便出现问题时能及时抢修，保证向外疏散和接受外援。</w:t>
      </w:r>
    </w:p>
    <w:p w:rsidR="00367AA6" w:rsidRDefault="00E91F39">
      <w:pPr>
        <w:pStyle w:val="15"/>
        <w:spacing w:line="500" w:lineRule="exact"/>
        <w:ind w:firstLine="480"/>
      </w:pPr>
      <w:r>
        <w:t>5</w:t>
      </w:r>
      <w:r>
        <w:rPr>
          <w:rFonts w:hint="eastAsia"/>
        </w:rPr>
        <w:t>、新建民用建筑应按照相关标准修建防空地下室。新建</w:t>
      </w:r>
      <w:r>
        <w:t>10</w:t>
      </w:r>
      <w:r>
        <w:rPr>
          <w:rFonts w:hint="eastAsia"/>
        </w:rPr>
        <w:t>层以上或基础埋置深度超过</w:t>
      </w:r>
      <w:r>
        <w:t>3</w:t>
      </w:r>
      <w:r>
        <w:rPr>
          <w:rFonts w:hint="eastAsia"/>
        </w:rPr>
        <w:t>米以上的民用建筑，必须严格按照地面首层建筑面积修建防空地下室；</w:t>
      </w:r>
      <w:r>
        <w:t>9</w:t>
      </w:r>
      <w:r>
        <w:rPr>
          <w:rFonts w:hint="eastAsia"/>
        </w:rPr>
        <w:t>层以下或基础埋置深度不足</w:t>
      </w:r>
      <w:r>
        <w:t>3</w:t>
      </w:r>
      <w:r>
        <w:rPr>
          <w:rFonts w:hint="eastAsia"/>
        </w:rPr>
        <w:t>米的民用建筑，按照地面总建筑面积的</w:t>
      </w:r>
      <w:r>
        <w:t>2</w:t>
      </w:r>
      <w:r>
        <w:rPr>
          <w:rFonts w:hint="eastAsia"/>
        </w:rPr>
        <w:t>％修建防空地下室；新建住宅小区、旧城改造区，必须按照其地面规划总建筑面积的</w:t>
      </w:r>
      <w:r>
        <w:t>2</w:t>
      </w:r>
      <w:r>
        <w:rPr>
          <w:rFonts w:hint="eastAsia"/>
        </w:rPr>
        <w:t>％统一规划修建防空地下室。</w:t>
      </w:r>
    </w:p>
    <w:p w:rsidR="00367AA6" w:rsidRDefault="00E91F39">
      <w:pPr>
        <w:pStyle w:val="15"/>
        <w:spacing w:line="500" w:lineRule="exact"/>
        <w:ind w:firstLine="480"/>
      </w:pPr>
      <w:r>
        <w:t>6</w:t>
      </w:r>
      <w:r>
        <w:rPr>
          <w:rFonts w:hint="eastAsia"/>
        </w:rPr>
        <w:t>、应修建防空地下室的新建民用建筑项目，一律由建设单位负责，其工程规模（面积）不得占用地上建筑面积指标，所需的资金应纳入建设项目的基本投资计划；规划建设部门应将修建防空地下室作为选址意见书和规划要求内容之一。</w:t>
      </w:r>
    </w:p>
    <w:p w:rsidR="00367AA6" w:rsidRDefault="00E91F39">
      <w:pPr>
        <w:pStyle w:val="15"/>
        <w:spacing w:line="500" w:lineRule="exact"/>
        <w:ind w:firstLine="480"/>
      </w:pPr>
      <w:r>
        <w:t>7</w:t>
      </w:r>
      <w:r>
        <w:rPr>
          <w:rFonts w:hint="eastAsia"/>
        </w:rPr>
        <w:t>、市政公用基础设施和房屋建筑等工程的规划和建设，要兼顾人民防空的要求，搞好地下空间的开发利用，逐步形成由地下商业娱乐设施、地下停车场、地下过街道等组成的城市地下防护空间体系。</w:t>
      </w:r>
    </w:p>
    <w:p w:rsidR="00367AA6" w:rsidRDefault="00E91F39">
      <w:pPr>
        <w:pStyle w:val="15"/>
        <w:spacing w:line="500" w:lineRule="exact"/>
        <w:ind w:firstLine="480"/>
      </w:pPr>
      <w:r>
        <w:t>8</w:t>
      </w:r>
      <w:r>
        <w:rPr>
          <w:rFonts w:hint="eastAsia"/>
        </w:rPr>
        <w:t>、人民防空主管部门要参与城市地下防护空间的规划、论证、审批、质量监督和竣工验收。</w:t>
      </w:r>
    </w:p>
    <w:p w:rsidR="00367AA6" w:rsidRDefault="00367AA6">
      <w:pPr>
        <w:autoSpaceDE w:val="0"/>
        <w:autoSpaceDN w:val="0"/>
        <w:adjustRightInd w:val="0"/>
        <w:jc w:val="left"/>
        <w:rPr>
          <w:rFonts w:ascii="宋体" w:cs="宋体"/>
          <w:color w:val="000000"/>
          <w:kern w:val="0"/>
        </w:rPr>
      </w:pPr>
      <w:bookmarkStart w:id="168" w:name="_Toc77099607"/>
    </w:p>
    <w:p w:rsidR="00367AA6" w:rsidRDefault="00E91F39">
      <w:pPr>
        <w:pStyle w:val="2"/>
        <w:numPr>
          <w:ilvl w:val="0"/>
          <w:numId w:val="34"/>
        </w:numPr>
        <w:spacing w:line="500" w:lineRule="exact"/>
      </w:pPr>
      <w:bookmarkStart w:id="169" w:name="_Toc463520377"/>
      <w:r>
        <w:t>城市抗震规划</w:t>
      </w:r>
      <w:bookmarkEnd w:id="169"/>
    </w:p>
    <w:p w:rsidR="00367AA6" w:rsidRDefault="00E91F39">
      <w:pPr>
        <w:pStyle w:val="15"/>
        <w:spacing w:line="500" w:lineRule="exact"/>
        <w:ind w:firstLine="480"/>
      </w:pPr>
      <w:r>
        <w:t>（一）概况</w:t>
      </w:r>
      <w:r>
        <w:t xml:space="preserve"> </w:t>
      </w:r>
    </w:p>
    <w:p w:rsidR="00367AA6" w:rsidRDefault="00E91F39">
      <w:pPr>
        <w:pStyle w:val="15"/>
        <w:spacing w:line="500" w:lineRule="exact"/>
        <w:ind w:firstLine="480"/>
      </w:pPr>
      <w:r>
        <w:t>建宁县处于地震基本烈度六度区。现有避震疏散场所三处，分别是位于建宁县一中的运动场、县体育中心和新县行政服务中心广场。</w:t>
      </w:r>
      <w:r>
        <w:t xml:space="preserve"> </w:t>
      </w:r>
    </w:p>
    <w:p w:rsidR="00367AA6" w:rsidRDefault="00E91F39">
      <w:pPr>
        <w:pStyle w:val="15"/>
        <w:spacing w:line="500" w:lineRule="exact"/>
        <w:ind w:firstLine="480"/>
      </w:pPr>
      <w:r>
        <w:t>（二）规划原则</w:t>
      </w:r>
      <w:r>
        <w:t xml:space="preserve"> </w:t>
      </w:r>
    </w:p>
    <w:p w:rsidR="00367AA6" w:rsidRDefault="00E91F39">
      <w:pPr>
        <w:pStyle w:val="15"/>
        <w:spacing w:line="500" w:lineRule="exact"/>
        <w:ind w:firstLine="480"/>
      </w:pPr>
      <w:r>
        <w:t>一般建筑物按六度设防，城市生命线工程提高一度设防。</w:t>
      </w:r>
      <w:r>
        <w:t xml:space="preserve"> </w:t>
      </w:r>
    </w:p>
    <w:p w:rsidR="00367AA6" w:rsidRDefault="00E91F39">
      <w:pPr>
        <w:pStyle w:val="15"/>
        <w:spacing w:line="500" w:lineRule="exact"/>
        <w:ind w:firstLine="480"/>
      </w:pPr>
      <w:r>
        <w:t>（三）具体措施</w:t>
      </w:r>
      <w:r>
        <w:t xml:space="preserve"> </w:t>
      </w:r>
    </w:p>
    <w:p w:rsidR="00367AA6" w:rsidRDefault="00E91F39">
      <w:pPr>
        <w:pStyle w:val="15"/>
        <w:spacing w:line="500" w:lineRule="exact"/>
        <w:ind w:firstLine="480"/>
      </w:pPr>
      <w:r>
        <w:t>1</w:t>
      </w:r>
      <w:r>
        <w:rPr>
          <w:rFonts w:hint="eastAsia"/>
        </w:rPr>
        <w:t>、所有新建工程必须严格依照《建筑抗震设计规范》进行设计、施工。</w:t>
      </w:r>
    </w:p>
    <w:p w:rsidR="00367AA6" w:rsidRDefault="00E91F39">
      <w:pPr>
        <w:pStyle w:val="15"/>
        <w:spacing w:line="500" w:lineRule="exact"/>
        <w:ind w:firstLine="480"/>
      </w:pPr>
      <w:r>
        <w:t>2</w:t>
      </w:r>
      <w:r>
        <w:rPr>
          <w:rFonts w:hint="eastAsia"/>
        </w:rPr>
        <w:t>、完善现有避灾疏散场所的相关基础设施的建设，达到相关的技术标准要求。在</w:t>
      </w:r>
      <w:r>
        <w:rPr>
          <w:rFonts w:hint="eastAsia"/>
        </w:rPr>
        <w:lastRenderedPageBreak/>
        <w:t>新区建设及旧城改造中增加学校操场、公园、广场等空旷地的规划与建设，作为避震疏散场地。</w:t>
      </w:r>
    </w:p>
    <w:p w:rsidR="00367AA6" w:rsidRDefault="00E91F39">
      <w:pPr>
        <w:pStyle w:val="15"/>
        <w:spacing w:line="500" w:lineRule="exact"/>
        <w:ind w:firstLine="480"/>
      </w:pPr>
      <w:r>
        <w:t>3</w:t>
      </w:r>
      <w:r>
        <w:rPr>
          <w:rFonts w:hint="eastAsia"/>
        </w:rPr>
        <w:t>、有计划对现有重要建筑进行抗震加固。</w:t>
      </w:r>
    </w:p>
    <w:p w:rsidR="00367AA6" w:rsidRDefault="00E91F39">
      <w:pPr>
        <w:pStyle w:val="15"/>
        <w:spacing w:line="500" w:lineRule="exact"/>
        <w:ind w:firstLine="480"/>
      </w:pPr>
      <w:r>
        <w:t>4</w:t>
      </w:r>
      <w:r>
        <w:rPr>
          <w:rFonts w:hint="eastAsia"/>
        </w:rPr>
        <w:t>、合理布局城区内部向城区外围疏散的通道。</w:t>
      </w:r>
    </w:p>
    <w:p w:rsidR="00367AA6" w:rsidRDefault="00E91F39">
      <w:pPr>
        <w:pStyle w:val="15"/>
        <w:spacing w:line="500" w:lineRule="exact"/>
        <w:ind w:firstLine="480"/>
      </w:pPr>
      <w:r>
        <w:t>5</w:t>
      </w:r>
      <w:r>
        <w:rPr>
          <w:rFonts w:hint="eastAsia"/>
        </w:rPr>
        <w:t>、防止震后次生灾害的发生。</w:t>
      </w:r>
    </w:p>
    <w:p w:rsidR="00367AA6" w:rsidRDefault="00E91F39">
      <w:pPr>
        <w:pStyle w:val="1"/>
        <w:numPr>
          <w:ilvl w:val="0"/>
          <w:numId w:val="3"/>
        </w:numPr>
        <w:spacing w:line="500" w:lineRule="exact"/>
        <w:jc w:val="center"/>
      </w:pPr>
      <w:bookmarkStart w:id="170" w:name="_Toc463520378"/>
      <w:r>
        <w:t>开发控制</w:t>
      </w:r>
      <w:bookmarkEnd w:id="170"/>
    </w:p>
    <w:p w:rsidR="00367AA6" w:rsidRDefault="00E91F39">
      <w:pPr>
        <w:pStyle w:val="2"/>
        <w:numPr>
          <w:ilvl w:val="0"/>
          <w:numId w:val="35"/>
        </w:numPr>
        <w:spacing w:line="500" w:lineRule="exact"/>
      </w:pPr>
      <w:bookmarkStart w:id="171" w:name="_Toc463520379"/>
      <w:r>
        <w:t>四区控制范围及控制要求</w:t>
      </w:r>
      <w:bookmarkEnd w:id="171"/>
    </w:p>
    <w:p w:rsidR="00367AA6" w:rsidRDefault="00E91F39">
      <w:pPr>
        <w:pStyle w:val="15"/>
        <w:spacing w:line="500" w:lineRule="exact"/>
        <w:ind w:firstLine="480"/>
      </w:pPr>
      <w:r>
        <w:t>在自然用地条件适宜性评价的基础上，将中心城区用地分为禁建区、限建区、适建区和已建区，并提出相应措施，加强对四区的空间管制和建设引导。</w:t>
      </w:r>
      <w:r>
        <w:t xml:space="preserve"> </w:t>
      </w:r>
    </w:p>
    <w:p w:rsidR="00367AA6" w:rsidRDefault="00E91F39">
      <w:pPr>
        <w:pStyle w:val="15"/>
        <w:spacing w:line="500" w:lineRule="exact"/>
        <w:ind w:firstLine="480"/>
      </w:pPr>
      <w:r>
        <w:t>1</w:t>
      </w:r>
      <w:r>
        <w:rPr>
          <w:rFonts w:hint="eastAsia"/>
        </w:rPr>
        <w:t>、禁建区</w:t>
      </w:r>
    </w:p>
    <w:p w:rsidR="00367AA6" w:rsidRDefault="00E91F39">
      <w:pPr>
        <w:pStyle w:val="15"/>
        <w:spacing w:line="500" w:lineRule="exact"/>
        <w:ind w:firstLine="480"/>
      </w:pPr>
      <w:r>
        <w:rPr>
          <w:rFonts w:hint="eastAsia"/>
        </w:rPr>
        <w:t>范围：指对自然生态环境具有严重影响，或采取大量工程措施才能建设的用地，主要为坡度大于</w:t>
      </w:r>
      <w:r>
        <w:t>25</w:t>
      </w:r>
      <w:r>
        <w:rPr>
          <w:rFonts w:hint="eastAsia"/>
        </w:rPr>
        <w:t>度以上的用地、基本农田、水域、排洪河道及其控制范围、水源保护地等控制范围。</w:t>
      </w:r>
    </w:p>
    <w:p w:rsidR="00367AA6" w:rsidRDefault="00E91F39">
      <w:pPr>
        <w:pStyle w:val="15"/>
        <w:spacing w:line="500" w:lineRule="exact"/>
        <w:ind w:firstLine="480"/>
      </w:pPr>
      <w:r>
        <w:rPr>
          <w:rFonts w:hint="eastAsia"/>
        </w:rPr>
        <w:t>管制要求：禁建区作为生态培育、生态建设的首选地，原则上禁止任何建设活动，不同区域应严格遵守国家、省、市有关法律、法规和规章进行管制，逐步清退基本生态控制线内不符合规定的现状建设用地。地表水饮用水源一</w:t>
      </w:r>
      <w:r>
        <w:t>级保护区内，停止一切农业生产活动，退耕还林，严格禁止与水源保护无关的任何建设活动；</w:t>
      </w:r>
      <w:r>
        <w:t xml:space="preserve"> </w:t>
      </w:r>
    </w:p>
    <w:p w:rsidR="00367AA6" w:rsidRDefault="00E91F39">
      <w:pPr>
        <w:pStyle w:val="15"/>
        <w:spacing w:line="500" w:lineRule="exact"/>
        <w:ind w:firstLine="480"/>
      </w:pPr>
      <w:r>
        <w:t>2</w:t>
      </w:r>
      <w:r>
        <w:rPr>
          <w:rFonts w:hint="eastAsia"/>
        </w:rPr>
        <w:t>、限建区</w:t>
      </w:r>
    </w:p>
    <w:p w:rsidR="00367AA6" w:rsidRDefault="00E91F39">
      <w:pPr>
        <w:pStyle w:val="15"/>
        <w:spacing w:line="500" w:lineRule="exact"/>
        <w:ind w:firstLine="480"/>
      </w:pPr>
      <w:r>
        <w:rPr>
          <w:rFonts w:hint="eastAsia"/>
        </w:rPr>
        <w:t>范围：指对自然生态环境影响较大或需要较多工程措施便可以建设的用地。主要为坡度于</w:t>
      </w:r>
      <w:r>
        <w:t>15—25%</w:t>
      </w:r>
      <w:r>
        <w:rPr>
          <w:rFonts w:hint="eastAsia"/>
        </w:rPr>
        <w:t>之间的用地，滨河、环山地区用地，包括滨水保护地带、城镇绿化隔离地区、区域生态绿地、山体、交通通道的防护绿地等地区。</w:t>
      </w:r>
    </w:p>
    <w:p w:rsidR="00367AA6" w:rsidRDefault="00E91F39">
      <w:pPr>
        <w:pStyle w:val="15"/>
        <w:spacing w:line="500" w:lineRule="exact"/>
        <w:ind w:firstLine="480"/>
      </w:pPr>
      <w:r>
        <w:rPr>
          <w:rFonts w:hint="eastAsia"/>
        </w:rPr>
        <w:t>管制要求：限建区依法或由城乡规划确定，区内原则上不应进行城镇建设。按照国家规定，经有关部门批准或核准的建设项目在控制规模、强度并经审查和论证后方</w:t>
      </w:r>
      <w:r>
        <w:rPr>
          <w:rFonts w:hint="eastAsia"/>
        </w:rPr>
        <w:lastRenderedPageBreak/>
        <w:t>可进行。</w:t>
      </w:r>
    </w:p>
    <w:p w:rsidR="00367AA6" w:rsidRDefault="00E91F39">
      <w:pPr>
        <w:pStyle w:val="15"/>
        <w:spacing w:line="500" w:lineRule="exact"/>
        <w:ind w:firstLine="480"/>
      </w:pPr>
      <w:r>
        <w:t>3</w:t>
      </w:r>
      <w:r>
        <w:rPr>
          <w:rFonts w:hint="eastAsia"/>
        </w:rPr>
        <w:t>、适建区</w:t>
      </w:r>
    </w:p>
    <w:p w:rsidR="00367AA6" w:rsidRDefault="00E91F39">
      <w:pPr>
        <w:pStyle w:val="15"/>
        <w:spacing w:line="500" w:lineRule="exact"/>
        <w:ind w:firstLine="480"/>
      </w:pPr>
      <w:r>
        <w:rPr>
          <w:rFonts w:hint="eastAsia"/>
        </w:rPr>
        <w:t>范围：指对自然生态条件影响较小，采用少量工程措施便可以建设的用地。主要为坡度小于</w:t>
      </w:r>
      <w:r>
        <w:t>15</w:t>
      </w:r>
      <w:r>
        <w:rPr>
          <w:rFonts w:hint="eastAsia"/>
        </w:rPr>
        <w:t>度的用地。</w:t>
      </w:r>
    </w:p>
    <w:p w:rsidR="00367AA6" w:rsidRDefault="00E91F39">
      <w:pPr>
        <w:pStyle w:val="15"/>
        <w:spacing w:line="500" w:lineRule="exact"/>
        <w:ind w:firstLine="480"/>
      </w:pPr>
      <w:r>
        <w:rPr>
          <w:rFonts w:hint="eastAsia"/>
        </w:rPr>
        <w:t>管制要求：适建区是开发优先选择的地区，但建设行为也要根据资源环境条件，科学合理的确定开发模式、规模和强度。应严格按照城市总体规划要求，综合协调适建区内城市规划与其他专项规划的关系，本着节约和集约利用土地资源、保护生态环境和人文资源的原则，合理有序地进行开发建设。</w:t>
      </w:r>
    </w:p>
    <w:p w:rsidR="00367AA6" w:rsidRDefault="00E91F39">
      <w:pPr>
        <w:pStyle w:val="15"/>
        <w:spacing w:line="500" w:lineRule="exact"/>
        <w:ind w:firstLine="480"/>
      </w:pPr>
      <w:r>
        <w:t>4</w:t>
      </w:r>
      <w:r>
        <w:rPr>
          <w:rFonts w:hint="eastAsia"/>
        </w:rPr>
        <w:t>、已建区</w:t>
      </w:r>
    </w:p>
    <w:p w:rsidR="00367AA6" w:rsidRDefault="00E91F39">
      <w:pPr>
        <w:pStyle w:val="15"/>
        <w:spacing w:line="500" w:lineRule="exact"/>
        <w:ind w:firstLine="480"/>
      </w:pPr>
      <w:r>
        <w:rPr>
          <w:rFonts w:hint="eastAsia"/>
        </w:rPr>
        <w:t>范围：现状建设用地的地区划为已建区。</w:t>
      </w:r>
    </w:p>
    <w:p w:rsidR="00367AA6" w:rsidRDefault="00E91F39">
      <w:pPr>
        <w:pStyle w:val="15"/>
        <w:spacing w:line="500" w:lineRule="exact"/>
        <w:ind w:firstLine="480"/>
      </w:pPr>
      <w:r>
        <w:rPr>
          <w:rFonts w:hint="eastAsia"/>
        </w:rPr>
        <w:t>管制要求：综合协调已建区内功能布局，继续完善配套设施，加强已建区的更新改造和环境整治。</w:t>
      </w:r>
    </w:p>
    <w:p w:rsidR="00367AA6" w:rsidRDefault="00E91F39">
      <w:pPr>
        <w:pStyle w:val="2"/>
        <w:numPr>
          <w:ilvl w:val="0"/>
          <w:numId w:val="35"/>
        </w:numPr>
        <w:spacing w:line="500" w:lineRule="exact"/>
      </w:pPr>
      <w:bookmarkStart w:id="172" w:name="_Toc463520380"/>
      <w:r>
        <w:rPr>
          <w:rFonts w:hint="eastAsia"/>
        </w:rPr>
        <w:t>四线划定及管制要求</w:t>
      </w:r>
      <w:bookmarkEnd w:id="172"/>
    </w:p>
    <w:p w:rsidR="00367AA6" w:rsidRDefault="00E91F39">
      <w:pPr>
        <w:pStyle w:val="15"/>
        <w:spacing w:line="500" w:lineRule="exact"/>
        <w:ind w:firstLine="480"/>
      </w:pPr>
      <w:r>
        <w:rPr>
          <w:rFonts w:hint="eastAsia"/>
        </w:rPr>
        <w:t>建设部颁布《城市规划编制办法》（</w:t>
      </w:r>
      <w:r>
        <w:t>2006</w:t>
      </w:r>
      <w:r>
        <w:rPr>
          <w:rFonts w:hint="eastAsia"/>
        </w:rPr>
        <w:t>年</w:t>
      </w:r>
      <w:r>
        <w:t>4</w:t>
      </w:r>
      <w:r>
        <w:rPr>
          <w:rFonts w:hint="eastAsia"/>
        </w:rPr>
        <w:t>月</w:t>
      </w:r>
      <w:r>
        <w:t>1</w:t>
      </w:r>
      <w:r>
        <w:rPr>
          <w:rFonts w:hint="eastAsia"/>
        </w:rPr>
        <w:t>日起执行），要求规划必须进行</w:t>
      </w:r>
      <w:r>
        <w:t>“</w:t>
      </w:r>
      <w:r>
        <w:rPr>
          <w:rFonts w:hint="eastAsia"/>
        </w:rPr>
        <w:t>四线</w:t>
      </w:r>
      <w:r>
        <w:t>”</w:t>
      </w:r>
      <w:r>
        <w:rPr>
          <w:rFonts w:hint="eastAsia"/>
        </w:rPr>
        <w:t>管制，将</w:t>
      </w:r>
      <w:r>
        <w:t>“</w:t>
      </w:r>
      <w:r>
        <w:rPr>
          <w:rFonts w:hint="eastAsia"/>
        </w:rPr>
        <w:t>四线</w:t>
      </w:r>
      <w:r>
        <w:t>”</w:t>
      </w:r>
      <w:r>
        <w:rPr>
          <w:rFonts w:hint="eastAsia"/>
        </w:rPr>
        <w:t>管制作为强制性内容。规划确定</w:t>
      </w:r>
      <w:r>
        <w:t>“</w:t>
      </w:r>
      <w:r>
        <w:rPr>
          <w:rFonts w:hint="eastAsia"/>
        </w:rPr>
        <w:t>四线</w:t>
      </w:r>
      <w:r>
        <w:t>”</w:t>
      </w:r>
      <w:r>
        <w:rPr>
          <w:rFonts w:hint="eastAsia"/>
        </w:rPr>
        <w:t>管制应与国家有关专业的技术规范及规定要求相吻合，一经批准，不得擅自调整，如确需调整，应由规划审批机关批准。</w:t>
      </w:r>
    </w:p>
    <w:p w:rsidR="00367AA6" w:rsidRDefault="00E91F39">
      <w:pPr>
        <w:pStyle w:val="15"/>
        <w:spacing w:line="500" w:lineRule="exact"/>
        <w:ind w:firstLine="480"/>
      </w:pPr>
      <w:r>
        <w:t>1</w:t>
      </w:r>
      <w:r>
        <w:rPr>
          <w:rFonts w:hint="eastAsia"/>
        </w:rPr>
        <w:t>、绿线</w:t>
      </w:r>
    </w:p>
    <w:p w:rsidR="00367AA6" w:rsidRDefault="00E91F39" w:rsidP="003150EB">
      <w:pPr>
        <w:pStyle w:val="15"/>
        <w:spacing w:line="500" w:lineRule="exact"/>
        <w:ind w:firstLine="480"/>
      </w:pPr>
      <w:r>
        <w:rPr>
          <w:rFonts w:hint="eastAsia"/>
        </w:rPr>
        <w:t>城市绿线是指城市各类绿地范围的控制线。规划确定城市绿线包括：风景林地的范围、公共绿地、防护绿地、园林生产绿地、居住区绿地、单位附属绿地、道路绿地。各类绿线控制范围与园林绿地系统规划一致。城市绿线范围内的用地，不得</w:t>
      </w:r>
      <w:r>
        <w:t>改作他用，不得违反法律法规、强制性标准以及批准的规划进行开发建设。除规划允许的道路、基础设施、旅游游憩设施等建设活动外，绿线内不得进行与绿化无关的建设活动。城市绿线内用地须依据《城市绿线管理办法》进行管理。</w:t>
      </w:r>
      <w:r>
        <w:t xml:space="preserve"> </w:t>
      </w:r>
    </w:p>
    <w:p w:rsidR="00367AA6" w:rsidRDefault="00E91F39">
      <w:pPr>
        <w:pStyle w:val="15"/>
        <w:spacing w:line="500" w:lineRule="exact"/>
        <w:ind w:firstLine="480"/>
      </w:pPr>
      <w:r>
        <w:lastRenderedPageBreak/>
        <w:t>2</w:t>
      </w:r>
      <w:r>
        <w:rPr>
          <w:rFonts w:hint="eastAsia"/>
        </w:rPr>
        <w:t>、蓝线</w:t>
      </w:r>
    </w:p>
    <w:p w:rsidR="00367AA6" w:rsidRDefault="00E91F39">
      <w:pPr>
        <w:pStyle w:val="15"/>
        <w:spacing w:line="500" w:lineRule="exact"/>
        <w:ind w:firstLine="480"/>
      </w:pPr>
      <w:r>
        <w:rPr>
          <w:rFonts w:hint="eastAsia"/>
        </w:rPr>
        <w:t>城市蓝线是指规划确定的江、河、湖、库、渠和湿地等城市地表水体保护和控制的地域界线。规划确定城市蓝线包括睢溪河及其支流溪等城区水体。睢溪宽度不小于</w:t>
      </w:r>
      <w:r>
        <w:t>200</w:t>
      </w:r>
      <w:r>
        <w:rPr>
          <w:rFonts w:hint="eastAsia"/>
        </w:rPr>
        <w:t>米的范围；其余宽度不小于</w:t>
      </w:r>
      <w:r>
        <w:t>10</w:t>
      </w:r>
      <w:r>
        <w:rPr>
          <w:rFonts w:hint="eastAsia"/>
        </w:rPr>
        <w:t>米。城市蓝线范围内，严禁违反城市蓝线保护和控制要求的建设活动，擅自填埋、占用城市蓝线内水域，影响水系安全的爆破、采石、取土，擅自建设各类排污设施，以及其它对城市水系保护构成破坏的活动。</w:t>
      </w:r>
    </w:p>
    <w:p w:rsidR="00367AA6" w:rsidRDefault="00E91F39">
      <w:pPr>
        <w:pStyle w:val="15"/>
        <w:spacing w:line="500" w:lineRule="exact"/>
        <w:ind w:firstLine="480"/>
      </w:pPr>
      <w:r>
        <w:t>3</w:t>
      </w:r>
      <w:r>
        <w:rPr>
          <w:rFonts w:hint="eastAsia"/>
        </w:rPr>
        <w:t>、黄线</w:t>
      </w:r>
    </w:p>
    <w:p w:rsidR="00367AA6" w:rsidRDefault="00E91F39">
      <w:pPr>
        <w:pStyle w:val="15"/>
        <w:spacing w:line="500" w:lineRule="exact"/>
        <w:ind w:firstLine="480"/>
      </w:pPr>
      <w:r>
        <w:rPr>
          <w:rFonts w:hint="eastAsia"/>
        </w:rPr>
        <w:t>城市黄线是指城市重大基础设施及其用地控制范围，包括道路交通基础设施和市政基础设施。</w:t>
      </w:r>
    </w:p>
    <w:p w:rsidR="00367AA6" w:rsidRDefault="00E91F39">
      <w:pPr>
        <w:pStyle w:val="15"/>
        <w:spacing w:line="500" w:lineRule="exact"/>
        <w:ind w:firstLine="480"/>
      </w:pPr>
      <w:r>
        <w:rPr>
          <w:rFonts w:hint="eastAsia"/>
        </w:rPr>
        <w:t>交通基础设施黄线范围包括：公共汽车首末站、长途客运站、公共停车场等城市公共交通设施。市政基础设施黄线控制包括：水厂和水处理工程设施等供水设施；污水处理设施；垃圾转运站、卫生填埋场等环境卫生设施；城市气源和燃气储配站等城市供燃气设施；区域变电站、高压线走廊等供电设施；邮政局、电信局、广播电台等通信设施；消防指挥调度中心、消防站等消防设施。</w:t>
      </w:r>
    </w:p>
    <w:p w:rsidR="00367AA6" w:rsidRDefault="00E91F39">
      <w:pPr>
        <w:pStyle w:val="15"/>
        <w:spacing w:line="500" w:lineRule="exact"/>
        <w:ind w:firstLine="480"/>
      </w:pPr>
      <w:r>
        <w:rPr>
          <w:rFonts w:hint="eastAsia"/>
        </w:rPr>
        <w:t>黄线范围内的建设活动应符合《城市黄线管理办法》有关规定，土地的使用用途不得随意变更，严禁损坏城市基础设施或影响城市基础设施安全和正常运转的行为。</w:t>
      </w:r>
    </w:p>
    <w:p w:rsidR="00367AA6" w:rsidRDefault="00E91F39">
      <w:pPr>
        <w:pStyle w:val="15"/>
        <w:spacing w:line="500" w:lineRule="exact"/>
        <w:ind w:firstLine="480"/>
      </w:pPr>
      <w:r>
        <w:t>4</w:t>
      </w:r>
      <w:r>
        <w:rPr>
          <w:rFonts w:hint="eastAsia"/>
        </w:rPr>
        <w:t>、紫线</w:t>
      </w:r>
    </w:p>
    <w:p w:rsidR="00367AA6" w:rsidRDefault="00E91F39">
      <w:pPr>
        <w:pStyle w:val="15"/>
        <w:spacing w:line="500" w:lineRule="exact"/>
        <w:ind w:firstLine="480"/>
      </w:pPr>
      <w:r>
        <w:rPr>
          <w:rFonts w:hint="eastAsia"/>
        </w:rPr>
        <w:t>城市紫线是指国家历史文化名城内的历史文化街区和省、自治区、直辖市人民政府公布的历史文化街区的保护范围界线，以及历史文化街区外经县级以上人民政府公布保护的历史建筑的保护范围界线。</w:t>
      </w:r>
    </w:p>
    <w:p w:rsidR="00367AA6" w:rsidRDefault="00E91F39">
      <w:pPr>
        <w:pStyle w:val="15"/>
        <w:spacing w:line="500" w:lineRule="exact"/>
        <w:ind w:firstLine="480"/>
      </w:pPr>
      <w:r>
        <w:rPr>
          <w:rFonts w:hint="eastAsia"/>
        </w:rPr>
        <w:t>本次中心城区范围内没有历史建筑和历史文化街区。</w:t>
      </w:r>
    </w:p>
    <w:p w:rsidR="00367AA6" w:rsidRDefault="00E91F39">
      <w:pPr>
        <w:pStyle w:val="2"/>
        <w:numPr>
          <w:ilvl w:val="0"/>
          <w:numId w:val="35"/>
        </w:numPr>
        <w:spacing w:line="500" w:lineRule="exact"/>
      </w:pPr>
      <w:bookmarkStart w:id="173" w:name="_Toc463520381"/>
      <w:r>
        <w:t>土地使用强度区划</w:t>
      </w:r>
      <w:bookmarkEnd w:id="173"/>
    </w:p>
    <w:p w:rsidR="00367AA6" w:rsidRDefault="00E91F39">
      <w:pPr>
        <w:pStyle w:val="15"/>
        <w:spacing w:line="500" w:lineRule="exact"/>
        <w:ind w:firstLine="480"/>
      </w:pPr>
      <w:r>
        <w:t>根据中心城区总体空间结构，结合城市景观风貌、生态保护、城市安全、可持续发展等方面的要求，规划将中心城区规划建设用地划分为土地使用低强度区、中等强</w:t>
      </w:r>
      <w:r>
        <w:lastRenderedPageBreak/>
        <w:t>度区、高强度区，以容积率作为主要指标，对土地使用强度进行控制。</w:t>
      </w:r>
      <w:r>
        <w:t xml:space="preserve"> </w:t>
      </w:r>
    </w:p>
    <w:p w:rsidR="00367AA6" w:rsidRDefault="00E91F39">
      <w:pPr>
        <w:pStyle w:val="15"/>
        <w:spacing w:line="500" w:lineRule="exact"/>
        <w:ind w:firstLine="480"/>
      </w:pPr>
      <w:r>
        <w:t>1</w:t>
      </w:r>
      <w:r>
        <w:rPr>
          <w:rFonts w:hint="eastAsia"/>
        </w:rPr>
        <w:t>、低强度区</w:t>
      </w:r>
    </w:p>
    <w:p w:rsidR="00367AA6" w:rsidRDefault="00E91F39">
      <w:pPr>
        <w:pStyle w:val="15"/>
        <w:spacing w:line="500" w:lineRule="exact"/>
        <w:ind w:firstLine="480"/>
      </w:pPr>
      <w:r>
        <w:rPr>
          <w:rFonts w:hint="eastAsia"/>
        </w:rPr>
        <w:t>低强度区主要包括高沙洲特色居住组团，以及工业仓储区，地块容积率为</w:t>
      </w:r>
      <w:r>
        <w:t>0.7-1.5</w:t>
      </w:r>
      <w:r>
        <w:rPr>
          <w:rFonts w:hint="eastAsia"/>
        </w:rPr>
        <w:t>。</w:t>
      </w:r>
    </w:p>
    <w:p w:rsidR="00367AA6" w:rsidRDefault="00E91F39">
      <w:pPr>
        <w:pStyle w:val="15"/>
        <w:spacing w:line="500" w:lineRule="exact"/>
        <w:ind w:firstLine="480"/>
      </w:pPr>
      <w:r>
        <w:t>2</w:t>
      </w:r>
      <w:r>
        <w:rPr>
          <w:rFonts w:hint="eastAsia"/>
        </w:rPr>
        <w:t>、高强度区</w:t>
      </w:r>
    </w:p>
    <w:p w:rsidR="00367AA6" w:rsidRDefault="00E91F39">
      <w:pPr>
        <w:pStyle w:val="15"/>
        <w:spacing w:line="500" w:lineRule="exact"/>
        <w:ind w:firstLine="480"/>
      </w:pPr>
      <w:r>
        <w:rPr>
          <w:rFonts w:hint="eastAsia"/>
        </w:rPr>
        <w:t>高强度区主要指闽江源中心，以及下长吉和黄舟坊组团中心。以高层建筑形式为主，地块容积率为</w:t>
      </w:r>
      <w:r>
        <w:t>2.4</w:t>
      </w:r>
      <w:r>
        <w:rPr>
          <w:rFonts w:hint="eastAsia"/>
        </w:rPr>
        <w:t>以上。</w:t>
      </w:r>
    </w:p>
    <w:p w:rsidR="00367AA6" w:rsidRDefault="00E91F39">
      <w:pPr>
        <w:pStyle w:val="15"/>
        <w:spacing w:line="500" w:lineRule="exact"/>
        <w:ind w:firstLine="480"/>
      </w:pPr>
      <w:r>
        <w:t>3</w:t>
      </w:r>
      <w:r>
        <w:rPr>
          <w:rFonts w:hint="eastAsia"/>
        </w:rPr>
        <w:t>、中等强度区</w:t>
      </w:r>
    </w:p>
    <w:p w:rsidR="00367AA6" w:rsidRDefault="00E91F39">
      <w:pPr>
        <w:pStyle w:val="15"/>
        <w:spacing w:line="500" w:lineRule="exact"/>
        <w:ind w:firstLine="480"/>
      </w:pPr>
      <w:r>
        <w:rPr>
          <w:rFonts w:hint="eastAsia"/>
        </w:rPr>
        <w:t>除低强度区、高强度区以外的地区均为中等强度区。以多层、小高层的建筑形式为主，地块容积率为</w:t>
      </w:r>
      <w:r>
        <w:t>1.5-2.4</w:t>
      </w:r>
      <w:r>
        <w:rPr>
          <w:rFonts w:hint="eastAsia"/>
        </w:rPr>
        <w:t>。</w:t>
      </w:r>
    </w:p>
    <w:p w:rsidR="001F49E8" w:rsidRDefault="00057951" w:rsidP="001F49E8">
      <w:pPr>
        <w:pStyle w:val="1"/>
        <w:numPr>
          <w:ilvl w:val="0"/>
          <w:numId w:val="3"/>
        </w:numPr>
        <w:spacing w:line="500" w:lineRule="exact"/>
        <w:jc w:val="center"/>
      </w:pPr>
      <w:bookmarkStart w:id="174" w:name="_Toc463520382"/>
      <w:r>
        <w:rPr>
          <w:rFonts w:hint="eastAsia"/>
        </w:rPr>
        <w:t>分期</w:t>
      </w:r>
      <w:r w:rsidR="001F49E8">
        <w:rPr>
          <w:rFonts w:hint="eastAsia"/>
        </w:rPr>
        <w:t>建设规划</w:t>
      </w:r>
      <w:bookmarkEnd w:id="174"/>
    </w:p>
    <w:p w:rsidR="00057951" w:rsidRDefault="00057951" w:rsidP="00057951">
      <w:pPr>
        <w:pStyle w:val="2"/>
        <w:numPr>
          <w:ilvl w:val="0"/>
          <w:numId w:val="38"/>
        </w:numPr>
        <w:spacing w:line="500" w:lineRule="exact"/>
        <w:rPr>
          <w:rFonts w:hint="eastAsia"/>
        </w:rPr>
      </w:pPr>
      <w:bookmarkStart w:id="175" w:name="_Toc463520383"/>
      <w:r>
        <w:rPr>
          <w:rFonts w:hint="eastAsia"/>
        </w:rPr>
        <w:t>近期建设规划</w:t>
      </w:r>
      <w:bookmarkEnd w:id="175"/>
    </w:p>
    <w:p w:rsidR="001F49E8" w:rsidRPr="001F49E8" w:rsidRDefault="001F49E8" w:rsidP="001F49E8">
      <w:pPr>
        <w:pStyle w:val="15"/>
        <w:spacing w:line="500" w:lineRule="exact"/>
        <w:ind w:firstLine="480"/>
      </w:pPr>
      <w:r w:rsidRPr="001F49E8">
        <w:rPr>
          <w:rFonts w:hint="eastAsia"/>
        </w:rPr>
        <w:t>（一）建设时序</w:t>
      </w:r>
      <w:r w:rsidRPr="001F49E8">
        <w:t xml:space="preserve"> </w:t>
      </w:r>
    </w:p>
    <w:p w:rsidR="001F49E8" w:rsidRPr="001F49E8" w:rsidRDefault="00F81FDA" w:rsidP="001F49E8">
      <w:pPr>
        <w:pStyle w:val="15"/>
        <w:spacing w:line="500" w:lineRule="exact"/>
        <w:ind w:firstLine="480"/>
      </w:pPr>
      <w:r>
        <w:rPr>
          <w:rFonts w:hint="eastAsia"/>
        </w:rPr>
        <w:t>与县城总体规划和“十三五“规划相衔接</w:t>
      </w:r>
      <w:r w:rsidR="001F49E8" w:rsidRPr="001F49E8">
        <w:rPr>
          <w:rFonts w:hint="eastAsia"/>
        </w:rPr>
        <w:t>，确定本次规划的近期建设规划期限为</w:t>
      </w:r>
      <w:r w:rsidR="001F49E8" w:rsidRPr="001F49E8">
        <w:t>20</w:t>
      </w:r>
      <w:r w:rsidR="0097385B">
        <w:rPr>
          <w:rFonts w:hint="eastAsia"/>
        </w:rPr>
        <w:t>16</w:t>
      </w:r>
      <w:r w:rsidR="001F49E8" w:rsidRPr="001F49E8">
        <w:t>-20</w:t>
      </w:r>
      <w:r w:rsidR="0097385B">
        <w:rPr>
          <w:rFonts w:hint="eastAsia"/>
        </w:rPr>
        <w:t>20</w:t>
      </w:r>
      <w:r w:rsidR="001F49E8" w:rsidRPr="001F49E8">
        <w:rPr>
          <w:rFonts w:hint="eastAsia"/>
        </w:rPr>
        <w:t>年。</w:t>
      </w:r>
      <w:r w:rsidR="001F49E8" w:rsidRPr="001F49E8">
        <w:t xml:space="preserve"> </w:t>
      </w:r>
    </w:p>
    <w:p w:rsidR="001F49E8" w:rsidRPr="001F49E8" w:rsidRDefault="001F49E8" w:rsidP="001F49E8">
      <w:pPr>
        <w:pStyle w:val="15"/>
        <w:spacing w:line="500" w:lineRule="exact"/>
        <w:ind w:firstLine="480"/>
      </w:pPr>
      <w:r w:rsidRPr="001F49E8">
        <w:rPr>
          <w:rFonts w:hint="eastAsia"/>
        </w:rPr>
        <w:t>（二）发展规模</w:t>
      </w:r>
      <w:r w:rsidRPr="001F49E8">
        <w:t xml:space="preserve"> </w:t>
      </w:r>
    </w:p>
    <w:p w:rsidR="001F49E8" w:rsidRDefault="001F49E8" w:rsidP="001F49E8">
      <w:pPr>
        <w:pStyle w:val="15"/>
        <w:spacing w:line="500" w:lineRule="exact"/>
        <w:ind w:firstLine="480"/>
      </w:pPr>
      <w:r w:rsidRPr="001F49E8">
        <w:rPr>
          <w:rFonts w:hint="eastAsia"/>
        </w:rPr>
        <w:t>至</w:t>
      </w:r>
      <w:r w:rsidRPr="001F49E8">
        <w:t>20</w:t>
      </w:r>
      <w:r w:rsidR="0097385B">
        <w:rPr>
          <w:rFonts w:hint="eastAsia"/>
        </w:rPr>
        <w:t>20</w:t>
      </w:r>
      <w:r w:rsidRPr="001F49E8">
        <w:rPr>
          <w:rFonts w:hint="eastAsia"/>
        </w:rPr>
        <w:t>年，人口</w:t>
      </w:r>
      <w:r w:rsidR="0097385B">
        <w:rPr>
          <w:rFonts w:hint="eastAsia"/>
        </w:rPr>
        <w:t>5.6</w:t>
      </w:r>
      <w:r w:rsidRPr="001F49E8">
        <w:rPr>
          <w:rFonts w:hint="eastAsia"/>
        </w:rPr>
        <w:t>万人；城市建设用地规模控制在</w:t>
      </w:r>
      <w:r w:rsidR="00F81FDA">
        <w:rPr>
          <w:rFonts w:hint="eastAsia"/>
        </w:rPr>
        <w:t>705.38</w:t>
      </w:r>
      <w:r w:rsidRPr="001F49E8">
        <w:rPr>
          <w:rFonts w:hint="eastAsia"/>
        </w:rPr>
        <w:t>公顷以内，人均城市建设用地控制在</w:t>
      </w:r>
      <w:r w:rsidR="00F81FDA">
        <w:rPr>
          <w:rFonts w:hint="eastAsia"/>
        </w:rPr>
        <w:t>125.96</w:t>
      </w:r>
      <w:r w:rsidRPr="001F49E8">
        <w:rPr>
          <w:rFonts w:hint="eastAsia"/>
        </w:rPr>
        <w:t>平方米以内。</w:t>
      </w:r>
    </w:p>
    <w:p w:rsidR="001F49E8" w:rsidRDefault="001F49E8" w:rsidP="001F49E8">
      <w:pPr>
        <w:pStyle w:val="15"/>
        <w:spacing w:line="500" w:lineRule="exact"/>
        <w:ind w:firstLine="480"/>
        <w:jc w:val="center"/>
      </w:pPr>
      <w:r>
        <w:rPr>
          <w:rFonts w:hint="eastAsia"/>
        </w:rPr>
        <w:t>近期建设用地平衡表</w:t>
      </w:r>
    </w:p>
    <w:tbl>
      <w:tblPr>
        <w:tblW w:w="5000" w:type="pct"/>
        <w:tblLook w:val="04A0"/>
      </w:tblPr>
      <w:tblGrid>
        <w:gridCol w:w="519"/>
        <w:gridCol w:w="440"/>
        <w:gridCol w:w="1305"/>
        <w:gridCol w:w="1815"/>
        <w:gridCol w:w="1889"/>
        <w:gridCol w:w="1139"/>
        <w:gridCol w:w="1993"/>
      </w:tblGrid>
      <w:tr w:rsidR="00F81FDA" w:rsidRPr="00F81FDA" w:rsidTr="00F81FDA">
        <w:trPr>
          <w:trHeight w:val="282"/>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序号</w:t>
            </w:r>
          </w:p>
        </w:tc>
        <w:tc>
          <w:tcPr>
            <w:tcW w:w="1956" w:type="pct"/>
            <w:gridSpan w:val="3"/>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用地代码</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用地面积（公顷）</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占比（％）</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人均面积（㎡/人）</w:t>
            </w:r>
          </w:p>
        </w:tc>
      </w:tr>
      <w:tr w:rsidR="00F81FDA" w:rsidRPr="00F81FDA" w:rsidTr="00F81FDA">
        <w:trPr>
          <w:trHeight w:val="27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1</w:t>
            </w:r>
          </w:p>
        </w:tc>
        <w:tc>
          <w:tcPr>
            <w:tcW w:w="242"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R</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居住用地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197.81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28.04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35.32 </w:t>
            </w:r>
          </w:p>
        </w:tc>
      </w:tr>
      <w:tr w:rsidR="00F81FDA" w:rsidRPr="00F81FDA" w:rsidTr="00F81FDA">
        <w:trPr>
          <w:trHeight w:val="270"/>
        </w:trPr>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2</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A</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公共管理与公共服务设施用地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71.55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10.14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12.78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其中</w:t>
            </w: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行政办公用地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20.94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2.97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3.74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文化设施用地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11.57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1.64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2.07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教育科研用地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23.15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3.28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4.13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体育用地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7.02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1.00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1.25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医疗卫生用地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6.56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0.93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1.17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社会福利用地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1.05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0.15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0.19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文物古迹用地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1.26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0.18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0.23 </w:t>
            </w:r>
          </w:p>
        </w:tc>
      </w:tr>
      <w:tr w:rsidR="00F81FDA" w:rsidRPr="00F81FDA" w:rsidTr="00F81FDA">
        <w:trPr>
          <w:trHeight w:val="27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3</w:t>
            </w:r>
          </w:p>
        </w:tc>
        <w:tc>
          <w:tcPr>
            <w:tcW w:w="242"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B</w:t>
            </w:r>
          </w:p>
        </w:tc>
        <w:tc>
          <w:tcPr>
            <w:tcW w:w="71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　</w:t>
            </w: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商业服务业设施用地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93.38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13.24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16.68 </w:t>
            </w:r>
          </w:p>
        </w:tc>
      </w:tr>
      <w:tr w:rsidR="00F81FDA" w:rsidRPr="00F81FDA" w:rsidTr="00F81FDA">
        <w:trPr>
          <w:trHeight w:val="27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4</w:t>
            </w:r>
          </w:p>
        </w:tc>
        <w:tc>
          <w:tcPr>
            <w:tcW w:w="242"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M</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工业用地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125.95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17.86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22.49 </w:t>
            </w:r>
          </w:p>
        </w:tc>
      </w:tr>
      <w:tr w:rsidR="00F81FDA" w:rsidRPr="00F81FDA" w:rsidTr="00F81FDA">
        <w:trPr>
          <w:trHeight w:val="27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5</w:t>
            </w:r>
          </w:p>
        </w:tc>
        <w:tc>
          <w:tcPr>
            <w:tcW w:w="242"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W</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物流仓储用地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2.40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0.34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0.43 </w:t>
            </w:r>
          </w:p>
        </w:tc>
      </w:tr>
      <w:tr w:rsidR="00F81FDA" w:rsidRPr="00F81FDA" w:rsidTr="00F81FDA">
        <w:trPr>
          <w:trHeight w:val="319"/>
        </w:trPr>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6</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S</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道路与交通设施用地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101.20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14.35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18.07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其中</w:t>
            </w: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城市道路用地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94.97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13.46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16.96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交通站场用地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6.48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0.92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1.16 </w:t>
            </w:r>
          </w:p>
        </w:tc>
      </w:tr>
      <w:tr w:rsidR="00F81FDA" w:rsidRPr="00F81FDA" w:rsidTr="00F81FDA">
        <w:trPr>
          <w:trHeight w:val="27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7</w:t>
            </w:r>
          </w:p>
        </w:tc>
        <w:tc>
          <w:tcPr>
            <w:tcW w:w="242"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U</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公用设施用地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19.68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2.79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3.51 </w:t>
            </w:r>
          </w:p>
        </w:tc>
      </w:tr>
      <w:tr w:rsidR="00F81FDA" w:rsidRPr="00F81FDA" w:rsidTr="00F81FDA">
        <w:trPr>
          <w:trHeight w:val="270"/>
        </w:trPr>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8</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G</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绿地与广场用地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93.41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13.24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16.68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其中</w:t>
            </w: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公园绿地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81.98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11.62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14.64 </w:t>
            </w:r>
          </w:p>
        </w:tc>
      </w:tr>
      <w:tr w:rsidR="00F81FDA" w:rsidRPr="00F81FDA" w:rsidTr="00F81FDA">
        <w:trPr>
          <w:trHeight w:val="270"/>
        </w:trPr>
        <w:tc>
          <w:tcPr>
            <w:tcW w:w="285"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242"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717" w:type="pct"/>
            <w:vMerge/>
            <w:tcBorders>
              <w:top w:val="nil"/>
              <w:left w:val="single" w:sz="4" w:space="0" w:color="auto"/>
              <w:bottom w:val="single" w:sz="4" w:space="0" w:color="auto"/>
              <w:right w:val="single" w:sz="4" w:space="0" w:color="auto"/>
            </w:tcBorders>
            <w:vAlign w:val="center"/>
            <w:hideMark/>
          </w:tcPr>
          <w:p w:rsidR="00F81FDA" w:rsidRPr="00F81FDA" w:rsidRDefault="00F81FDA" w:rsidP="00F81FDA">
            <w:pPr>
              <w:widowControl/>
              <w:jc w:val="left"/>
              <w:rPr>
                <w:rFonts w:ascii="宋体" w:hAnsi="宋体" w:cs="宋体"/>
                <w:kern w:val="0"/>
                <w:sz w:val="22"/>
                <w:szCs w:val="22"/>
              </w:rPr>
            </w:pPr>
          </w:p>
        </w:tc>
        <w:tc>
          <w:tcPr>
            <w:tcW w:w="997"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防护绿地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11.43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1.62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2.04 </w:t>
            </w:r>
          </w:p>
        </w:tc>
      </w:tr>
      <w:tr w:rsidR="00F81FDA" w:rsidRPr="00F81FDA" w:rsidTr="00F81FDA">
        <w:trPr>
          <w:trHeight w:val="270"/>
        </w:trPr>
        <w:tc>
          <w:tcPr>
            <w:tcW w:w="5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21</w:t>
            </w:r>
          </w:p>
        </w:tc>
        <w:tc>
          <w:tcPr>
            <w:tcW w:w="1714" w:type="pct"/>
            <w:gridSpan w:val="2"/>
            <w:tcBorders>
              <w:top w:val="single" w:sz="4" w:space="0" w:color="auto"/>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总用地</w:t>
            </w:r>
          </w:p>
        </w:tc>
        <w:tc>
          <w:tcPr>
            <w:tcW w:w="1038"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705.38 </w:t>
            </w:r>
          </w:p>
        </w:tc>
        <w:tc>
          <w:tcPr>
            <w:tcW w:w="626"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100.00 </w:t>
            </w:r>
          </w:p>
        </w:tc>
        <w:tc>
          <w:tcPr>
            <w:tcW w:w="1095" w:type="pct"/>
            <w:tcBorders>
              <w:top w:val="nil"/>
              <w:left w:val="nil"/>
              <w:bottom w:val="single" w:sz="4" w:space="0" w:color="auto"/>
              <w:right w:val="single" w:sz="4" w:space="0" w:color="auto"/>
            </w:tcBorders>
            <w:shd w:val="clear" w:color="auto" w:fill="auto"/>
            <w:vAlign w:val="center"/>
            <w:hideMark/>
          </w:tcPr>
          <w:p w:rsidR="00F81FDA" w:rsidRPr="00F81FDA" w:rsidRDefault="00F81FDA" w:rsidP="00F81FDA">
            <w:pPr>
              <w:widowControl/>
              <w:jc w:val="center"/>
              <w:rPr>
                <w:rFonts w:ascii="宋体" w:hAnsi="宋体" w:cs="宋体"/>
                <w:kern w:val="0"/>
                <w:sz w:val="22"/>
                <w:szCs w:val="22"/>
              </w:rPr>
            </w:pPr>
            <w:r w:rsidRPr="00F81FDA">
              <w:rPr>
                <w:rFonts w:ascii="宋体" w:hAnsi="宋体" w:cs="宋体" w:hint="eastAsia"/>
                <w:kern w:val="0"/>
                <w:sz w:val="22"/>
                <w:szCs w:val="22"/>
              </w:rPr>
              <w:t xml:space="preserve">125.96 </w:t>
            </w:r>
          </w:p>
        </w:tc>
      </w:tr>
    </w:tbl>
    <w:p w:rsidR="001F49E8" w:rsidRDefault="00F81FDA" w:rsidP="001F49E8">
      <w:pPr>
        <w:pStyle w:val="15"/>
        <w:spacing w:line="500" w:lineRule="exact"/>
        <w:ind w:firstLine="480"/>
      </w:pPr>
      <w:r>
        <w:rPr>
          <w:rFonts w:hint="eastAsia"/>
        </w:rPr>
        <w:t>至</w:t>
      </w:r>
      <w:r>
        <w:rPr>
          <w:rFonts w:hint="eastAsia"/>
        </w:rPr>
        <w:t>2020</w:t>
      </w:r>
      <w:r>
        <w:rPr>
          <w:rFonts w:hint="eastAsia"/>
        </w:rPr>
        <w:t>年规划人口</w:t>
      </w:r>
      <w:r>
        <w:rPr>
          <w:rFonts w:hint="eastAsia"/>
        </w:rPr>
        <w:t>5.6</w:t>
      </w:r>
      <w:r>
        <w:rPr>
          <w:rFonts w:hint="eastAsia"/>
        </w:rPr>
        <w:t>万人。</w:t>
      </w:r>
    </w:p>
    <w:p w:rsidR="00F81FDA" w:rsidRPr="00F81FDA" w:rsidRDefault="00F81FDA" w:rsidP="00F81FDA">
      <w:pPr>
        <w:pStyle w:val="15"/>
        <w:spacing w:line="500" w:lineRule="exact"/>
        <w:ind w:firstLine="480"/>
      </w:pPr>
      <w:r w:rsidRPr="00F81FDA">
        <w:rPr>
          <w:rFonts w:hint="eastAsia"/>
        </w:rPr>
        <w:t>（三）发展原则</w:t>
      </w:r>
      <w:r w:rsidRPr="00F81FDA">
        <w:t xml:space="preserve"> </w:t>
      </w:r>
    </w:p>
    <w:p w:rsidR="00F81FDA" w:rsidRPr="00F81FDA" w:rsidRDefault="00F81FDA" w:rsidP="00F81FDA">
      <w:pPr>
        <w:pStyle w:val="15"/>
        <w:spacing w:line="500" w:lineRule="exact"/>
        <w:ind w:firstLine="480"/>
      </w:pPr>
      <w:r w:rsidRPr="00F81FDA">
        <w:rPr>
          <w:rFonts w:hint="eastAsia"/>
        </w:rPr>
        <w:t>第一，立足现状，远近结合，在现状基础上，综合考虑近期实施可能性和远期总体布局的合理性，将规划目标和城市发展实际有机结合，科学合理的选择城市近期建设项目，为政府在城市建设方面的决策提供科学依据。</w:t>
      </w:r>
      <w:r w:rsidRPr="00F81FDA">
        <w:t xml:space="preserve"> </w:t>
      </w:r>
    </w:p>
    <w:p w:rsidR="00F81FDA" w:rsidRPr="00F81FDA" w:rsidRDefault="00F81FDA" w:rsidP="00F81FDA">
      <w:pPr>
        <w:pStyle w:val="15"/>
        <w:spacing w:line="500" w:lineRule="exact"/>
        <w:ind w:firstLine="480"/>
      </w:pPr>
      <w:r w:rsidRPr="00F81FDA">
        <w:rPr>
          <w:rFonts w:hint="eastAsia"/>
        </w:rPr>
        <w:t>第二，政府引导，设施先行。充分发挥市场作用，加快交通、通信、供水、排水、燃气等城市基础设施建设，为城市有序发展创造条件。</w:t>
      </w:r>
      <w:r w:rsidRPr="00F81FDA">
        <w:t xml:space="preserve"> </w:t>
      </w:r>
    </w:p>
    <w:p w:rsidR="001F49E8" w:rsidRDefault="00F81FDA" w:rsidP="00F81FDA">
      <w:pPr>
        <w:pStyle w:val="15"/>
        <w:spacing w:line="500" w:lineRule="exact"/>
        <w:ind w:firstLine="480"/>
      </w:pPr>
      <w:r w:rsidRPr="00F81FDA">
        <w:rPr>
          <w:rFonts w:hint="eastAsia"/>
        </w:rPr>
        <w:t>第三，用地选择留有余地，增加规划实施的弹性。</w:t>
      </w:r>
    </w:p>
    <w:p w:rsidR="00E94B6D" w:rsidRDefault="00E94B6D" w:rsidP="00F81FDA">
      <w:pPr>
        <w:pStyle w:val="15"/>
        <w:spacing w:line="500" w:lineRule="exact"/>
        <w:ind w:firstLine="480"/>
      </w:pPr>
      <w:r>
        <w:rPr>
          <w:rFonts w:hint="eastAsia"/>
        </w:rPr>
        <w:t>（四）发展重点</w:t>
      </w:r>
    </w:p>
    <w:p w:rsidR="00E94B6D" w:rsidRDefault="00E94B6D" w:rsidP="00E94B6D">
      <w:pPr>
        <w:pStyle w:val="15"/>
        <w:spacing w:line="500" w:lineRule="exact"/>
        <w:ind w:firstLine="480"/>
      </w:pPr>
      <w:r w:rsidRPr="00E94B6D">
        <w:rPr>
          <w:rFonts w:hint="eastAsia"/>
        </w:rPr>
        <w:t>一是继续推动水南片区建设，树立良好的城市形象。完成荷花东路</w:t>
      </w:r>
      <w:r w:rsidRPr="00E94B6D">
        <w:t>—</w:t>
      </w:r>
      <w:r w:rsidRPr="00E94B6D">
        <w:rPr>
          <w:rFonts w:hint="eastAsia"/>
        </w:rPr>
        <w:t>荷花南路沿线的行政中心、商会大厦、亿兴大厦、省际商贸物流城、文化馆等建设</w:t>
      </w:r>
      <w:r w:rsidR="00150C44">
        <w:rPr>
          <w:rFonts w:hint="eastAsia"/>
        </w:rPr>
        <w:t>，</w:t>
      </w:r>
      <w:r w:rsidR="00150C44">
        <w:rPr>
          <w:rFonts w:hint="eastAsia"/>
          <w:sz w:val="23"/>
          <w:szCs w:val="23"/>
        </w:rPr>
        <w:t>重点打造濉溪景观带</w:t>
      </w:r>
      <w:r w:rsidRPr="00E94B6D">
        <w:rPr>
          <w:rFonts w:hint="eastAsia"/>
        </w:rPr>
        <w:t>，</w:t>
      </w:r>
      <w:r w:rsidR="00150C44">
        <w:rPr>
          <w:rFonts w:hint="eastAsia"/>
          <w:sz w:val="23"/>
          <w:szCs w:val="23"/>
        </w:rPr>
        <w:t>推进旧城区更新和城中村的改造，在疏解濉城老城区人口的基础上，改善老城区人居环境，优化提升城市综合服务功能。</w:t>
      </w:r>
      <w:r w:rsidRPr="00E94B6D">
        <w:rPr>
          <w:rFonts w:hint="eastAsia"/>
        </w:rPr>
        <w:t>到</w:t>
      </w:r>
      <w:r w:rsidRPr="00E94B6D">
        <w:t>20</w:t>
      </w:r>
      <w:r>
        <w:rPr>
          <w:rFonts w:hint="eastAsia"/>
        </w:rPr>
        <w:t>20</w:t>
      </w:r>
      <w:r w:rsidRPr="00E94B6D">
        <w:rPr>
          <w:rFonts w:hint="eastAsia"/>
        </w:rPr>
        <w:t>年，主城区水南片开发建设</w:t>
      </w:r>
      <w:r w:rsidR="00150C44">
        <w:rPr>
          <w:rFonts w:hint="eastAsia"/>
        </w:rPr>
        <w:t>基本完成</w:t>
      </w:r>
      <w:r w:rsidRPr="00E94B6D">
        <w:rPr>
          <w:rFonts w:hint="eastAsia"/>
        </w:rPr>
        <w:t>。二是加快推进经济开发区斗埕片、锄架井片建设，产业总量做大的基础上，全力推进产业升级，推动第二产业平稳较快发展，第三产业加速发展，实现城市经济实力。</w:t>
      </w:r>
      <w:r w:rsidRPr="00E94B6D">
        <w:t xml:space="preserve"> </w:t>
      </w:r>
      <w:r w:rsidR="00150C44">
        <w:rPr>
          <w:rFonts w:hint="eastAsia"/>
        </w:rPr>
        <w:t>三是</w:t>
      </w:r>
      <w:r w:rsidR="00150C44">
        <w:rPr>
          <w:rFonts w:hint="eastAsia"/>
          <w:sz w:val="23"/>
          <w:szCs w:val="23"/>
        </w:rPr>
        <w:t>适时开发高沙洲，发挥生态景观优势，建成城市重要的休闲度假功能区。</w:t>
      </w:r>
    </w:p>
    <w:p w:rsidR="00DB4DF8" w:rsidRPr="00E94B6D" w:rsidRDefault="00DB4DF8" w:rsidP="00CA5670">
      <w:pPr>
        <w:pStyle w:val="15"/>
        <w:spacing w:line="500" w:lineRule="exact"/>
        <w:ind w:firstLine="460"/>
      </w:pPr>
      <w:r>
        <w:rPr>
          <w:rFonts w:hint="eastAsia"/>
          <w:sz w:val="23"/>
          <w:szCs w:val="23"/>
        </w:rPr>
        <w:lastRenderedPageBreak/>
        <w:t>完善中心城区道路交通网络，以斗塔路、黄舟坊路、闽江源路南延伸段为重点，加强城市各功能片区之间，特别是产城之间的交通联系。加快发展城市公共交通，支撑城市新</w:t>
      </w:r>
      <w:r w:rsidRPr="00CA5670">
        <w:rPr>
          <w:rFonts w:hint="eastAsia"/>
        </w:rPr>
        <w:t>框架的拉大和形成。</w:t>
      </w:r>
    </w:p>
    <w:p w:rsidR="00367AA6" w:rsidRDefault="00367AA6">
      <w:pPr>
        <w:autoSpaceDE w:val="0"/>
        <w:autoSpaceDN w:val="0"/>
        <w:adjustRightInd w:val="0"/>
        <w:jc w:val="left"/>
        <w:rPr>
          <w:rFonts w:ascii="宋体" w:cs="宋体"/>
          <w:color w:val="000000"/>
          <w:kern w:val="0"/>
        </w:rPr>
      </w:pPr>
    </w:p>
    <w:p w:rsidR="00367AA6" w:rsidRDefault="00E91F39" w:rsidP="00057951">
      <w:pPr>
        <w:pStyle w:val="2"/>
        <w:numPr>
          <w:ilvl w:val="0"/>
          <w:numId w:val="38"/>
        </w:numPr>
        <w:spacing w:line="500" w:lineRule="exact"/>
      </w:pPr>
      <w:bookmarkStart w:id="176" w:name="_Toc463520384"/>
      <w:r>
        <w:t>远景规划构想</w:t>
      </w:r>
      <w:bookmarkEnd w:id="176"/>
    </w:p>
    <w:p w:rsidR="00367AA6" w:rsidRDefault="00E91F39">
      <w:pPr>
        <w:pStyle w:val="15"/>
        <w:spacing w:line="500" w:lineRule="exact"/>
        <w:ind w:firstLine="480"/>
      </w:pPr>
      <w:r>
        <w:t>（一）远景规划的基本思路</w:t>
      </w:r>
      <w:r>
        <w:t xml:space="preserve"> </w:t>
      </w:r>
    </w:p>
    <w:p w:rsidR="00367AA6" w:rsidRDefault="00E91F39">
      <w:pPr>
        <w:pStyle w:val="15"/>
        <w:spacing w:line="500" w:lineRule="exact"/>
        <w:ind w:firstLine="480"/>
      </w:pPr>
      <w:r>
        <w:t>1</w:t>
      </w:r>
      <w:r>
        <w:rPr>
          <w:rFonts w:hint="eastAsia"/>
        </w:rPr>
        <w:t>、东跨：适时引导城市跨越浦建龙梅铁路发展，以休闲建设和居住为主要功能，建成建宁城区新兴的休闲宜居功能组团。</w:t>
      </w:r>
    </w:p>
    <w:p w:rsidR="00367AA6" w:rsidRDefault="00E91F39">
      <w:pPr>
        <w:pStyle w:val="15"/>
        <w:spacing w:line="500" w:lineRule="exact"/>
        <w:ind w:firstLine="480"/>
      </w:pPr>
      <w:r>
        <w:t>2</w:t>
      </w:r>
      <w:r>
        <w:rPr>
          <w:rFonts w:hint="eastAsia"/>
        </w:rPr>
        <w:t>、南进：完善下长吉组团建设，并适当扩大发展规模。</w:t>
      </w:r>
    </w:p>
    <w:p w:rsidR="00367AA6" w:rsidRDefault="00E91F39">
      <w:pPr>
        <w:pStyle w:val="15"/>
        <w:spacing w:line="500" w:lineRule="exact"/>
        <w:ind w:firstLine="480"/>
      </w:pPr>
      <w:r>
        <w:t>3</w:t>
      </w:r>
      <w:r>
        <w:rPr>
          <w:rFonts w:hint="eastAsia"/>
        </w:rPr>
        <w:t>、北拓：引导经济开发区向北拓展，进一步彰显产业载体作用。</w:t>
      </w:r>
    </w:p>
    <w:p w:rsidR="00367AA6" w:rsidRDefault="00E91F39">
      <w:pPr>
        <w:pStyle w:val="15"/>
        <w:spacing w:line="500" w:lineRule="exact"/>
        <w:ind w:firstLine="480"/>
      </w:pPr>
      <w:r>
        <w:t>（二）城市远景规划构想</w:t>
      </w:r>
      <w:r>
        <w:t xml:space="preserve"> </w:t>
      </w:r>
    </w:p>
    <w:p w:rsidR="00367AA6" w:rsidRDefault="00E91F39">
      <w:pPr>
        <w:pStyle w:val="15"/>
        <w:spacing w:line="500" w:lineRule="exact"/>
        <w:ind w:firstLine="480"/>
      </w:pPr>
      <w:r>
        <w:t>1</w:t>
      </w:r>
      <w:r>
        <w:rPr>
          <w:rFonts w:hint="eastAsia"/>
        </w:rPr>
        <w:t>、新的发展平台</w:t>
      </w:r>
    </w:p>
    <w:p w:rsidR="00367AA6" w:rsidRDefault="00E91F39">
      <w:pPr>
        <w:pStyle w:val="15"/>
        <w:spacing w:line="500" w:lineRule="exact"/>
        <w:ind w:firstLine="480"/>
      </w:pPr>
      <w:r>
        <w:rPr>
          <w:rFonts w:hint="eastAsia"/>
        </w:rPr>
        <w:t>濉溪在经历远期城市发展阶段后，工业、经贸、物流、旅游全面发展，省际重要商贸城市和生态旅游城市的地位巩固。建宁县域交通联系通畅、城乡交通联系紧密，城乡共荣的局面得以实现。远景濉溪将在建宁县域乃至三明市域经济发展中发挥重要的作用。</w:t>
      </w:r>
    </w:p>
    <w:p w:rsidR="00367AA6" w:rsidRDefault="00E91F39">
      <w:pPr>
        <w:pStyle w:val="15"/>
        <w:spacing w:line="500" w:lineRule="exact"/>
        <w:ind w:firstLine="480"/>
      </w:pPr>
      <w:r>
        <w:t>2</w:t>
      </w:r>
      <w:r>
        <w:rPr>
          <w:rFonts w:hint="eastAsia"/>
        </w:rPr>
        <w:t>、发展方向</w:t>
      </w:r>
    </w:p>
    <w:p w:rsidR="00367AA6" w:rsidRDefault="00E91F39">
      <w:pPr>
        <w:pStyle w:val="15"/>
        <w:spacing w:line="500" w:lineRule="exact"/>
        <w:ind w:firstLine="480"/>
      </w:pPr>
      <w:r>
        <w:rPr>
          <w:rFonts w:hint="eastAsia"/>
        </w:rPr>
        <w:t>濉溪在形成区域性的公路、铁路、高速公路区域一体的交通网后，凭借自身良好的区位条件和经济实力，成为服务周边地区发展的对外开放窗口，乃至更广阔区域的人流、物流、信息流集散中心。产业方面将继续推动技术创新和产业升级，加快推动经济结构调整，转变经济发展方式。生物、环保、观光、休闲、养生等新兴产业将在建宁得到的发展，生态资源以及环境优势将进一步得到重视和发挥。</w:t>
      </w:r>
    </w:p>
    <w:p w:rsidR="00367AA6" w:rsidRDefault="00367AA6">
      <w:pPr>
        <w:pStyle w:val="15"/>
        <w:spacing w:line="500" w:lineRule="exact"/>
        <w:ind w:firstLine="480"/>
      </w:pPr>
    </w:p>
    <w:p w:rsidR="00367AA6" w:rsidRDefault="00E91F39">
      <w:pPr>
        <w:pStyle w:val="1"/>
        <w:numPr>
          <w:ilvl w:val="0"/>
          <w:numId w:val="3"/>
        </w:numPr>
        <w:spacing w:line="500" w:lineRule="exact"/>
        <w:jc w:val="center"/>
      </w:pPr>
      <w:bookmarkStart w:id="177" w:name="_Toc77099621"/>
      <w:bookmarkStart w:id="178" w:name="_Toc364351826"/>
      <w:bookmarkStart w:id="179" w:name="_Toc364352343"/>
      <w:bookmarkStart w:id="180" w:name="_Toc463520385"/>
      <w:bookmarkEnd w:id="168"/>
      <w:r>
        <w:rPr>
          <w:rFonts w:hint="eastAsia"/>
        </w:rPr>
        <w:lastRenderedPageBreak/>
        <w:t>规划的实施和</w:t>
      </w:r>
      <w:bookmarkEnd w:id="177"/>
      <w:r>
        <w:rPr>
          <w:rFonts w:hint="eastAsia"/>
        </w:rPr>
        <w:t>管理</w:t>
      </w:r>
      <w:bookmarkEnd w:id="178"/>
      <w:bookmarkEnd w:id="179"/>
      <w:bookmarkEnd w:id="180"/>
    </w:p>
    <w:p w:rsidR="00367AA6" w:rsidRDefault="00E91F39">
      <w:pPr>
        <w:pStyle w:val="15"/>
        <w:spacing w:line="500" w:lineRule="exact"/>
        <w:ind w:firstLine="480"/>
      </w:pPr>
      <w:r>
        <w:rPr>
          <w:rFonts w:hint="eastAsia"/>
        </w:rPr>
        <w:t>一、维护总体规划的严肃性和权威性</w:t>
      </w:r>
    </w:p>
    <w:p w:rsidR="00367AA6" w:rsidRDefault="00E91F39">
      <w:pPr>
        <w:pStyle w:val="15"/>
        <w:spacing w:line="500" w:lineRule="exact"/>
        <w:ind w:firstLine="480"/>
      </w:pPr>
      <w:r>
        <w:rPr>
          <w:rFonts w:hint="eastAsia"/>
        </w:rPr>
        <w:t>总体规划以科学合理的形式组织城镇生活、工作、交通、游憩和各项建设活动，镇人民政府必须树立全局观念，服从统一的规划管理，制定完善的管理制度，严格按照总体规划的文本和图纸指导城镇建设。同时，镇人民政府必须加大对城镇规划执行力度和管理资金的投入，保证规划实施、管理和执法的有效进行。</w:t>
      </w:r>
    </w:p>
    <w:p w:rsidR="00367AA6" w:rsidRDefault="00E91F39">
      <w:pPr>
        <w:pStyle w:val="15"/>
        <w:spacing w:line="500" w:lineRule="exact"/>
        <w:ind w:firstLine="480"/>
      </w:pPr>
      <w:r>
        <w:rPr>
          <w:rFonts w:hint="eastAsia"/>
        </w:rPr>
        <w:t>二、引导公众广泛参与总体规划的编制和实施</w:t>
      </w:r>
    </w:p>
    <w:p w:rsidR="00367AA6" w:rsidRDefault="00E91F39">
      <w:pPr>
        <w:pStyle w:val="15"/>
        <w:spacing w:line="500" w:lineRule="exact"/>
        <w:ind w:firstLine="480"/>
      </w:pPr>
      <w:r>
        <w:rPr>
          <w:rFonts w:hint="eastAsia"/>
        </w:rPr>
        <w:t>总体规划编制和实施过程中必须充分吸收社会各阶层的意见和建议，进一步保障规划的有效性、合理性及超前性。规划一经批准，镇人民政府应及时公布并加强对总体规划的宣传力度，让公众了解规划的内容，提高公众的规划意识、参与意识和知法守法的自觉性。</w:t>
      </w:r>
    </w:p>
    <w:p w:rsidR="00367AA6" w:rsidRDefault="00E91F39">
      <w:pPr>
        <w:pStyle w:val="15"/>
        <w:spacing w:line="500" w:lineRule="exact"/>
        <w:ind w:firstLine="480"/>
      </w:pPr>
      <w:r>
        <w:rPr>
          <w:rFonts w:hint="eastAsia"/>
        </w:rPr>
        <w:t>三、深化户籍管理制度改革，促进城镇人口集聚</w:t>
      </w:r>
    </w:p>
    <w:p w:rsidR="00367AA6" w:rsidRDefault="00E91F39">
      <w:pPr>
        <w:pStyle w:val="15"/>
        <w:spacing w:line="500" w:lineRule="exact"/>
        <w:ind w:firstLine="480"/>
      </w:pPr>
      <w:r>
        <w:rPr>
          <w:rFonts w:hint="eastAsia"/>
        </w:rPr>
        <w:t>加大户籍管理制度的改革力度，逐步实行按居住地登记户口，在城镇有合法固定的住所、稳定职业或生活来源的农民，均可申请转化为城镇居民户口，本人及其子女应享受城镇居民同等待遇，促进人口向城镇合理、有序流动，尽快形成城镇规模和集聚效应。</w:t>
      </w:r>
    </w:p>
    <w:p w:rsidR="00367AA6" w:rsidRDefault="00E91F39">
      <w:pPr>
        <w:pStyle w:val="15"/>
        <w:spacing w:line="500" w:lineRule="exact"/>
        <w:ind w:firstLine="480"/>
      </w:pPr>
      <w:r>
        <w:rPr>
          <w:rFonts w:hint="eastAsia"/>
        </w:rPr>
        <w:t>四、在优化土地利用制度的基础上，用地指标向镇区倾斜，促进节约用地</w:t>
      </w:r>
    </w:p>
    <w:p w:rsidR="00367AA6" w:rsidRDefault="00E91F39">
      <w:pPr>
        <w:pStyle w:val="15"/>
        <w:spacing w:line="500" w:lineRule="exact"/>
        <w:ind w:firstLine="480"/>
      </w:pPr>
      <w:r>
        <w:rPr>
          <w:rFonts w:hint="eastAsia"/>
        </w:rPr>
        <w:t>积极推进土地利用制度改革，进一步完善土地利用的经济管理手段，采用地价、地税等经济杠杆以及计划管理、规划制定和执行来调节和引导土地利用，节约使用土地；加大土地开发整理力度，在确保耕地占补平衡的前提下，鼓励盘活土地存量，调整城乡建设用地结构，考虑建设用地复耕和低山缓坡的开发利用方式。同时，用地指标应向镇区倾斜，形成集约用地机制，促进城镇的发展和壮大。</w:t>
      </w:r>
    </w:p>
    <w:p w:rsidR="00367AA6" w:rsidRDefault="00367AA6">
      <w:pPr>
        <w:spacing w:line="360" w:lineRule="auto"/>
        <w:ind w:firstLineChars="200" w:firstLine="480"/>
        <w:rPr>
          <w:rFonts w:ascii="宋体" w:hAnsi="宋体"/>
        </w:rPr>
      </w:pPr>
    </w:p>
    <w:p w:rsidR="00367AA6" w:rsidRDefault="00367AA6">
      <w:pPr>
        <w:spacing w:line="360" w:lineRule="auto"/>
        <w:ind w:firstLineChars="200" w:firstLine="480"/>
        <w:rPr>
          <w:rFonts w:ascii="宋体" w:hAnsi="宋体"/>
        </w:rPr>
      </w:pPr>
    </w:p>
    <w:p w:rsidR="00367AA6" w:rsidRDefault="00367AA6">
      <w:pPr>
        <w:spacing w:line="360" w:lineRule="auto"/>
        <w:ind w:firstLineChars="200" w:firstLine="480"/>
        <w:rPr>
          <w:rFonts w:ascii="宋体" w:hAnsi="宋体"/>
          <w:color w:val="FF0000"/>
        </w:rPr>
      </w:pPr>
    </w:p>
    <w:sectPr w:rsidR="00367AA6" w:rsidSect="00367AA6">
      <w:headerReference w:type="even" r:id="rId17"/>
      <w:headerReference w:type="default" r:id="rId18"/>
      <w:footerReference w:type="even" r:id="rId19"/>
      <w:footerReference w:type="default" r:id="rId20"/>
      <w:pgSz w:w="23814" w:h="16840" w:orient="landscape"/>
      <w:pgMar w:top="1985" w:right="1985" w:bottom="1985" w:left="2381" w:header="851" w:footer="992" w:gutter="0"/>
      <w:pgNumType w:start="1" w:chapStyle="1"/>
      <w:cols w:num="2" w:space="168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B0" w:rsidRDefault="007005B0" w:rsidP="00367AA6">
      <w:r>
        <w:separator/>
      </w:r>
    </w:p>
  </w:endnote>
  <w:endnote w:type="continuationSeparator" w:id="0">
    <w:p w:rsidR="007005B0" w:rsidRDefault="007005B0" w:rsidP="00367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幼圆">
    <w:charset w:val="86"/>
    <w:family w:val="modern"/>
    <w:pitch w:val="fixed"/>
    <w:sig w:usb0="00000001" w:usb1="080E0000" w:usb2="00000010" w:usb3="00000000" w:csb0="00040000" w:csb1="00000000"/>
  </w:font>
  <w:font w:name="方正综艺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华文楷体">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15" w:rsidRDefault="000A34B1">
    <w:pPr>
      <w:pStyle w:val="ab"/>
      <w:framePr w:wrap="around" w:vAnchor="text" w:hAnchor="margin" w:xAlign="center" w:y="1"/>
      <w:rPr>
        <w:rStyle w:val="af"/>
      </w:rPr>
    </w:pPr>
    <w:r>
      <w:rPr>
        <w:rStyle w:val="af"/>
      </w:rPr>
      <w:fldChar w:fldCharType="begin"/>
    </w:r>
    <w:r w:rsidR="003A5E15">
      <w:rPr>
        <w:rStyle w:val="af"/>
      </w:rPr>
      <w:instrText xml:space="preserve">PAGE  </w:instrText>
    </w:r>
    <w:r>
      <w:rPr>
        <w:rStyle w:val="af"/>
      </w:rPr>
      <w:fldChar w:fldCharType="end"/>
    </w:r>
  </w:p>
  <w:p w:rsidR="003A5E15" w:rsidRDefault="003A5E1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15" w:rsidRDefault="000A34B1">
    <w:pPr>
      <w:pStyle w:val="ab"/>
      <w:rPr>
        <w:rFonts w:ascii="华文楷体" w:eastAsia="华文楷体" w:hAnsi="华文楷体"/>
        <w:i/>
      </w:rPr>
    </w:pPr>
    <w:r>
      <w:rPr>
        <w:b/>
        <w:sz w:val="21"/>
        <w:szCs w:val="21"/>
      </w:rPr>
      <w:fldChar w:fldCharType="begin"/>
    </w:r>
    <w:r w:rsidR="003A5E15">
      <w:rPr>
        <w:b/>
        <w:sz w:val="21"/>
        <w:szCs w:val="21"/>
      </w:rPr>
      <w:instrText>PAGE</w:instrText>
    </w:r>
    <w:r>
      <w:rPr>
        <w:b/>
        <w:sz w:val="21"/>
        <w:szCs w:val="21"/>
      </w:rPr>
      <w:fldChar w:fldCharType="separate"/>
    </w:r>
    <w:r w:rsidR="00C07563">
      <w:rPr>
        <w:b/>
        <w:noProof/>
        <w:sz w:val="21"/>
        <w:szCs w:val="21"/>
      </w:rPr>
      <w:t>1</w:t>
    </w:r>
    <w:r>
      <w:rPr>
        <w:b/>
        <w:sz w:val="21"/>
        <w:szCs w:val="21"/>
      </w:rPr>
      <w:fldChar w:fldCharType="end"/>
    </w:r>
    <w:r w:rsidR="003A5E15">
      <w:rPr>
        <w:rFonts w:ascii="黑体" w:eastAsia="黑体" w:hAnsi="黑体" w:hint="eastAsia"/>
        <w:sz w:val="21"/>
        <w:szCs w:val="21"/>
        <w:lang w:val="zh-CN"/>
      </w:rPr>
      <w:t>华蓝设计（集团）有限公司</w:t>
    </w:r>
  </w:p>
  <w:p w:rsidR="003A5E15" w:rsidRDefault="003A5E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B0" w:rsidRDefault="007005B0" w:rsidP="00367AA6">
      <w:r>
        <w:separator/>
      </w:r>
    </w:p>
  </w:footnote>
  <w:footnote w:type="continuationSeparator" w:id="0">
    <w:p w:rsidR="007005B0" w:rsidRDefault="007005B0" w:rsidP="0036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15" w:rsidRDefault="003A5E15"/>
  <w:p w:rsidR="003A5E15" w:rsidRDefault="003A5E1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15" w:rsidRDefault="003A5E15" w:rsidP="00C07563">
    <w:pPr>
      <w:pStyle w:val="ac"/>
      <w:jc w:val="right"/>
      <w:rPr>
        <w:rFonts w:ascii="黑体" w:eastAsia="黑体"/>
        <w:szCs w:val="21"/>
      </w:rPr>
    </w:pPr>
    <w:r>
      <w:rPr>
        <w:rFonts w:ascii="黑体" w:eastAsia="黑体" w:hint="eastAsia"/>
        <w:szCs w:val="21"/>
      </w:rPr>
      <w:t>建宁县濉溪镇总体规划（2016-2030年）--规划说明书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multilevel"/>
    <w:tmpl w:val="0000003A"/>
    <w:lvl w:ilvl="0">
      <w:start w:val="1"/>
      <w:numFmt w:val="decimal"/>
      <w:lvlText w:val="表%1  "/>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32F5E10"/>
    <w:multiLevelType w:val="multilevel"/>
    <w:tmpl w:val="032F5E1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50C5CFA"/>
    <w:multiLevelType w:val="multilevel"/>
    <w:tmpl w:val="050C5CFA"/>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E5335CF"/>
    <w:multiLevelType w:val="multilevel"/>
    <w:tmpl w:val="4A2A6D5A"/>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B2625A"/>
    <w:multiLevelType w:val="multilevel"/>
    <w:tmpl w:val="0FB2625A"/>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695CCB"/>
    <w:multiLevelType w:val="multilevel"/>
    <w:tmpl w:val="16695CCB"/>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B72D37"/>
    <w:multiLevelType w:val="hybridMultilevel"/>
    <w:tmpl w:val="5ADE4920"/>
    <w:lvl w:ilvl="0" w:tplc="E0B2A6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7B47CD0"/>
    <w:multiLevelType w:val="multilevel"/>
    <w:tmpl w:val="17B47CD0"/>
    <w:lvl w:ilvl="0">
      <w:start w:val="2"/>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7E843D6"/>
    <w:multiLevelType w:val="multilevel"/>
    <w:tmpl w:val="17E843D6"/>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nsid w:val="19143C89"/>
    <w:multiLevelType w:val="multilevel"/>
    <w:tmpl w:val="19143C89"/>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1C7200F2"/>
    <w:multiLevelType w:val="multilevel"/>
    <w:tmpl w:val="1C7200F2"/>
    <w:lvl w:ilvl="0">
      <w:start w:val="1"/>
      <w:numFmt w:val="decimal"/>
      <w:pStyle w:val="-"/>
      <w:lvlText w:val="第%1条"/>
      <w:lvlJc w:val="left"/>
      <w:pPr>
        <w:tabs>
          <w:tab w:val="left" w:pos="1021"/>
        </w:tabs>
        <w:ind w:left="1021" w:hanging="1021"/>
      </w:pPr>
      <w:rPr>
        <w:rFonts w:ascii="黑体" w:eastAsia="黑体" w:hint="eastAsia"/>
        <w:b/>
        <w:i w:val="0"/>
        <w:outline w:val="0"/>
        <w:shadow w:val="0"/>
        <w:emboss w:val="0"/>
        <w:imprint w:val="0"/>
        <w:color w:val="000000"/>
        <w:sz w:val="24"/>
        <w:szCs w:val="24"/>
        <w:u w:val="none"/>
        <w:lang w:val="en-US"/>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164AD4"/>
    <w:multiLevelType w:val="multilevel"/>
    <w:tmpl w:val="1F164AD4"/>
    <w:lvl w:ilvl="0">
      <w:start w:val="1"/>
      <w:numFmt w:val="upperRoman"/>
      <w:lvlText w:val="%1."/>
      <w:lvlJc w:val="left"/>
      <w:pPr>
        <w:tabs>
          <w:tab w:val="left" w:pos="425"/>
        </w:tabs>
        <w:ind w:left="425" w:hanging="425"/>
      </w:pPr>
      <w:rPr>
        <w:rFonts w:hint="eastAsia"/>
      </w:rPr>
    </w:lvl>
    <w:lvl w:ilvl="1">
      <w:start w:val="1"/>
      <w:numFmt w:val="upperLetter"/>
      <w:pStyle w:val="123-II"/>
      <w:lvlText w:val="%2."/>
      <w:lvlJc w:val="left"/>
      <w:pPr>
        <w:tabs>
          <w:tab w:val="left" w:pos="851"/>
        </w:tabs>
        <w:ind w:left="851" w:hanging="426"/>
      </w:pPr>
      <w:rPr>
        <w:rFonts w:hint="eastAsia"/>
      </w:rPr>
    </w:lvl>
    <w:lvl w:ilvl="2">
      <w:start w:val="1"/>
      <w:numFmt w:val="decimal"/>
      <w:lvlText w:val="%3."/>
      <w:lvlJc w:val="left"/>
      <w:pPr>
        <w:tabs>
          <w:tab w:val="left" w:pos="1276"/>
        </w:tabs>
        <w:ind w:left="1276" w:hanging="425"/>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decimal"/>
      <w:lvlRestart w:val="0"/>
      <w:pStyle w:val="a"/>
      <w:suff w:val="nothing"/>
      <w:lvlText w:val="第 %7 条  "/>
      <w:lvlJc w:val="left"/>
      <w:pPr>
        <w:ind w:left="568" w:firstLine="567"/>
      </w:pPr>
      <w:rPr>
        <w:rFonts w:ascii="黑体" w:eastAsia="黑体" w:hint="eastAsia"/>
        <w:b w:val="0"/>
        <w:i w:val="0"/>
        <w:spacing w:val="-20"/>
        <w:sz w:val="24"/>
      </w:rPr>
    </w:lvl>
    <w:lvl w:ilvl="7">
      <w:start w:val="1"/>
      <w:numFmt w:val="decimal"/>
      <w:suff w:val="space"/>
      <w:lvlText w:val="%8、"/>
      <w:lvlJc w:val="left"/>
      <w:pPr>
        <w:ind w:left="0" w:firstLine="624"/>
      </w:pPr>
      <w:rPr>
        <w:rFonts w:hint="eastAsia"/>
      </w:rPr>
    </w:lvl>
    <w:lvl w:ilvl="8">
      <w:start w:val="1"/>
      <w:numFmt w:val="decimal"/>
      <w:suff w:val="nothing"/>
      <w:lvlText w:val="（%9）"/>
      <w:lvlJc w:val="left"/>
      <w:pPr>
        <w:ind w:left="0" w:firstLine="454"/>
      </w:pPr>
      <w:rPr>
        <w:rFonts w:hint="eastAsia"/>
        <w:color w:val="auto"/>
      </w:rPr>
    </w:lvl>
  </w:abstractNum>
  <w:abstractNum w:abstractNumId="12">
    <w:nsid w:val="20447CB4"/>
    <w:multiLevelType w:val="multilevel"/>
    <w:tmpl w:val="20447CB4"/>
    <w:lvl w:ilvl="0">
      <w:start w:val="1"/>
      <w:numFmt w:val="japaneseCounting"/>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565DA0"/>
    <w:multiLevelType w:val="multilevel"/>
    <w:tmpl w:val="23565DA0"/>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2516021A"/>
    <w:multiLevelType w:val="multilevel"/>
    <w:tmpl w:val="251602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6D15ECB"/>
    <w:multiLevelType w:val="multilevel"/>
    <w:tmpl w:val="26D15ECB"/>
    <w:lvl w:ilvl="0">
      <w:start w:val="1"/>
      <w:numFmt w:val="chineseCountingThousand"/>
      <w:lvlText w:val="第%1章"/>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4366E8"/>
    <w:multiLevelType w:val="multilevel"/>
    <w:tmpl w:val="2B4366E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1967A0A"/>
    <w:multiLevelType w:val="multilevel"/>
    <w:tmpl w:val="31967A0A"/>
    <w:lvl w:ilvl="0">
      <w:start w:val="1"/>
      <w:numFmt w:val="japa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C17E15"/>
    <w:multiLevelType w:val="multilevel"/>
    <w:tmpl w:val="3CC17E15"/>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ED8284F"/>
    <w:multiLevelType w:val="multilevel"/>
    <w:tmpl w:val="3ED8284F"/>
    <w:lvl w:ilvl="0">
      <w:start w:val="2"/>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A2A6D5A"/>
    <w:multiLevelType w:val="multilevel"/>
    <w:tmpl w:val="4A2A6D5A"/>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1D612B"/>
    <w:multiLevelType w:val="multilevel"/>
    <w:tmpl w:val="4B1D612B"/>
    <w:lvl w:ilvl="0">
      <w:start w:val="1"/>
      <w:numFmt w:val="chineseCounting"/>
      <w:lvlText w:val="%1、"/>
      <w:lvlJc w:val="left"/>
      <w:pPr>
        <w:ind w:left="420" w:hanging="420"/>
      </w:pPr>
      <w:rPr>
        <w:rFonts w:hint="eastAsia"/>
      </w:rPr>
    </w:lvl>
    <w:lvl w:ilvl="1">
      <w:start w:val="1"/>
      <w:numFmt w:val="japaneseCounting"/>
      <w:lvlText w:val="（%2）"/>
      <w:lvlJc w:val="left"/>
      <w:pPr>
        <w:ind w:left="1620" w:hanging="1200"/>
      </w:pPr>
      <w:rPr>
        <w:rFonts w:hint="default"/>
        <w:b w:val="0"/>
        <w:sz w:val="24"/>
      </w:rPr>
    </w:lvl>
    <w:lvl w:ilvl="2">
      <w:start w:val="1"/>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F926513"/>
    <w:multiLevelType w:val="multilevel"/>
    <w:tmpl w:val="4F926513"/>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0E24738"/>
    <w:multiLevelType w:val="multilevel"/>
    <w:tmpl w:val="50E24738"/>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4446C1"/>
    <w:multiLevelType w:val="multilevel"/>
    <w:tmpl w:val="524446C1"/>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79F1028"/>
    <w:multiLevelType w:val="singleLevel"/>
    <w:tmpl w:val="579F1028"/>
    <w:lvl w:ilvl="0">
      <w:start w:val="2"/>
      <w:numFmt w:val="decimal"/>
      <w:suff w:val="nothing"/>
      <w:lvlText w:val="%1、"/>
      <w:lvlJc w:val="left"/>
    </w:lvl>
  </w:abstractNum>
  <w:abstractNum w:abstractNumId="26">
    <w:nsid w:val="579F1A54"/>
    <w:multiLevelType w:val="singleLevel"/>
    <w:tmpl w:val="579F1A54"/>
    <w:lvl w:ilvl="0">
      <w:start w:val="4"/>
      <w:numFmt w:val="decimal"/>
      <w:suff w:val="nothing"/>
      <w:lvlText w:val="%1、"/>
      <w:lvlJc w:val="left"/>
    </w:lvl>
  </w:abstractNum>
  <w:abstractNum w:abstractNumId="27">
    <w:nsid w:val="57F8124D"/>
    <w:multiLevelType w:val="multilevel"/>
    <w:tmpl w:val="50E24738"/>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81A1880"/>
    <w:multiLevelType w:val="multilevel"/>
    <w:tmpl w:val="581A1880"/>
    <w:lvl w:ilvl="0">
      <w:start w:val="1"/>
      <w:numFmt w:val="japaneseCount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0A567A9"/>
    <w:multiLevelType w:val="multilevel"/>
    <w:tmpl w:val="60A567A9"/>
    <w:lvl w:ilvl="0">
      <w:start w:val="1"/>
      <w:numFmt w:val="chineseCountingThousand"/>
      <w:lvlText w:val="(%1)"/>
      <w:lvlJc w:val="left"/>
      <w:pPr>
        <w:ind w:left="900" w:hanging="420"/>
      </w:p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6785929"/>
    <w:multiLevelType w:val="multilevel"/>
    <w:tmpl w:val="66785929"/>
    <w:lvl w:ilvl="0">
      <w:start w:val="1"/>
      <w:numFmt w:val="japaneseCounting"/>
      <w:lvlText w:val="（%1）"/>
      <w:lvlJc w:val="left"/>
      <w:pPr>
        <w:ind w:left="1146"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688D270A"/>
    <w:multiLevelType w:val="multilevel"/>
    <w:tmpl w:val="688D270A"/>
    <w:lvl w:ilvl="0">
      <w:start w:val="1"/>
      <w:numFmt w:val="chineseCountingThousand"/>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95C4C5D"/>
    <w:multiLevelType w:val="multilevel"/>
    <w:tmpl w:val="695C4C5D"/>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nsid w:val="6C2927C4"/>
    <w:multiLevelType w:val="multilevel"/>
    <w:tmpl w:val="6C2927C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E200C2A"/>
    <w:multiLevelType w:val="multilevel"/>
    <w:tmpl w:val="6E200C2A"/>
    <w:lvl w:ilvl="0">
      <w:start w:val="1"/>
      <w:numFmt w:val="decimal"/>
      <w:lvlText w:val="%1、"/>
      <w:lvlJc w:val="left"/>
      <w:pPr>
        <w:ind w:left="885" w:hanging="46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69C7EA1"/>
    <w:multiLevelType w:val="multilevel"/>
    <w:tmpl w:val="769C7EA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77B65382"/>
    <w:multiLevelType w:val="multilevel"/>
    <w:tmpl w:val="77B65382"/>
    <w:lvl w:ilvl="0">
      <w:start w:val="1"/>
      <w:numFmt w:val="japa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B390375"/>
    <w:multiLevelType w:val="multilevel"/>
    <w:tmpl w:val="7B390375"/>
    <w:lvl w:ilvl="0">
      <w:start w:val="2"/>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0"/>
  </w:num>
  <w:num w:numId="3">
    <w:abstractNumId w:val="15"/>
  </w:num>
  <w:num w:numId="4">
    <w:abstractNumId w:val="36"/>
  </w:num>
  <w:num w:numId="5">
    <w:abstractNumId w:val="25"/>
  </w:num>
  <w:num w:numId="6">
    <w:abstractNumId w:val="26"/>
  </w:num>
  <w:num w:numId="7">
    <w:abstractNumId w:val="17"/>
  </w:num>
  <w:num w:numId="8">
    <w:abstractNumId w:val="28"/>
  </w:num>
  <w:num w:numId="9">
    <w:abstractNumId w:val="0"/>
  </w:num>
  <w:num w:numId="10">
    <w:abstractNumId w:val="18"/>
  </w:num>
  <w:num w:numId="11">
    <w:abstractNumId w:val="13"/>
  </w:num>
  <w:num w:numId="12">
    <w:abstractNumId w:val="9"/>
  </w:num>
  <w:num w:numId="13">
    <w:abstractNumId w:val="5"/>
  </w:num>
  <w:num w:numId="14">
    <w:abstractNumId w:val="31"/>
  </w:num>
  <w:num w:numId="15">
    <w:abstractNumId w:val="21"/>
  </w:num>
  <w:num w:numId="16">
    <w:abstractNumId w:val="34"/>
  </w:num>
  <w:num w:numId="17">
    <w:abstractNumId w:val="14"/>
  </w:num>
  <w:num w:numId="18">
    <w:abstractNumId w:val="33"/>
  </w:num>
  <w:num w:numId="19">
    <w:abstractNumId w:val="32"/>
  </w:num>
  <w:num w:numId="20">
    <w:abstractNumId w:val="16"/>
  </w:num>
  <w:num w:numId="21">
    <w:abstractNumId w:val="35"/>
  </w:num>
  <w:num w:numId="22">
    <w:abstractNumId w:val="1"/>
  </w:num>
  <w:num w:numId="23">
    <w:abstractNumId w:val="22"/>
  </w:num>
  <w:num w:numId="24">
    <w:abstractNumId w:val="20"/>
  </w:num>
  <w:num w:numId="25">
    <w:abstractNumId w:val="30"/>
  </w:num>
  <w:num w:numId="26">
    <w:abstractNumId w:val="37"/>
  </w:num>
  <w:num w:numId="27">
    <w:abstractNumId w:val="2"/>
  </w:num>
  <w:num w:numId="28">
    <w:abstractNumId w:val="8"/>
  </w:num>
  <w:num w:numId="29">
    <w:abstractNumId w:val="29"/>
  </w:num>
  <w:num w:numId="30">
    <w:abstractNumId w:val="19"/>
  </w:num>
  <w:num w:numId="31">
    <w:abstractNumId w:val="7"/>
  </w:num>
  <w:num w:numId="32">
    <w:abstractNumId w:val="4"/>
  </w:num>
  <w:num w:numId="33">
    <w:abstractNumId w:val="12"/>
  </w:num>
  <w:num w:numId="34">
    <w:abstractNumId w:val="24"/>
  </w:num>
  <w:num w:numId="35">
    <w:abstractNumId w:val="23"/>
  </w:num>
  <w:num w:numId="36">
    <w:abstractNumId w:val="3"/>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hideSpellingErrors/>
  <w:defaultTabStop w:val="420"/>
  <w:drawingGridVerticalSpacing w:val="156"/>
  <w:noPunctuationKerning/>
  <w:characterSpacingControl w:val="compressPunctuation"/>
  <w:hdrShapeDefaults>
    <o:shapedefaults v:ext="edit" spidmax="24578"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D7E9C"/>
    <w:rsid w:val="00003DDB"/>
    <w:rsid w:val="000046EB"/>
    <w:rsid w:val="00004C98"/>
    <w:rsid w:val="00012C05"/>
    <w:rsid w:val="00013DBA"/>
    <w:rsid w:val="00014028"/>
    <w:rsid w:val="000142CD"/>
    <w:rsid w:val="00020EAD"/>
    <w:rsid w:val="00021832"/>
    <w:rsid w:val="00022DB0"/>
    <w:rsid w:val="000243CE"/>
    <w:rsid w:val="00024719"/>
    <w:rsid w:val="0002504B"/>
    <w:rsid w:val="00027F9E"/>
    <w:rsid w:val="0003359E"/>
    <w:rsid w:val="00035279"/>
    <w:rsid w:val="00042591"/>
    <w:rsid w:val="00043BE3"/>
    <w:rsid w:val="00045AD6"/>
    <w:rsid w:val="00045DEE"/>
    <w:rsid w:val="00050FDC"/>
    <w:rsid w:val="00051E8F"/>
    <w:rsid w:val="00054097"/>
    <w:rsid w:val="000550E0"/>
    <w:rsid w:val="00056033"/>
    <w:rsid w:val="00057951"/>
    <w:rsid w:val="00057D97"/>
    <w:rsid w:val="00061DED"/>
    <w:rsid w:val="000629A4"/>
    <w:rsid w:val="00063F01"/>
    <w:rsid w:val="0006571B"/>
    <w:rsid w:val="00066466"/>
    <w:rsid w:val="00066B05"/>
    <w:rsid w:val="00066C01"/>
    <w:rsid w:val="00066DFA"/>
    <w:rsid w:val="000676A3"/>
    <w:rsid w:val="00070D22"/>
    <w:rsid w:val="00070DC6"/>
    <w:rsid w:val="000714C3"/>
    <w:rsid w:val="00071CBC"/>
    <w:rsid w:val="00072129"/>
    <w:rsid w:val="000762CB"/>
    <w:rsid w:val="00077F2B"/>
    <w:rsid w:val="00082970"/>
    <w:rsid w:val="00082F88"/>
    <w:rsid w:val="0008301C"/>
    <w:rsid w:val="00084F1E"/>
    <w:rsid w:val="0008675C"/>
    <w:rsid w:val="00086F33"/>
    <w:rsid w:val="000910E4"/>
    <w:rsid w:val="00092851"/>
    <w:rsid w:val="000936B5"/>
    <w:rsid w:val="000949EF"/>
    <w:rsid w:val="000A1B17"/>
    <w:rsid w:val="000A2540"/>
    <w:rsid w:val="000A34B1"/>
    <w:rsid w:val="000A3F21"/>
    <w:rsid w:val="000A6FD0"/>
    <w:rsid w:val="000B2908"/>
    <w:rsid w:val="000B2DF8"/>
    <w:rsid w:val="000B31DD"/>
    <w:rsid w:val="000B33D2"/>
    <w:rsid w:val="000B393A"/>
    <w:rsid w:val="000B675F"/>
    <w:rsid w:val="000C1177"/>
    <w:rsid w:val="000C15E4"/>
    <w:rsid w:val="000C1718"/>
    <w:rsid w:val="000C1D1E"/>
    <w:rsid w:val="000C2EFF"/>
    <w:rsid w:val="000C316F"/>
    <w:rsid w:val="000C3896"/>
    <w:rsid w:val="000C3E23"/>
    <w:rsid w:val="000C4664"/>
    <w:rsid w:val="000C4DA7"/>
    <w:rsid w:val="000C5767"/>
    <w:rsid w:val="000C581D"/>
    <w:rsid w:val="000C6162"/>
    <w:rsid w:val="000D1F5B"/>
    <w:rsid w:val="000D22C7"/>
    <w:rsid w:val="000D29B7"/>
    <w:rsid w:val="000D4499"/>
    <w:rsid w:val="000D4C43"/>
    <w:rsid w:val="000D5D28"/>
    <w:rsid w:val="000D6C14"/>
    <w:rsid w:val="000E1522"/>
    <w:rsid w:val="000E4D9E"/>
    <w:rsid w:val="000E5506"/>
    <w:rsid w:val="000E58AC"/>
    <w:rsid w:val="000E6EA3"/>
    <w:rsid w:val="000F0182"/>
    <w:rsid w:val="000F0896"/>
    <w:rsid w:val="000F1B6C"/>
    <w:rsid w:val="000F7F42"/>
    <w:rsid w:val="001079E6"/>
    <w:rsid w:val="00110732"/>
    <w:rsid w:val="0011156B"/>
    <w:rsid w:val="0011160D"/>
    <w:rsid w:val="00112DCB"/>
    <w:rsid w:val="00116AEB"/>
    <w:rsid w:val="00120150"/>
    <w:rsid w:val="00121532"/>
    <w:rsid w:val="0012157D"/>
    <w:rsid w:val="00121726"/>
    <w:rsid w:val="00122D5B"/>
    <w:rsid w:val="00122DB1"/>
    <w:rsid w:val="00125E61"/>
    <w:rsid w:val="00126D16"/>
    <w:rsid w:val="00126DBB"/>
    <w:rsid w:val="00127216"/>
    <w:rsid w:val="00135454"/>
    <w:rsid w:val="00135522"/>
    <w:rsid w:val="00135646"/>
    <w:rsid w:val="00144C24"/>
    <w:rsid w:val="0014566E"/>
    <w:rsid w:val="00147925"/>
    <w:rsid w:val="00150C44"/>
    <w:rsid w:val="001525A6"/>
    <w:rsid w:val="00152DEF"/>
    <w:rsid w:val="001551DC"/>
    <w:rsid w:val="0015537E"/>
    <w:rsid w:val="00157276"/>
    <w:rsid w:val="00157C35"/>
    <w:rsid w:val="001612DF"/>
    <w:rsid w:val="001639D2"/>
    <w:rsid w:val="00165E65"/>
    <w:rsid w:val="00167D85"/>
    <w:rsid w:val="00171FE7"/>
    <w:rsid w:val="001724F3"/>
    <w:rsid w:val="00172C89"/>
    <w:rsid w:val="00172E84"/>
    <w:rsid w:val="00174BCA"/>
    <w:rsid w:val="00175920"/>
    <w:rsid w:val="00176B97"/>
    <w:rsid w:val="00177039"/>
    <w:rsid w:val="00177437"/>
    <w:rsid w:val="00183FBF"/>
    <w:rsid w:val="001852BD"/>
    <w:rsid w:val="00187FD2"/>
    <w:rsid w:val="00193BD8"/>
    <w:rsid w:val="0019642F"/>
    <w:rsid w:val="00197DBD"/>
    <w:rsid w:val="001A054E"/>
    <w:rsid w:val="001A1C32"/>
    <w:rsid w:val="001A1F77"/>
    <w:rsid w:val="001A6A37"/>
    <w:rsid w:val="001A6BEF"/>
    <w:rsid w:val="001A6D31"/>
    <w:rsid w:val="001A7305"/>
    <w:rsid w:val="001A7EDC"/>
    <w:rsid w:val="001B2117"/>
    <w:rsid w:val="001B2C6F"/>
    <w:rsid w:val="001B58CF"/>
    <w:rsid w:val="001C14AB"/>
    <w:rsid w:val="001C1AC1"/>
    <w:rsid w:val="001C20AE"/>
    <w:rsid w:val="001C329B"/>
    <w:rsid w:val="001C4346"/>
    <w:rsid w:val="001C4ABF"/>
    <w:rsid w:val="001C6ABC"/>
    <w:rsid w:val="001C7E47"/>
    <w:rsid w:val="001D265B"/>
    <w:rsid w:val="001D2B33"/>
    <w:rsid w:val="001D419C"/>
    <w:rsid w:val="001D4549"/>
    <w:rsid w:val="001E070A"/>
    <w:rsid w:val="001E10FC"/>
    <w:rsid w:val="001E16D7"/>
    <w:rsid w:val="001E2625"/>
    <w:rsid w:val="001E3872"/>
    <w:rsid w:val="001E6DA5"/>
    <w:rsid w:val="001F0F27"/>
    <w:rsid w:val="001F1A7D"/>
    <w:rsid w:val="001F1DD8"/>
    <w:rsid w:val="001F3992"/>
    <w:rsid w:val="001F49E8"/>
    <w:rsid w:val="001F4A4B"/>
    <w:rsid w:val="001F4DC8"/>
    <w:rsid w:val="001F6FCF"/>
    <w:rsid w:val="00200327"/>
    <w:rsid w:val="00200E7C"/>
    <w:rsid w:val="00201EF3"/>
    <w:rsid w:val="0020383D"/>
    <w:rsid w:val="00205B61"/>
    <w:rsid w:val="00210336"/>
    <w:rsid w:val="00211184"/>
    <w:rsid w:val="00215116"/>
    <w:rsid w:val="00215285"/>
    <w:rsid w:val="002167C1"/>
    <w:rsid w:val="0021680E"/>
    <w:rsid w:val="002240CC"/>
    <w:rsid w:val="002241A5"/>
    <w:rsid w:val="00225F68"/>
    <w:rsid w:val="00226F5F"/>
    <w:rsid w:val="002275FA"/>
    <w:rsid w:val="0023092A"/>
    <w:rsid w:val="00231895"/>
    <w:rsid w:val="0023280B"/>
    <w:rsid w:val="00233A7C"/>
    <w:rsid w:val="002346DB"/>
    <w:rsid w:val="00235F12"/>
    <w:rsid w:val="00236909"/>
    <w:rsid w:val="00240201"/>
    <w:rsid w:val="002402CC"/>
    <w:rsid w:val="00240C80"/>
    <w:rsid w:val="00246A52"/>
    <w:rsid w:val="00246C12"/>
    <w:rsid w:val="00247570"/>
    <w:rsid w:val="002527A1"/>
    <w:rsid w:val="00252DEA"/>
    <w:rsid w:val="00257AFE"/>
    <w:rsid w:val="002613A9"/>
    <w:rsid w:val="00261A99"/>
    <w:rsid w:val="00261F2F"/>
    <w:rsid w:val="00262755"/>
    <w:rsid w:val="002650EE"/>
    <w:rsid w:val="00265B12"/>
    <w:rsid w:val="00266257"/>
    <w:rsid w:val="00274A71"/>
    <w:rsid w:val="00277079"/>
    <w:rsid w:val="002779D0"/>
    <w:rsid w:val="00280BD4"/>
    <w:rsid w:val="0028156A"/>
    <w:rsid w:val="00282444"/>
    <w:rsid w:val="00283755"/>
    <w:rsid w:val="00283E1E"/>
    <w:rsid w:val="0028536A"/>
    <w:rsid w:val="00287544"/>
    <w:rsid w:val="002929CD"/>
    <w:rsid w:val="002933A7"/>
    <w:rsid w:val="00295073"/>
    <w:rsid w:val="002958FB"/>
    <w:rsid w:val="0029594D"/>
    <w:rsid w:val="00296DAC"/>
    <w:rsid w:val="002A77F9"/>
    <w:rsid w:val="002B497F"/>
    <w:rsid w:val="002B72C8"/>
    <w:rsid w:val="002C4E56"/>
    <w:rsid w:val="002C7126"/>
    <w:rsid w:val="002D0522"/>
    <w:rsid w:val="002D21B0"/>
    <w:rsid w:val="002D27A4"/>
    <w:rsid w:val="002D376A"/>
    <w:rsid w:val="002D7DF2"/>
    <w:rsid w:val="002E2E34"/>
    <w:rsid w:val="002E2F79"/>
    <w:rsid w:val="002E3BF9"/>
    <w:rsid w:val="002E412A"/>
    <w:rsid w:val="002E479B"/>
    <w:rsid w:val="002E49E4"/>
    <w:rsid w:val="002E69CB"/>
    <w:rsid w:val="002E6C6E"/>
    <w:rsid w:val="002E737C"/>
    <w:rsid w:val="002E7AF5"/>
    <w:rsid w:val="002F1008"/>
    <w:rsid w:val="002F6823"/>
    <w:rsid w:val="00301A2E"/>
    <w:rsid w:val="00301A3C"/>
    <w:rsid w:val="00302055"/>
    <w:rsid w:val="003040ED"/>
    <w:rsid w:val="0031024B"/>
    <w:rsid w:val="00311D23"/>
    <w:rsid w:val="003147E6"/>
    <w:rsid w:val="003150EB"/>
    <w:rsid w:val="00315C7D"/>
    <w:rsid w:val="00316D28"/>
    <w:rsid w:val="00320628"/>
    <w:rsid w:val="0032087E"/>
    <w:rsid w:val="0032378E"/>
    <w:rsid w:val="003248D8"/>
    <w:rsid w:val="0032737C"/>
    <w:rsid w:val="00330D03"/>
    <w:rsid w:val="00330D55"/>
    <w:rsid w:val="0033170B"/>
    <w:rsid w:val="00331F14"/>
    <w:rsid w:val="00332742"/>
    <w:rsid w:val="00334FF4"/>
    <w:rsid w:val="00335452"/>
    <w:rsid w:val="0033604B"/>
    <w:rsid w:val="00336E6C"/>
    <w:rsid w:val="0033752C"/>
    <w:rsid w:val="00345EAF"/>
    <w:rsid w:val="003460EB"/>
    <w:rsid w:val="00347AF5"/>
    <w:rsid w:val="00347EE5"/>
    <w:rsid w:val="0035072B"/>
    <w:rsid w:val="003510BA"/>
    <w:rsid w:val="00351920"/>
    <w:rsid w:val="00353E6E"/>
    <w:rsid w:val="00355384"/>
    <w:rsid w:val="00356A33"/>
    <w:rsid w:val="00357391"/>
    <w:rsid w:val="003604FF"/>
    <w:rsid w:val="00362112"/>
    <w:rsid w:val="00363A3C"/>
    <w:rsid w:val="0036449F"/>
    <w:rsid w:val="003645D3"/>
    <w:rsid w:val="00365A54"/>
    <w:rsid w:val="0036636A"/>
    <w:rsid w:val="00367AA6"/>
    <w:rsid w:val="00371697"/>
    <w:rsid w:val="00371897"/>
    <w:rsid w:val="00372BB0"/>
    <w:rsid w:val="00373AE6"/>
    <w:rsid w:val="00373EA2"/>
    <w:rsid w:val="00380926"/>
    <w:rsid w:val="003826B3"/>
    <w:rsid w:val="00383CF7"/>
    <w:rsid w:val="00384D2C"/>
    <w:rsid w:val="00384FBE"/>
    <w:rsid w:val="0038649E"/>
    <w:rsid w:val="00387820"/>
    <w:rsid w:val="00387DFD"/>
    <w:rsid w:val="003925E9"/>
    <w:rsid w:val="00393195"/>
    <w:rsid w:val="003932BF"/>
    <w:rsid w:val="003943B3"/>
    <w:rsid w:val="003950A4"/>
    <w:rsid w:val="00395F13"/>
    <w:rsid w:val="003969EF"/>
    <w:rsid w:val="00396CA3"/>
    <w:rsid w:val="003970F0"/>
    <w:rsid w:val="003A2F32"/>
    <w:rsid w:val="003A39B3"/>
    <w:rsid w:val="003A3B57"/>
    <w:rsid w:val="003A5E15"/>
    <w:rsid w:val="003A6B93"/>
    <w:rsid w:val="003A6C42"/>
    <w:rsid w:val="003A6FDE"/>
    <w:rsid w:val="003B0422"/>
    <w:rsid w:val="003B36EC"/>
    <w:rsid w:val="003B3CF9"/>
    <w:rsid w:val="003B4D82"/>
    <w:rsid w:val="003B520F"/>
    <w:rsid w:val="003B5A20"/>
    <w:rsid w:val="003B5A65"/>
    <w:rsid w:val="003B6A0C"/>
    <w:rsid w:val="003C00CD"/>
    <w:rsid w:val="003C6321"/>
    <w:rsid w:val="003C69EC"/>
    <w:rsid w:val="003D0E9E"/>
    <w:rsid w:val="003D14FA"/>
    <w:rsid w:val="003D1951"/>
    <w:rsid w:val="003D38F3"/>
    <w:rsid w:val="003D3E66"/>
    <w:rsid w:val="003D5B77"/>
    <w:rsid w:val="003D5B88"/>
    <w:rsid w:val="003D6D2C"/>
    <w:rsid w:val="003E1520"/>
    <w:rsid w:val="003E2529"/>
    <w:rsid w:val="003E3447"/>
    <w:rsid w:val="003E38F0"/>
    <w:rsid w:val="003E66C5"/>
    <w:rsid w:val="003E67FF"/>
    <w:rsid w:val="003E6866"/>
    <w:rsid w:val="003E71B0"/>
    <w:rsid w:val="003F0C0F"/>
    <w:rsid w:val="003F52AE"/>
    <w:rsid w:val="003F5FAA"/>
    <w:rsid w:val="003F7298"/>
    <w:rsid w:val="003F7EA8"/>
    <w:rsid w:val="00410361"/>
    <w:rsid w:val="004143E1"/>
    <w:rsid w:val="004177B2"/>
    <w:rsid w:val="00422F1F"/>
    <w:rsid w:val="00422F97"/>
    <w:rsid w:val="00424039"/>
    <w:rsid w:val="0042490D"/>
    <w:rsid w:val="00425975"/>
    <w:rsid w:val="00427BBD"/>
    <w:rsid w:val="00432253"/>
    <w:rsid w:val="00432406"/>
    <w:rsid w:val="00432D79"/>
    <w:rsid w:val="004354C7"/>
    <w:rsid w:val="00435CA8"/>
    <w:rsid w:val="00436122"/>
    <w:rsid w:val="00437F06"/>
    <w:rsid w:val="00440DE0"/>
    <w:rsid w:val="00441DBF"/>
    <w:rsid w:val="00444A2E"/>
    <w:rsid w:val="00444B78"/>
    <w:rsid w:val="004468FE"/>
    <w:rsid w:val="004478CF"/>
    <w:rsid w:val="00447F81"/>
    <w:rsid w:val="004505B4"/>
    <w:rsid w:val="00453550"/>
    <w:rsid w:val="00456311"/>
    <w:rsid w:val="004571B4"/>
    <w:rsid w:val="00457488"/>
    <w:rsid w:val="00460510"/>
    <w:rsid w:val="00465C28"/>
    <w:rsid w:val="00465E34"/>
    <w:rsid w:val="00472950"/>
    <w:rsid w:val="00475395"/>
    <w:rsid w:val="00475C2C"/>
    <w:rsid w:val="004777DD"/>
    <w:rsid w:val="0048076D"/>
    <w:rsid w:val="00480B3C"/>
    <w:rsid w:val="00481108"/>
    <w:rsid w:val="00482E80"/>
    <w:rsid w:val="00484E3D"/>
    <w:rsid w:val="00486504"/>
    <w:rsid w:val="00487374"/>
    <w:rsid w:val="00490A78"/>
    <w:rsid w:val="0049159A"/>
    <w:rsid w:val="00493DB9"/>
    <w:rsid w:val="00495227"/>
    <w:rsid w:val="004A3C3C"/>
    <w:rsid w:val="004A42EB"/>
    <w:rsid w:val="004B0681"/>
    <w:rsid w:val="004B3375"/>
    <w:rsid w:val="004B35EC"/>
    <w:rsid w:val="004B402F"/>
    <w:rsid w:val="004B55B8"/>
    <w:rsid w:val="004C0DC7"/>
    <w:rsid w:val="004C14F3"/>
    <w:rsid w:val="004C2C50"/>
    <w:rsid w:val="004C3CD1"/>
    <w:rsid w:val="004C4944"/>
    <w:rsid w:val="004C49DC"/>
    <w:rsid w:val="004C4DF9"/>
    <w:rsid w:val="004C506D"/>
    <w:rsid w:val="004C637F"/>
    <w:rsid w:val="004D1C5A"/>
    <w:rsid w:val="004D1F48"/>
    <w:rsid w:val="004D45D7"/>
    <w:rsid w:val="004D6016"/>
    <w:rsid w:val="004E1D07"/>
    <w:rsid w:val="004E61AD"/>
    <w:rsid w:val="004E70DB"/>
    <w:rsid w:val="004F03BF"/>
    <w:rsid w:val="004F04F4"/>
    <w:rsid w:val="004F27EC"/>
    <w:rsid w:val="004F7292"/>
    <w:rsid w:val="004F7A4C"/>
    <w:rsid w:val="004F7FC0"/>
    <w:rsid w:val="0050489F"/>
    <w:rsid w:val="0050568B"/>
    <w:rsid w:val="005106C5"/>
    <w:rsid w:val="0051143A"/>
    <w:rsid w:val="00512F62"/>
    <w:rsid w:val="00513656"/>
    <w:rsid w:val="00513EDA"/>
    <w:rsid w:val="005144F7"/>
    <w:rsid w:val="00514E71"/>
    <w:rsid w:val="00515547"/>
    <w:rsid w:val="00522C53"/>
    <w:rsid w:val="0052323F"/>
    <w:rsid w:val="005235D2"/>
    <w:rsid w:val="005257BF"/>
    <w:rsid w:val="005309AD"/>
    <w:rsid w:val="0053107C"/>
    <w:rsid w:val="0053152E"/>
    <w:rsid w:val="00533F3E"/>
    <w:rsid w:val="005371B8"/>
    <w:rsid w:val="00541601"/>
    <w:rsid w:val="00542CED"/>
    <w:rsid w:val="00542DE1"/>
    <w:rsid w:val="0054641F"/>
    <w:rsid w:val="00550DE8"/>
    <w:rsid w:val="005511A0"/>
    <w:rsid w:val="00552D72"/>
    <w:rsid w:val="00554317"/>
    <w:rsid w:val="00554778"/>
    <w:rsid w:val="00556140"/>
    <w:rsid w:val="00556516"/>
    <w:rsid w:val="00561B75"/>
    <w:rsid w:val="00561C63"/>
    <w:rsid w:val="00562224"/>
    <w:rsid w:val="0056420C"/>
    <w:rsid w:val="00565E89"/>
    <w:rsid w:val="00566510"/>
    <w:rsid w:val="005672A7"/>
    <w:rsid w:val="0056741F"/>
    <w:rsid w:val="00567566"/>
    <w:rsid w:val="005728C6"/>
    <w:rsid w:val="00572CEA"/>
    <w:rsid w:val="005732A4"/>
    <w:rsid w:val="005746FE"/>
    <w:rsid w:val="00575188"/>
    <w:rsid w:val="005837C6"/>
    <w:rsid w:val="0058501A"/>
    <w:rsid w:val="005860A2"/>
    <w:rsid w:val="00591D75"/>
    <w:rsid w:val="00592354"/>
    <w:rsid w:val="005925F8"/>
    <w:rsid w:val="005926DB"/>
    <w:rsid w:val="00593CEB"/>
    <w:rsid w:val="005942ED"/>
    <w:rsid w:val="00594AAC"/>
    <w:rsid w:val="00594B6B"/>
    <w:rsid w:val="005953BD"/>
    <w:rsid w:val="00595E66"/>
    <w:rsid w:val="00596A06"/>
    <w:rsid w:val="0059758F"/>
    <w:rsid w:val="00597669"/>
    <w:rsid w:val="005A0B36"/>
    <w:rsid w:val="005A0C96"/>
    <w:rsid w:val="005A1C58"/>
    <w:rsid w:val="005A2022"/>
    <w:rsid w:val="005A37B2"/>
    <w:rsid w:val="005A575A"/>
    <w:rsid w:val="005A7040"/>
    <w:rsid w:val="005B3F63"/>
    <w:rsid w:val="005B658D"/>
    <w:rsid w:val="005B7A88"/>
    <w:rsid w:val="005C34F5"/>
    <w:rsid w:val="005C4A44"/>
    <w:rsid w:val="005C5C48"/>
    <w:rsid w:val="005C6E93"/>
    <w:rsid w:val="005C75E0"/>
    <w:rsid w:val="005D056E"/>
    <w:rsid w:val="005D6CC5"/>
    <w:rsid w:val="005E0DCB"/>
    <w:rsid w:val="005E18B2"/>
    <w:rsid w:val="005E2695"/>
    <w:rsid w:val="005E52EF"/>
    <w:rsid w:val="005E6500"/>
    <w:rsid w:val="005E7BA2"/>
    <w:rsid w:val="005F499B"/>
    <w:rsid w:val="005F54CB"/>
    <w:rsid w:val="005F55AA"/>
    <w:rsid w:val="005F5AC2"/>
    <w:rsid w:val="005F5AFF"/>
    <w:rsid w:val="005F71E1"/>
    <w:rsid w:val="00601186"/>
    <w:rsid w:val="00601516"/>
    <w:rsid w:val="00602AA1"/>
    <w:rsid w:val="00603200"/>
    <w:rsid w:val="00604377"/>
    <w:rsid w:val="00604AEF"/>
    <w:rsid w:val="006077C4"/>
    <w:rsid w:val="006113CF"/>
    <w:rsid w:val="00611F5C"/>
    <w:rsid w:val="00620263"/>
    <w:rsid w:val="006202DD"/>
    <w:rsid w:val="00625627"/>
    <w:rsid w:val="00626599"/>
    <w:rsid w:val="00626835"/>
    <w:rsid w:val="00627399"/>
    <w:rsid w:val="006277B6"/>
    <w:rsid w:val="00627CB9"/>
    <w:rsid w:val="00630AB0"/>
    <w:rsid w:val="006355F5"/>
    <w:rsid w:val="006404B7"/>
    <w:rsid w:val="00643576"/>
    <w:rsid w:val="006440E3"/>
    <w:rsid w:val="00644BED"/>
    <w:rsid w:val="006469F3"/>
    <w:rsid w:val="00647A9E"/>
    <w:rsid w:val="00647B84"/>
    <w:rsid w:val="00652090"/>
    <w:rsid w:val="00653669"/>
    <w:rsid w:val="00653FBA"/>
    <w:rsid w:val="00655461"/>
    <w:rsid w:val="00657244"/>
    <w:rsid w:val="00663C95"/>
    <w:rsid w:val="00670400"/>
    <w:rsid w:val="0067474B"/>
    <w:rsid w:val="0067581D"/>
    <w:rsid w:val="0067655D"/>
    <w:rsid w:val="00677EB7"/>
    <w:rsid w:val="006802BB"/>
    <w:rsid w:val="00680482"/>
    <w:rsid w:val="00684614"/>
    <w:rsid w:val="00684D5F"/>
    <w:rsid w:val="006850F2"/>
    <w:rsid w:val="006911BD"/>
    <w:rsid w:val="00691B52"/>
    <w:rsid w:val="00694AF8"/>
    <w:rsid w:val="00695557"/>
    <w:rsid w:val="00696413"/>
    <w:rsid w:val="006A04E1"/>
    <w:rsid w:val="006A0E89"/>
    <w:rsid w:val="006B33D4"/>
    <w:rsid w:val="006B6540"/>
    <w:rsid w:val="006B6B9D"/>
    <w:rsid w:val="006C1E06"/>
    <w:rsid w:val="006C2665"/>
    <w:rsid w:val="006D0A84"/>
    <w:rsid w:val="006D4264"/>
    <w:rsid w:val="006D45E3"/>
    <w:rsid w:val="006D6568"/>
    <w:rsid w:val="006D6EBD"/>
    <w:rsid w:val="006E06A9"/>
    <w:rsid w:val="006E2435"/>
    <w:rsid w:val="006E44F2"/>
    <w:rsid w:val="006F0249"/>
    <w:rsid w:val="006F29FE"/>
    <w:rsid w:val="006F58FE"/>
    <w:rsid w:val="006F5F56"/>
    <w:rsid w:val="007005B0"/>
    <w:rsid w:val="00700F74"/>
    <w:rsid w:val="00702188"/>
    <w:rsid w:val="00704277"/>
    <w:rsid w:val="00704A4E"/>
    <w:rsid w:val="0070500A"/>
    <w:rsid w:val="007062C3"/>
    <w:rsid w:val="00707529"/>
    <w:rsid w:val="00714B5F"/>
    <w:rsid w:val="00720CE9"/>
    <w:rsid w:val="00720E5B"/>
    <w:rsid w:val="007210D4"/>
    <w:rsid w:val="007242A9"/>
    <w:rsid w:val="0072586F"/>
    <w:rsid w:val="007268A8"/>
    <w:rsid w:val="00730219"/>
    <w:rsid w:val="007303D3"/>
    <w:rsid w:val="00731F25"/>
    <w:rsid w:val="007331C2"/>
    <w:rsid w:val="007353A9"/>
    <w:rsid w:val="007401D4"/>
    <w:rsid w:val="007403B0"/>
    <w:rsid w:val="007444BA"/>
    <w:rsid w:val="00745489"/>
    <w:rsid w:val="00746197"/>
    <w:rsid w:val="00751D34"/>
    <w:rsid w:val="00752E2E"/>
    <w:rsid w:val="007535EA"/>
    <w:rsid w:val="007575C4"/>
    <w:rsid w:val="00761DF6"/>
    <w:rsid w:val="00763D36"/>
    <w:rsid w:val="007643FE"/>
    <w:rsid w:val="007657C6"/>
    <w:rsid w:val="00770C11"/>
    <w:rsid w:val="00772F03"/>
    <w:rsid w:val="007754F8"/>
    <w:rsid w:val="007800F0"/>
    <w:rsid w:val="0078043B"/>
    <w:rsid w:val="00783CA8"/>
    <w:rsid w:val="00784234"/>
    <w:rsid w:val="00785344"/>
    <w:rsid w:val="007875D4"/>
    <w:rsid w:val="00793698"/>
    <w:rsid w:val="00793C0B"/>
    <w:rsid w:val="00797208"/>
    <w:rsid w:val="007A10D4"/>
    <w:rsid w:val="007A1399"/>
    <w:rsid w:val="007A2AD0"/>
    <w:rsid w:val="007A3AC0"/>
    <w:rsid w:val="007A3EF1"/>
    <w:rsid w:val="007A58E5"/>
    <w:rsid w:val="007A7377"/>
    <w:rsid w:val="007B21A0"/>
    <w:rsid w:val="007B60FC"/>
    <w:rsid w:val="007B70DF"/>
    <w:rsid w:val="007B7738"/>
    <w:rsid w:val="007B7A24"/>
    <w:rsid w:val="007B7A27"/>
    <w:rsid w:val="007C0014"/>
    <w:rsid w:val="007C13A7"/>
    <w:rsid w:val="007C1544"/>
    <w:rsid w:val="007C2EF6"/>
    <w:rsid w:val="007C3B98"/>
    <w:rsid w:val="007C407D"/>
    <w:rsid w:val="007C4D8A"/>
    <w:rsid w:val="007D1887"/>
    <w:rsid w:val="007D1BF9"/>
    <w:rsid w:val="007D394C"/>
    <w:rsid w:val="007D3B7D"/>
    <w:rsid w:val="007D5CC1"/>
    <w:rsid w:val="007D65C5"/>
    <w:rsid w:val="007D6EBF"/>
    <w:rsid w:val="007D6F4E"/>
    <w:rsid w:val="007D7E9C"/>
    <w:rsid w:val="007E3FC3"/>
    <w:rsid w:val="007E4F6A"/>
    <w:rsid w:val="007F0623"/>
    <w:rsid w:val="007F0EE3"/>
    <w:rsid w:val="007F1ABC"/>
    <w:rsid w:val="007F34B2"/>
    <w:rsid w:val="007F475F"/>
    <w:rsid w:val="007F4FA1"/>
    <w:rsid w:val="007F6CFE"/>
    <w:rsid w:val="00802A0B"/>
    <w:rsid w:val="008048B1"/>
    <w:rsid w:val="00804F04"/>
    <w:rsid w:val="00805239"/>
    <w:rsid w:val="008056CB"/>
    <w:rsid w:val="00805A3A"/>
    <w:rsid w:val="008068CE"/>
    <w:rsid w:val="00810716"/>
    <w:rsid w:val="00817618"/>
    <w:rsid w:val="00823C60"/>
    <w:rsid w:val="00824865"/>
    <w:rsid w:val="00824DDB"/>
    <w:rsid w:val="00834A2E"/>
    <w:rsid w:val="00835652"/>
    <w:rsid w:val="00836D44"/>
    <w:rsid w:val="008406DF"/>
    <w:rsid w:val="00841041"/>
    <w:rsid w:val="008410FD"/>
    <w:rsid w:val="00841135"/>
    <w:rsid w:val="00841741"/>
    <w:rsid w:val="00842B9D"/>
    <w:rsid w:val="00844841"/>
    <w:rsid w:val="00847066"/>
    <w:rsid w:val="00850305"/>
    <w:rsid w:val="00850715"/>
    <w:rsid w:val="0085086D"/>
    <w:rsid w:val="00852A87"/>
    <w:rsid w:val="00853883"/>
    <w:rsid w:val="00855026"/>
    <w:rsid w:val="00856817"/>
    <w:rsid w:val="008613CA"/>
    <w:rsid w:val="00862942"/>
    <w:rsid w:val="00862C5C"/>
    <w:rsid w:val="008642F2"/>
    <w:rsid w:val="008647B2"/>
    <w:rsid w:val="00871E68"/>
    <w:rsid w:val="00872903"/>
    <w:rsid w:val="00873785"/>
    <w:rsid w:val="008754F5"/>
    <w:rsid w:val="008764D1"/>
    <w:rsid w:val="00876C33"/>
    <w:rsid w:val="00881E10"/>
    <w:rsid w:val="00883335"/>
    <w:rsid w:val="008862DD"/>
    <w:rsid w:val="00886EEF"/>
    <w:rsid w:val="008915D0"/>
    <w:rsid w:val="008A055E"/>
    <w:rsid w:val="008A0D3E"/>
    <w:rsid w:val="008A13E4"/>
    <w:rsid w:val="008A1D58"/>
    <w:rsid w:val="008A611A"/>
    <w:rsid w:val="008A7ADE"/>
    <w:rsid w:val="008B06E8"/>
    <w:rsid w:val="008B1034"/>
    <w:rsid w:val="008B2FCE"/>
    <w:rsid w:val="008B4A14"/>
    <w:rsid w:val="008B5D8B"/>
    <w:rsid w:val="008B6A98"/>
    <w:rsid w:val="008C01EC"/>
    <w:rsid w:val="008C1E62"/>
    <w:rsid w:val="008C45EB"/>
    <w:rsid w:val="008C4D46"/>
    <w:rsid w:val="008C606E"/>
    <w:rsid w:val="008C68D9"/>
    <w:rsid w:val="008D10AF"/>
    <w:rsid w:val="008D125F"/>
    <w:rsid w:val="008D2979"/>
    <w:rsid w:val="008D2F88"/>
    <w:rsid w:val="008D3F50"/>
    <w:rsid w:val="008D4B56"/>
    <w:rsid w:val="008D52E6"/>
    <w:rsid w:val="008D598D"/>
    <w:rsid w:val="008D7F3B"/>
    <w:rsid w:val="008E0F10"/>
    <w:rsid w:val="008E30F9"/>
    <w:rsid w:val="008E3353"/>
    <w:rsid w:val="008E36A2"/>
    <w:rsid w:val="008E3CBC"/>
    <w:rsid w:val="008E59B6"/>
    <w:rsid w:val="008E72A1"/>
    <w:rsid w:val="008F2212"/>
    <w:rsid w:val="008F44C9"/>
    <w:rsid w:val="008F59D4"/>
    <w:rsid w:val="008F6258"/>
    <w:rsid w:val="008F75C4"/>
    <w:rsid w:val="0090344F"/>
    <w:rsid w:val="00907558"/>
    <w:rsid w:val="009111E5"/>
    <w:rsid w:val="00913C45"/>
    <w:rsid w:val="009150BD"/>
    <w:rsid w:val="009156AA"/>
    <w:rsid w:val="00917CEF"/>
    <w:rsid w:val="00920671"/>
    <w:rsid w:val="00920A13"/>
    <w:rsid w:val="00921404"/>
    <w:rsid w:val="00921DFD"/>
    <w:rsid w:val="009222EC"/>
    <w:rsid w:val="00924387"/>
    <w:rsid w:val="00924E92"/>
    <w:rsid w:val="00931787"/>
    <w:rsid w:val="00932301"/>
    <w:rsid w:val="0093573F"/>
    <w:rsid w:val="0093589A"/>
    <w:rsid w:val="009422B8"/>
    <w:rsid w:val="00942AA9"/>
    <w:rsid w:val="00942B9E"/>
    <w:rsid w:val="00942D56"/>
    <w:rsid w:val="00943FA7"/>
    <w:rsid w:val="00952303"/>
    <w:rsid w:val="00953F36"/>
    <w:rsid w:val="00956A11"/>
    <w:rsid w:val="00957BDE"/>
    <w:rsid w:val="00957D3B"/>
    <w:rsid w:val="00964D7F"/>
    <w:rsid w:val="0096530D"/>
    <w:rsid w:val="009655EC"/>
    <w:rsid w:val="00966332"/>
    <w:rsid w:val="00971A06"/>
    <w:rsid w:val="009737B0"/>
    <w:rsid w:val="0097385B"/>
    <w:rsid w:val="009749F8"/>
    <w:rsid w:val="00974C7A"/>
    <w:rsid w:val="00975090"/>
    <w:rsid w:val="00977492"/>
    <w:rsid w:val="00981227"/>
    <w:rsid w:val="009818F6"/>
    <w:rsid w:val="009823A5"/>
    <w:rsid w:val="0098434C"/>
    <w:rsid w:val="00985266"/>
    <w:rsid w:val="0098712B"/>
    <w:rsid w:val="00987EF2"/>
    <w:rsid w:val="00990988"/>
    <w:rsid w:val="00992F4F"/>
    <w:rsid w:val="009943DD"/>
    <w:rsid w:val="009978C6"/>
    <w:rsid w:val="009A0284"/>
    <w:rsid w:val="009A3123"/>
    <w:rsid w:val="009A4278"/>
    <w:rsid w:val="009A5E53"/>
    <w:rsid w:val="009B0597"/>
    <w:rsid w:val="009B0CE2"/>
    <w:rsid w:val="009B2770"/>
    <w:rsid w:val="009B3EB4"/>
    <w:rsid w:val="009B5161"/>
    <w:rsid w:val="009B5526"/>
    <w:rsid w:val="009B6E88"/>
    <w:rsid w:val="009B7C37"/>
    <w:rsid w:val="009B7FA8"/>
    <w:rsid w:val="009C0476"/>
    <w:rsid w:val="009C0B06"/>
    <w:rsid w:val="009C2367"/>
    <w:rsid w:val="009C23F9"/>
    <w:rsid w:val="009C4428"/>
    <w:rsid w:val="009C5DBC"/>
    <w:rsid w:val="009D1204"/>
    <w:rsid w:val="009D42ED"/>
    <w:rsid w:val="009D436E"/>
    <w:rsid w:val="009E1DA1"/>
    <w:rsid w:val="009E56EA"/>
    <w:rsid w:val="009E60E2"/>
    <w:rsid w:val="009E7B9B"/>
    <w:rsid w:val="009E7BD7"/>
    <w:rsid w:val="009E7F30"/>
    <w:rsid w:val="009F06A7"/>
    <w:rsid w:val="009F0BF2"/>
    <w:rsid w:val="009F5A84"/>
    <w:rsid w:val="009F6E4C"/>
    <w:rsid w:val="009F744A"/>
    <w:rsid w:val="00A001F0"/>
    <w:rsid w:val="00A0202A"/>
    <w:rsid w:val="00A037A5"/>
    <w:rsid w:val="00A0493B"/>
    <w:rsid w:val="00A06673"/>
    <w:rsid w:val="00A109F1"/>
    <w:rsid w:val="00A11937"/>
    <w:rsid w:val="00A14538"/>
    <w:rsid w:val="00A15B82"/>
    <w:rsid w:val="00A1708A"/>
    <w:rsid w:val="00A17B54"/>
    <w:rsid w:val="00A2091A"/>
    <w:rsid w:val="00A23641"/>
    <w:rsid w:val="00A23901"/>
    <w:rsid w:val="00A245CB"/>
    <w:rsid w:val="00A251CE"/>
    <w:rsid w:val="00A3083E"/>
    <w:rsid w:val="00A33553"/>
    <w:rsid w:val="00A34B0E"/>
    <w:rsid w:val="00A36238"/>
    <w:rsid w:val="00A36FCE"/>
    <w:rsid w:val="00A378DA"/>
    <w:rsid w:val="00A41D25"/>
    <w:rsid w:val="00A42856"/>
    <w:rsid w:val="00A435E2"/>
    <w:rsid w:val="00A44D2B"/>
    <w:rsid w:val="00A44DCD"/>
    <w:rsid w:val="00A519F5"/>
    <w:rsid w:val="00A52D92"/>
    <w:rsid w:val="00A543D2"/>
    <w:rsid w:val="00A56699"/>
    <w:rsid w:val="00A574DB"/>
    <w:rsid w:val="00A57AD2"/>
    <w:rsid w:val="00A62AB5"/>
    <w:rsid w:val="00A65B2A"/>
    <w:rsid w:val="00A66FE7"/>
    <w:rsid w:val="00A7096E"/>
    <w:rsid w:val="00A70D73"/>
    <w:rsid w:val="00A70FD9"/>
    <w:rsid w:val="00A7141B"/>
    <w:rsid w:val="00A71A08"/>
    <w:rsid w:val="00A72512"/>
    <w:rsid w:val="00A74C90"/>
    <w:rsid w:val="00A754BC"/>
    <w:rsid w:val="00A77066"/>
    <w:rsid w:val="00A7759F"/>
    <w:rsid w:val="00A826E7"/>
    <w:rsid w:val="00A833AD"/>
    <w:rsid w:val="00A914D7"/>
    <w:rsid w:val="00A915DC"/>
    <w:rsid w:val="00A91E1F"/>
    <w:rsid w:val="00AA520D"/>
    <w:rsid w:val="00AA6EC5"/>
    <w:rsid w:val="00AB021A"/>
    <w:rsid w:val="00AB025A"/>
    <w:rsid w:val="00AB0BAD"/>
    <w:rsid w:val="00AB10F6"/>
    <w:rsid w:val="00AB4613"/>
    <w:rsid w:val="00AB5640"/>
    <w:rsid w:val="00AB6069"/>
    <w:rsid w:val="00AB79B5"/>
    <w:rsid w:val="00AC1935"/>
    <w:rsid w:val="00AC2483"/>
    <w:rsid w:val="00AC284C"/>
    <w:rsid w:val="00AC2F6C"/>
    <w:rsid w:val="00AC35F2"/>
    <w:rsid w:val="00AC45D6"/>
    <w:rsid w:val="00AC4752"/>
    <w:rsid w:val="00AC6104"/>
    <w:rsid w:val="00AD060C"/>
    <w:rsid w:val="00AD0B7C"/>
    <w:rsid w:val="00AD4048"/>
    <w:rsid w:val="00AD5532"/>
    <w:rsid w:val="00AD6C40"/>
    <w:rsid w:val="00AD773B"/>
    <w:rsid w:val="00AE6F20"/>
    <w:rsid w:val="00AE79FB"/>
    <w:rsid w:val="00AF0530"/>
    <w:rsid w:val="00AF06B5"/>
    <w:rsid w:val="00AF1BFC"/>
    <w:rsid w:val="00AF29BD"/>
    <w:rsid w:val="00AF5230"/>
    <w:rsid w:val="00AF585B"/>
    <w:rsid w:val="00AF6EFF"/>
    <w:rsid w:val="00AF7BC5"/>
    <w:rsid w:val="00B005F7"/>
    <w:rsid w:val="00B07302"/>
    <w:rsid w:val="00B118E0"/>
    <w:rsid w:val="00B119BC"/>
    <w:rsid w:val="00B1316D"/>
    <w:rsid w:val="00B131CC"/>
    <w:rsid w:val="00B16030"/>
    <w:rsid w:val="00B2346D"/>
    <w:rsid w:val="00B26DF6"/>
    <w:rsid w:val="00B26F75"/>
    <w:rsid w:val="00B305F7"/>
    <w:rsid w:val="00B31C2E"/>
    <w:rsid w:val="00B32CB1"/>
    <w:rsid w:val="00B333B0"/>
    <w:rsid w:val="00B3377C"/>
    <w:rsid w:val="00B34E4B"/>
    <w:rsid w:val="00B36A62"/>
    <w:rsid w:val="00B376CA"/>
    <w:rsid w:val="00B402FA"/>
    <w:rsid w:val="00B41B89"/>
    <w:rsid w:val="00B5028D"/>
    <w:rsid w:val="00B51FCC"/>
    <w:rsid w:val="00B530D3"/>
    <w:rsid w:val="00B53CE6"/>
    <w:rsid w:val="00B553BF"/>
    <w:rsid w:val="00B567C5"/>
    <w:rsid w:val="00B61373"/>
    <w:rsid w:val="00B6261A"/>
    <w:rsid w:val="00B64687"/>
    <w:rsid w:val="00B707CB"/>
    <w:rsid w:val="00B710C0"/>
    <w:rsid w:val="00B7121B"/>
    <w:rsid w:val="00B727FB"/>
    <w:rsid w:val="00B74698"/>
    <w:rsid w:val="00B765B3"/>
    <w:rsid w:val="00B76E75"/>
    <w:rsid w:val="00B8011B"/>
    <w:rsid w:val="00B833DB"/>
    <w:rsid w:val="00B845FE"/>
    <w:rsid w:val="00B84B48"/>
    <w:rsid w:val="00B8770C"/>
    <w:rsid w:val="00B87B98"/>
    <w:rsid w:val="00B92732"/>
    <w:rsid w:val="00B92924"/>
    <w:rsid w:val="00B93F24"/>
    <w:rsid w:val="00B9427D"/>
    <w:rsid w:val="00B97203"/>
    <w:rsid w:val="00BA07B7"/>
    <w:rsid w:val="00BA6BE2"/>
    <w:rsid w:val="00BB09E1"/>
    <w:rsid w:val="00BB1877"/>
    <w:rsid w:val="00BB1977"/>
    <w:rsid w:val="00BB1BCD"/>
    <w:rsid w:val="00BB1D37"/>
    <w:rsid w:val="00BB390B"/>
    <w:rsid w:val="00BC090E"/>
    <w:rsid w:val="00BC1608"/>
    <w:rsid w:val="00BC38B9"/>
    <w:rsid w:val="00BC3D90"/>
    <w:rsid w:val="00BC55F0"/>
    <w:rsid w:val="00BC5AB0"/>
    <w:rsid w:val="00BC6CBA"/>
    <w:rsid w:val="00BC7442"/>
    <w:rsid w:val="00BC79E7"/>
    <w:rsid w:val="00BD1FBD"/>
    <w:rsid w:val="00BD3568"/>
    <w:rsid w:val="00BD458D"/>
    <w:rsid w:val="00BD5AF0"/>
    <w:rsid w:val="00BD6536"/>
    <w:rsid w:val="00BD78D1"/>
    <w:rsid w:val="00BE093E"/>
    <w:rsid w:val="00BE3326"/>
    <w:rsid w:val="00BE34D5"/>
    <w:rsid w:val="00BE4ADD"/>
    <w:rsid w:val="00BE77CC"/>
    <w:rsid w:val="00BF0A5E"/>
    <w:rsid w:val="00BF798E"/>
    <w:rsid w:val="00BF7CC0"/>
    <w:rsid w:val="00BF7F72"/>
    <w:rsid w:val="00C01CEE"/>
    <w:rsid w:val="00C02BA9"/>
    <w:rsid w:val="00C03A42"/>
    <w:rsid w:val="00C043E1"/>
    <w:rsid w:val="00C07563"/>
    <w:rsid w:val="00C079D1"/>
    <w:rsid w:val="00C105F9"/>
    <w:rsid w:val="00C109DE"/>
    <w:rsid w:val="00C10EC1"/>
    <w:rsid w:val="00C1157B"/>
    <w:rsid w:val="00C1239A"/>
    <w:rsid w:val="00C12641"/>
    <w:rsid w:val="00C144F5"/>
    <w:rsid w:val="00C16221"/>
    <w:rsid w:val="00C36814"/>
    <w:rsid w:val="00C37A84"/>
    <w:rsid w:val="00C40790"/>
    <w:rsid w:val="00C408C3"/>
    <w:rsid w:val="00C464E8"/>
    <w:rsid w:val="00C50684"/>
    <w:rsid w:val="00C525DF"/>
    <w:rsid w:val="00C52CF0"/>
    <w:rsid w:val="00C566E5"/>
    <w:rsid w:val="00C628AB"/>
    <w:rsid w:val="00C6365D"/>
    <w:rsid w:val="00C66249"/>
    <w:rsid w:val="00C74AB2"/>
    <w:rsid w:val="00C75D1A"/>
    <w:rsid w:val="00C76637"/>
    <w:rsid w:val="00C823F2"/>
    <w:rsid w:val="00C849FA"/>
    <w:rsid w:val="00C91DD8"/>
    <w:rsid w:val="00C9251E"/>
    <w:rsid w:val="00C92CB4"/>
    <w:rsid w:val="00C9437E"/>
    <w:rsid w:val="00C9542D"/>
    <w:rsid w:val="00C95ED5"/>
    <w:rsid w:val="00C969EA"/>
    <w:rsid w:val="00CA5670"/>
    <w:rsid w:val="00CB1182"/>
    <w:rsid w:val="00CB1266"/>
    <w:rsid w:val="00CB34B1"/>
    <w:rsid w:val="00CB5B64"/>
    <w:rsid w:val="00CB5C45"/>
    <w:rsid w:val="00CC5DA5"/>
    <w:rsid w:val="00CD0067"/>
    <w:rsid w:val="00CD3108"/>
    <w:rsid w:val="00CD4145"/>
    <w:rsid w:val="00CD480A"/>
    <w:rsid w:val="00CD594B"/>
    <w:rsid w:val="00CD5D7E"/>
    <w:rsid w:val="00CD6601"/>
    <w:rsid w:val="00CD759C"/>
    <w:rsid w:val="00CD78F8"/>
    <w:rsid w:val="00CD7E95"/>
    <w:rsid w:val="00CE1E1A"/>
    <w:rsid w:val="00CE3A2A"/>
    <w:rsid w:val="00CE5930"/>
    <w:rsid w:val="00CF03C7"/>
    <w:rsid w:val="00CF1B30"/>
    <w:rsid w:val="00CF2484"/>
    <w:rsid w:val="00CF2644"/>
    <w:rsid w:val="00CF43BB"/>
    <w:rsid w:val="00CF4439"/>
    <w:rsid w:val="00CF53C8"/>
    <w:rsid w:val="00CF5D01"/>
    <w:rsid w:val="00D00CDA"/>
    <w:rsid w:val="00D01C35"/>
    <w:rsid w:val="00D02B6F"/>
    <w:rsid w:val="00D04BC0"/>
    <w:rsid w:val="00D05D49"/>
    <w:rsid w:val="00D10656"/>
    <w:rsid w:val="00D111E2"/>
    <w:rsid w:val="00D11588"/>
    <w:rsid w:val="00D1177B"/>
    <w:rsid w:val="00D13DDA"/>
    <w:rsid w:val="00D21E29"/>
    <w:rsid w:val="00D24CF3"/>
    <w:rsid w:val="00D252FC"/>
    <w:rsid w:val="00D33383"/>
    <w:rsid w:val="00D40383"/>
    <w:rsid w:val="00D407E6"/>
    <w:rsid w:val="00D432D3"/>
    <w:rsid w:val="00D4563B"/>
    <w:rsid w:val="00D4751F"/>
    <w:rsid w:val="00D60135"/>
    <w:rsid w:val="00D622D9"/>
    <w:rsid w:val="00D62B31"/>
    <w:rsid w:val="00D62C3D"/>
    <w:rsid w:val="00D63C2F"/>
    <w:rsid w:val="00D657A3"/>
    <w:rsid w:val="00D65C38"/>
    <w:rsid w:val="00D74044"/>
    <w:rsid w:val="00D75072"/>
    <w:rsid w:val="00D750FE"/>
    <w:rsid w:val="00D76FD8"/>
    <w:rsid w:val="00D7782F"/>
    <w:rsid w:val="00D77D37"/>
    <w:rsid w:val="00D806B2"/>
    <w:rsid w:val="00D80B5E"/>
    <w:rsid w:val="00D81F85"/>
    <w:rsid w:val="00D82AB5"/>
    <w:rsid w:val="00D82F0C"/>
    <w:rsid w:val="00D83CD7"/>
    <w:rsid w:val="00D84B12"/>
    <w:rsid w:val="00D94814"/>
    <w:rsid w:val="00D94B7C"/>
    <w:rsid w:val="00D95F10"/>
    <w:rsid w:val="00D96059"/>
    <w:rsid w:val="00DA0041"/>
    <w:rsid w:val="00DA0539"/>
    <w:rsid w:val="00DA7159"/>
    <w:rsid w:val="00DA73E6"/>
    <w:rsid w:val="00DB2D9A"/>
    <w:rsid w:val="00DB4DF8"/>
    <w:rsid w:val="00DB7BB2"/>
    <w:rsid w:val="00DC13C1"/>
    <w:rsid w:val="00DC15C6"/>
    <w:rsid w:val="00DD09F9"/>
    <w:rsid w:val="00DD1DBF"/>
    <w:rsid w:val="00DD27F1"/>
    <w:rsid w:val="00DD55D0"/>
    <w:rsid w:val="00DE0447"/>
    <w:rsid w:val="00DE1934"/>
    <w:rsid w:val="00DE2801"/>
    <w:rsid w:val="00DE7AD7"/>
    <w:rsid w:val="00DF0AD5"/>
    <w:rsid w:val="00DF1125"/>
    <w:rsid w:val="00DF4A9F"/>
    <w:rsid w:val="00DF4AAA"/>
    <w:rsid w:val="00E00E52"/>
    <w:rsid w:val="00E01136"/>
    <w:rsid w:val="00E025D6"/>
    <w:rsid w:val="00E037A4"/>
    <w:rsid w:val="00E03D64"/>
    <w:rsid w:val="00E04D6A"/>
    <w:rsid w:val="00E050F2"/>
    <w:rsid w:val="00E06347"/>
    <w:rsid w:val="00E06D1F"/>
    <w:rsid w:val="00E07A49"/>
    <w:rsid w:val="00E1292C"/>
    <w:rsid w:val="00E156FF"/>
    <w:rsid w:val="00E15778"/>
    <w:rsid w:val="00E17BBA"/>
    <w:rsid w:val="00E20771"/>
    <w:rsid w:val="00E2244D"/>
    <w:rsid w:val="00E3003C"/>
    <w:rsid w:val="00E3071B"/>
    <w:rsid w:val="00E313FA"/>
    <w:rsid w:val="00E31776"/>
    <w:rsid w:val="00E31873"/>
    <w:rsid w:val="00E341B3"/>
    <w:rsid w:val="00E3712E"/>
    <w:rsid w:val="00E4187C"/>
    <w:rsid w:val="00E42FB0"/>
    <w:rsid w:val="00E43628"/>
    <w:rsid w:val="00E439A2"/>
    <w:rsid w:val="00E47D12"/>
    <w:rsid w:val="00E52163"/>
    <w:rsid w:val="00E54402"/>
    <w:rsid w:val="00E5619C"/>
    <w:rsid w:val="00E57BE5"/>
    <w:rsid w:val="00E6170F"/>
    <w:rsid w:val="00E6396D"/>
    <w:rsid w:val="00E63E23"/>
    <w:rsid w:val="00E670F6"/>
    <w:rsid w:val="00E71775"/>
    <w:rsid w:val="00E74B1E"/>
    <w:rsid w:val="00E75B59"/>
    <w:rsid w:val="00E75C13"/>
    <w:rsid w:val="00E765D1"/>
    <w:rsid w:val="00E804AA"/>
    <w:rsid w:val="00E85B3C"/>
    <w:rsid w:val="00E86080"/>
    <w:rsid w:val="00E907AE"/>
    <w:rsid w:val="00E9162A"/>
    <w:rsid w:val="00E91F39"/>
    <w:rsid w:val="00E92A12"/>
    <w:rsid w:val="00E93485"/>
    <w:rsid w:val="00E94286"/>
    <w:rsid w:val="00E94B6D"/>
    <w:rsid w:val="00E94EA4"/>
    <w:rsid w:val="00E951E4"/>
    <w:rsid w:val="00EA1074"/>
    <w:rsid w:val="00EA62F5"/>
    <w:rsid w:val="00EA7057"/>
    <w:rsid w:val="00EB079D"/>
    <w:rsid w:val="00EB2739"/>
    <w:rsid w:val="00EB5136"/>
    <w:rsid w:val="00EC0989"/>
    <w:rsid w:val="00EC3F00"/>
    <w:rsid w:val="00EC48F7"/>
    <w:rsid w:val="00ED08B5"/>
    <w:rsid w:val="00ED327C"/>
    <w:rsid w:val="00ED4DCF"/>
    <w:rsid w:val="00ED625F"/>
    <w:rsid w:val="00ED6E11"/>
    <w:rsid w:val="00EE48D0"/>
    <w:rsid w:val="00EE557E"/>
    <w:rsid w:val="00EE57F4"/>
    <w:rsid w:val="00EE58D3"/>
    <w:rsid w:val="00EE77DF"/>
    <w:rsid w:val="00EF1187"/>
    <w:rsid w:val="00EF1E30"/>
    <w:rsid w:val="00EF2451"/>
    <w:rsid w:val="00EF3A7B"/>
    <w:rsid w:val="00EF40C3"/>
    <w:rsid w:val="00EF428D"/>
    <w:rsid w:val="00EF5C56"/>
    <w:rsid w:val="00EF68F2"/>
    <w:rsid w:val="00EF7418"/>
    <w:rsid w:val="00EF77BB"/>
    <w:rsid w:val="00F0271D"/>
    <w:rsid w:val="00F04600"/>
    <w:rsid w:val="00F057CE"/>
    <w:rsid w:val="00F065BC"/>
    <w:rsid w:val="00F101CD"/>
    <w:rsid w:val="00F1116D"/>
    <w:rsid w:val="00F115A8"/>
    <w:rsid w:val="00F12AC7"/>
    <w:rsid w:val="00F13807"/>
    <w:rsid w:val="00F1432C"/>
    <w:rsid w:val="00F1604D"/>
    <w:rsid w:val="00F21C9B"/>
    <w:rsid w:val="00F22A3C"/>
    <w:rsid w:val="00F25819"/>
    <w:rsid w:val="00F26F4B"/>
    <w:rsid w:val="00F27316"/>
    <w:rsid w:val="00F32C7C"/>
    <w:rsid w:val="00F362DD"/>
    <w:rsid w:val="00F366CF"/>
    <w:rsid w:val="00F37F31"/>
    <w:rsid w:val="00F430C8"/>
    <w:rsid w:val="00F43AC5"/>
    <w:rsid w:val="00F43E80"/>
    <w:rsid w:val="00F4491C"/>
    <w:rsid w:val="00F45394"/>
    <w:rsid w:val="00F460E4"/>
    <w:rsid w:val="00F47809"/>
    <w:rsid w:val="00F479DA"/>
    <w:rsid w:val="00F51596"/>
    <w:rsid w:val="00F550E0"/>
    <w:rsid w:val="00F57B39"/>
    <w:rsid w:val="00F62D8D"/>
    <w:rsid w:val="00F62F39"/>
    <w:rsid w:val="00F6454C"/>
    <w:rsid w:val="00F64B0B"/>
    <w:rsid w:val="00F663D0"/>
    <w:rsid w:val="00F7477C"/>
    <w:rsid w:val="00F7550C"/>
    <w:rsid w:val="00F761C9"/>
    <w:rsid w:val="00F7678E"/>
    <w:rsid w:val="00F77FE5"/>
    <w:rsid w:val="00F8157E"/>
    <w:rsid w:val="00F81FDA"/>
    <w:rsid w:val="00F8275B"/>
    <w:rsid w:val="00F84583"/>
    <w:rsid w:val="00F8508D"/>
    <w:rsid w:val="00F867A3"/>
    <w:rsid w:val="00F90038"/>
    <w:rsid w:val="00F9480E"/>
    <w:rsid w:val="00FA0C2A"/>
    <w:rsid w:val="00FA0FAA"/>
    <w:rsid w:val="00FA1393"/>
    <w:rsid w:val="00FA52D3"/>
    <w:rsid w:val="00FA740C"/>
    <w:rsid w:val="00FB1046"/>
    <w:rsid w:val="00FB1D3B"/>
    <w:rsid w:val="00FB22FF"/>
    <w:rsid w:val="00FB4B8F"/>
    <w:rsid w:val="00FB63E6"/>
    <w:rsid w:val="00FD050E"/>
    <w:rsid w:val="00FD56CA"/>
    <w:rsid w:val="00FE0FE7"/>
    <w:rsid w:val="00FE1E97"/>
    <w:rsid w:val="00FE2C8F"/>
    <w:rsid w:val="00FE386F"/>
    <w:rsid w:val="00FE4E67"/>
    <w:rsid w:val="00FE50C9"/>
    <w:rsid w:val="00FE55C5"/>
    <w:rsid w:val="00FE77A2"/>
    <w:rsid w:val="00FF2E4D"/>
    <w:rsid w:val="00FF4B59"/>
    <w:rsid w:val="00FF4E20"/>
    <w:rsid w:val="00FF6262"/>
    <w:rsid w:val="00FF6C3F"/>
    <w:rsid w:val="126A10F0"/>
    <w:rsid w:val="39465B92"/>
    <w:rsid w:val="4F940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7AA6"/>
    <w:pPr>
      <w:widowControl w:val="0"/>
      <w:jc w:val="both"/>
    </w:pPr>
    <w:rPr>
      <w:kern w:val="2"/>
      <w:sz w:val="24"/>
      <w:szCs w:val="24"/>
    </w:rPr>
  </w:style>
  <w:style w:type="paragraph" w:styleId="1">
    <w:name w:val="heading 1"/>
    <w:basedOn w:val="a0"/>
    <w:next w:val="a0"/>
    <w:qFormat/>
    <w:rsid w:val="00367AA6"/>
    <w:pPr>
      <w:keepNext/>
      <w:keepLines/>
      <w:spacing w:before="340" w:after="330" w:line="578" w:lineRule="auto"/>
      <w:outlineLvl w:val="0"/>
    </w:pPr>
    <w:rPr>
      <w:rFonts w:eastAsia="黑体"/>
      <w:bCs/>
      <w:kern w:val="44"/>
      <w:sz w:val="36"/>
      <w:szCs w:val="44"/>
    </w:rPr>
  </w:style>
  <w:style w:type="paragraph" w:styleId="2">
    <w:name w:val="heading 2"/>
    <w:basedOn w:val="a0"/>
    <w:next w:val="a0"/>
    <w:qFormat/>
    <w:rsid w:val="00367AA6"/>
    <w:pPr>
      <w:keepNext/>
      <w:keepLines/>
      <w:spacing w:before="260" w:after="260" w:line="360" w:lineRule="auto"/>
      <w:jc w:val="left"/>
      <w:outlineLvl w:val="1"/>
    </w:pPr>
    <w:rPr>
      <w:rFonts w:ascii="Arial" w:eastAsia="黑体" w:hAnsi="Arial"/>
      <w:bCs/>
      <w:sz w:val="32"/>
      <w:szCs w:val="32"/>
    </w:rPr>
  </w:style>
  <w:style w:type="paragraph" w:styleId="3">
    <w:name w:val="heading 3"/>
    <w:basedOn w:val="a0"/>
    <w:next w:val="a0"/>
    <w:qFormat/>
    <w:rsid w:val="00367AA6"/>
    <w:pPr>
      <w:keepNext/>
      <w:keepLines/>
      <w:spacing w:before="140" w:after="120"/>
      <w:outlineLvl w:val="2"/>
    </w:pPr>
    <w:rPr>
      <w:rFonts w:eastAsia="黑体"/>
      <w:bCs/>
      <w:sz w:val="28"/>
      <w:szCs w:val="32"/>
    </w:rPr>
  </w:style>
  <w:style w:type="paragraph" w:styleId="4">
    <w:name w:val="heading 4"/>
    <w:next w:val="a0"/>
    <w:qFormat/>
    <w:rsid w:val="00367AA6"/>
    <w:pPr>
      <w:spacing w:line="440" w:lineRule="exact"/>
      <w:outlineLvl w:val="3"/>
    </w:pPr>
    <w:rPr>
      <w:rFonts w:eastAsia="黑体"/>
      <w:bCs/>
      <w:sz w:val="24"/>
      <w:szCs w:val="24"/>
    </w:rPr>
  </w:style>
  <w:style w:type="paragraph" w:styleId="5">
    <w:name w:val="heading 5"/>
    <w:basedOn w:val="2"/>
    <w:next w:val="a0"/>
    <w:qFormat/>
    <w:rsid w:val="00367AA6"/>
    <w:pPr>
      <w:outlineLvl w:val="4"/>
    </w:pPr>
  </w:style>
  <w:style w:type="paragraph" w:styleId="6">
    <w:name w:val="heading 6"/>
    <w:basedOn w:val="a0"/>
    <w:next w:val="a0"/>
    <w:qFormat/>
    <w:rsid w:val="00367AA6"/>
    <w:pPr>
      <w:keepNext/>
      <w:keepLines/>
      <w:spacing w:before="240" w:after="64" w:line="320" w:lineRule="auto"/>
      <w:outlineLvl w:val="5"/>
    </w:pPr>
    <w:rPr>
      <w:rFonts w:ascii="Arial" w:eastAsia="黑体" w:hAnsi="Arial"/>
      <w:b/>
      <w:bCs/>
    </w:rPr>
  </w:style>
  <w:style w:type="paragraph" w:styleId="7">
    <w:name w:val="heading 7"/>
    <w:basedOn w:val="a0"/>
    <w:next w:val="a0"/>
    <w:qFormat/>
    <w:rsid w:val="00367AA6"/>
    <w:pPr>
      <w:keepNext/>
      <w:keepLines/>
      <w:spacing w:before="240" w:after="64" w:line="320" w:lineRule="auto"/>
      <w:outlineLvl w:val="6"/>
    </w:pPr>
    <w:rPr>
      <w:b/>
      <w:bCs/>
    </w:rPr>
  </w:style>
  <w:style w:type="paragraph" w:styleId="8">
    <w:name w:val="heading 8"/>
    <w:basedOn w:val="a0"/>
    <w:next w:val="a0"/>
    <w:qFormat/>
    <w:rsid w:val="00367AA6"/>
    <w:pPr>
      <w:keepNext/>
      <w:keepLines/>
      <w:spacing w:before="240" w:after="64" w:line="320" w:lineRule="auto"/>
      <w:outlineLvl w:val="7"/>
    </w:pPr>
    <w:rPr>
      <w:rFonts w:ascii="Arial" w:eastAsia="黑体" w:hAnsi="Arial"/>
    </w:rPr>
  </w:style>
  <w:style w:type="paragraph" w:styleId="9">
    <w:name w:val="heading 9"/>
    <w:basedOn w:val="a0"/>
    <w:next w:val="a0"/>
    <w:link w:val="9Char"/>
    <w:qFormat/>
    <w:rsid w:val="00367AA6"/>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rsid w:val="00367AA6"/>
    <w:pPr>
      <w:ind w:left="1200"/>
      <w:jc w:val="left"/>
    </w:pPr>
    <w:rPr>
      <w:rFonts w:ascii="Calibri" w:hAnsi="Calibri"/>
      <w:sz w:val="20"/>
      <w:szCs w:val="20"/>
    </w:rPr>
  </w:style>
  <w:style w:type="paragraph" w:styleId="a4">
    <w:name w:val="Body Text First Indent"/>
    <w:basedOn w:val="a5"/>
    <w:qFormat/>
    <w:rsid w:val="00367AA6"/>
    <w:pPr>
      <w:ind w:firstLineChars="100" w:firstLine="420"/>
    </w:pPr>
  </w:style>
  <w:style w:type="paragraph" w:styleId="a5">
    <w:name w:val="Body Text"/>
    <w:basedOn w:val="a0"/>
    <w:qFormat/>
    <w:rsid w:val="00367AA6"/>
    <w:pPr>
      <w:spacing w:after="120"/>
    </w:pPr>
  </w:style>
  <w:style w:type="paragraph" w:styleId="a">
    <w:name w:val="Normal Indent"/>
    <w:basedOn w:val="a0"/>
    <w:next w:val="20"/>
    <w:qFormat/>
    <w:rsid w:val="00367AA6"/>
    <w:pPr>
      <w:numPr>
        <w:ilvl w:val="6"/>
        <w:numId w:val="1"/>
      </w:numPr>
      <w:spacing w:before="120"/>
      <w:outlineLvl w:val="6"/>
    </w:pPr>
    <w:rPr>
      <w:sz w:val="28"/>
      <w:szCs w:val="20"/>
    </w:rPr>
  </w:style>
  <w:style w:type="paragraph" w:styleId="20">
    <w:name w:val="Body Text First Indent 2"/>
    <w:basedOn w:val="a6"/>
    <w:rsid w:val="00367AA6"/>
    <w:pPr>
      <w:ind w:firstLineChars="200" w:firstLine="420"/>
    </w:pPr>
  </w:style>
  <w:style w:type="paragraph" w:styleId="a6">
    <w:name w:val="Body Text Indent"/>
    <w:basedOn w:val="a0"/>
    <w:qFormat/>
    <w:rsid w:val="00367AA6"/>
    <w:pPr>
      <w:spacing w:after="120"/>
      <w:ind w:leftChars="200" w:left="420"/>
    </w:pPr>
  </w:style>
  <w:style w:type="paragraph" w:styleId="a7">
    <w:name w:val="Document Map"/>
    <w:basedOn w:val="a0"/>
    <w:semiHidden/>
    <w:qFormat/>
    <w:rsid w:val="00367AA6"/>
    <w:pPr>
      <w:shd w:val="clear" w:color="auto" w:fill="000080"/>
    </w:pPr>
  </w:style>
  <w:style w:type="paragraph" w:styleId="50">
    <w:name w:val="toc 5"/>
    <w:basedOn w:val="a0"/>
    <w:next w:val="a0"/>
    <w:uiPriority w:val="39"/>
    <w:unhideWhenUsed/>
    <w:qFormat/>
    <w:rsid w:val="00367AA6"/>
    <w:pPr>
      <w:ind w:left="720"/>
      <w:jc w:val="left"/>
    </w:pPr>
    <w:rPr>
      <w:rFonts w:ascii="Calibri" w:hAnsi="Calibri"/>
      <w:sz w:val="20"/>
      <w:szCs w:val="20"/>
    </w:rPr>
  </w:style>
  <w:style w:type="paragraph" w:styleId="30">
    <w:name w:val="toc 3"/>
    <w:basedOn w:val="a0"/>
    <w:next w:val="a0"/>
    <w:uiPriority w:val="39"/>
    <w:rsid w:val="00367AA6"/>
    <w:pPr>
      <w:ind w:left="240"/>
      <w:jc w:val="left"/>
    </w:pPr>
    <w:rPr>
      <w:rFonts w:ascii="Calibri" w:hAnsi="Calibri"/>
      <w:sz w:val="20"/>
      <w:szCs w:val="20"/>
    </w:rPr>
  </w:style>
  <w:style w:type="paragraph" w:styleId="a8">
    <w:name w:val="Plain Text"/>
    <w:next w:val="a5"/>
    <w:link w:val="Char"/>
    <w:qFormat/>
    <w:rsid w:val="00367AA6"/>
    <w:pPr>
      <w:widowControl w:val="0"/>
      <w:jc w:val="both"/>
    </w:pPr>
    <w:rPr>
      <w:rFonts w:ascii="宋体" w:cs="Courier New"/>
      <w:kern w:val="2"/>
      <w:sz w:val="21"/>
      <w:szCs w:val="21"/>
    </w:rPr>
  </w:style>
  <w:style w:type="paragraph" w:styleId="80">
    <w:name w:val="toc 8"/>
    <w:basedOn w:val="a0"/>
    <w:next w:val="a0"/>
    <w:uiPriority w:val="39"/>
    <w:unhideWhenUsed/>
    <w:qFormat/>
    <w:rsid w:val="00367AA6"/>
    <w:pPr>
      <w:ind w:left="1440"/>
      <w:jc w:val="left"/>
    </w:pPr>
    <w:rPr>
      <w:rFonts w:ascii="Calibri" w:hAnsi="Calibri"/>
      <w:sz w:val="20"/>
      <w:szCs w:val="20"/>
    </w:rPr>
  </w:style>
  <w:style w:type="paragraph" w:styleId="a9">
    <w:name w:val="Date"/>
    <w:basedOn w:val="a0"/>
    <w:next w:val="a0"/>
    <w:rsid w:val="00367AA6"/>
    <w:rPr>
      <w:rFonts w:ascii="宋体" w:hAnsi="Tahoma"/>
    </w:rPr>
  </w:style>
  <w:style w:type="paragraph" w:styleId="21">
    <w:name w:val="Body Text Indent 2"/>
    <w:basedOn w:val="a0"/>
    <w:qFormat/>
    <w:rsid w:val="00367AA6"/>
    <w:pPr>
      <w:spacing w:line="360" w:lineRule="auto"/>
      <w:ind w:firstLineChars="200" w:firstLine="480"/>
    </w:pPr>
  </w:style>
  <w:style w:type="paragraph" w:styleId="aa">
    <w:name w:val="Balloon Text"/>
    <w:basedOn w:val="a0"/>
    <w:semiHidden/>
    <w:qFormat/>
    <w:rsid w:val="00367AA6"/>
    <w:rPr>
      <w:sz w:val="18"/>
      <w:szCs w:val="18"/>
    </w:rPr>
  </w:style>
  <w:style w:type="paragraph" w:styleId="ab">
    <w:name w:val="footer"/>
    <w:basedOn w:val="a0"/>
    <w:uiPriority w:val="99"/>
    <w:qFormat/>
    <w:rsid w:val="00367AA6"/>
    <w:pPr>
      <w:tabs>
        <w:tab w:val="center" w:pos="4153"/>
        <w:tab w:val="right" w:pos="8306"/>
      </w:tabs>
      <w:snapToGrid w:val="0"/>
      <w:jc w:val="left"/>
    </w:pPr>
    <w:rPr>
      <w:sz w:val="18"/>
      <w:szCs w:val="18"/>
    </w:rPr>
  </w:style>
  <w:style w:type="paragraph" w:styleId="ac">
    <w:name w:val="header"/>
    <w:basedOn w:val="a0"/>
    <w:link w:val="Char0"/>
    <w:rsid w:val="00367AA6"/>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367AA6"/>
    <w:pPr>
      <w:spacing w:before="360"/>
      <w:jc w:val="left"/>
    </w:pPr>
    <w:rPr>
      <w:rFonts w:ascii="Cambria" w:hAnsi="Cambria"/>
      <w:b/>
      <w:bCs/>
      <w:caps/>
    </w:rPr>
  </w:style>
  <w:style w:type="paragraph" w:styleId="40">
    <w:name w:val="toc 4"/>
    <w:basedOn w:val="a0"/>
    <w:next w:val="a0"/>
    <w:uiPriority w:val="39"/>
    <w:unhideWhenUsed/>
    <w:rsid w:val="00367AA6"/>
    <w:pPr>
      <w:ind w:left="480"/>
      <w:jc w:val="left"/>
    </w:pPr>
    <w:rPr>
      <w:rFonts w:ascii="Calibri" w:hAnsi="Calibri"/>
      <w:sz w:val="20"/>
      <w:szCs w:val="20"/>
    </w:rPr>
  </w:style>
  <w:style w:type="paragraph" w:styleId="60">
    <w:name w:val="toc 6"/>
    <w:basedOn w:val="a0"/>
    <w:next w:val="a0"/>
    <w:uiPriority w:val="39"/>
    <w:unhideWhenUsed/>
    <w:qFormat/>
    <w:rsid w:val="00367AA6"/>
    <w:pPr>
      <w:ind w:left="960"/>
      <w:jc w:val="left"/>
    </w:pPr>
    <w:rPr>
      <w:rFonts w:ascii="Calibri" w:hAnsi="Calibri"/>
      <w:sz w:val="20"/>
      <w:szCs w:val="20"/>
    </w:rPr>
  </w:style>
  <w:style w:type="paragraph" w:styleId="31">
    <w:name w:val="Body Text Indent 3"/>
    <w:basedOn w:val="a0"/>
    <w:rsid w:val="00367AA6"/>
    <w:pPr>
      <w:spacing w:line="700" w:lineRule="exact"/>
      <w:ind w:firstLine="630"/>
    </w:pPr>
    <w:rPr>
      <w:sz w:val="32"/>
    </w:rPr>
  </w:style>
  <w:style w:type="paragraph" w:styleId="22">
    <w:name w:val="toc 2"/>
    <w:basedOn w:val="a0"/>
    <w:next w:val="a0"/>
    <w:uiPriority w:val="39"/>
    <w:qFormat/>
    <w:rsid w:val="00367AA6"/>
    <w:pPr>
      <w:spacing w:before="240"/>
      <w:jc w:val="left"/>
    </w:pPr>
    <w:rPr>
      <w:rFonts w:ascii="Calibri" w:hAnsi="Calibri"/>
      <w:b/>
      <w:bCs/>
      <w:sz w:val="20"/>
      <w:szCs w:val="20"/>
    </w:rPr>
  </w:style>
  <w:style w:type="paragraph" w:styleId="90">
    <w:name w:val="toc 9"/>
    <w:basedOn w:val="a0"/>
    <w:next w:val="a0"/>
    <w:uiPriority w:val="39"/>
    <w:unhideWhenUsed/>
    <w:qFormat/>
    <w:rsid w:val="00367AA6"/>
    <w:pPr>
      <w:ind w:left="1680"/>
      <w:jc w:val="left"/>
    </w:pPr>
    <w:rPr>
      <w:rFonts w:ascii="Calibri" w:hAnsi="Calibri"/>
      <w:sz w:val="20"/>
      <w:szCs w:val="20"/>
    </w:rPr>
  </w:style>
  <w:style w:type="paragraph" w:styleId="23">
    <w:name w:val="Body Text 2"/>
    <w:basedOn w:val="a0"/>
    <w:qFormat/>
    <w:rsid w:val="00367AA6"/>
    <w:rPr>
      <w:rFonts w:ascii="宋体" w:hAnsi="宋体"/>
    </w:rPr>
  </w:style>
  <w:style w:type="paragraph" w:styleId="ad">
    <w:name w:val="Normal (Web)"/>
    <w:basedOn w:val="a0"/>
    <w:uiPriority w:val="99"/>
    <w:unhideWhenUsed/>
    <w:rsid w:val="00367AA6"/>
    <w:pPr>
      <w:widowControl/>
      <w:spacing w:before="100" w:beforeAutospacing="1" w:after="100" w:afterAutospacing="1"/>
      <w:jc w:val="left"/>
    </w:pPr>
    <w:rPr>
      <w:rFonts w:ascii="宋体" w:hAnsi="宋体" w:cs="宋体"/>
      <w:kern w:val="0"/>
    </w:rPr>
  </w:style>
  <w:style w:type="character" w:styleId="ae">
    <w:name w:val="Strong"/>
    <w:basedOn w:val="a1"/>
    <w:uiPriority w:val="22"/>
    <w:qFormat/>
    <w:rsid w:val="00367AA6"/>
    <w:rPr>
      <w:b/>
      <w:bCs/>
    </w:rPr>
  </w:style>
  <w:style w:type="character" w:styleId="af">
    <w:name w:val="page number"/>
    <w:basedOn w:val="a1"/>
    <w:rsid w:val="00367AA6"/>
  </w:style>
  <w:style w:type="character" w:styleId="af0">
    <w:name w:val="FollowedHyperlink"/>
    <w:basedOn w:val="a1"/>
    <w:qFormat/>
    <w:rsid w:val="00367AA6"/>
    <w:rPr>
      <w:color w:val="800080"/>
      <w:u w:val="single"/>
    </w:rPr>
  </w:style>
  <w:style w:type="character" w:styleId="af1">
    <w:name w:val="Hyperlink"/>
    <w:basedOn w:val="a1"/>
    <w:uiPriority w:val="99"/>
    <w:qFormat/>
    <w:rsid w:val="00367AA6"/>
    <w:rPr>
      <w:color w:val="0000FF"/>
      <w:u w:val="single"/>
    </w:rPr>
  </w:style>
  <w:style w:type="table" w:styleId="af2">
    <w:name w:val="Table Grid"/>
    <w:basedOn w:val="a2"/>
    <w:qFormat/>
    <w:rsid w:val="00367A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Theme"/>
    <w:basedOn w:val="a2"/>
    <w:qFormat/>
    <w:rsid w:val="00367A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样式 行距: 1.5 倍行距"/>
    <w:basedOn w:val="a0"/>
    <w:qFormat/>
    <w:rsid w:val="00367AA6"/>
    <w:pPr>
      <w:spacing w:line="360" w:lineRule="auto"/>
      <w:ind w:firstLineChars="200" w:firstLine="200"/>
    </w:pPr>
    <w:rPr>
      <w:rFonts w:cs="宋体"/>
      <w:szCs w:val="20"/>
    </w:rPr>
  </w:style>
  <w:style w:type="paragraph" w:customStyle="1" w:styleId="af4">
    <w:name w:val="表格"/>
    <w:qFormat/>
    <w:rsid w:val="00367AA6"/>
    <w:pPr>
      <w:spacing w:line="240" w:lineRule="atLeast"/>
      <w:jc w:val="center"/>
    </w:pPr>
    <w:rPr>
      <w:sz w:val="21"/>
    </w:rPr>
  </w:style>
  <w:style w:type="paragraph" w:customStyle="1" w:styleId="af5">
    <w:name w:val="表名"/>
    <w:basedOn w:val="af4"/>
    <w:rsid w:val="00367AA6"/>
    <w:rPr>
      <w:rFonts w:cs="宋体"/>
    </w:rPr>
  </w:style>
  <w:style w:type="character" w:customStyle="1" w:styleId="4CharChar">
    <w:name w:val="标题 4 Char Char"/>
    <w:basedOn w:val="a1"/>
    <w:qFormat/>
    <w:rsid w:val="00367AA6"/>
    <w:rPr>
      <w:rFonts w:eastAsia="黑体"/>
      <w:bCs/>
      <w:sz w:val="24"/>
      <w:szCs w:val="24"/>
      <w:lang w:val="en-US" w:eastAsia="zh-CN" w:bidi="ar-SA"/>
    </w:rPr>
  </w:style>
  <w:style w:type="paragraph" w:customStyle="1" w:styleId="123">
    <w:name w:val="文本123"/>
    <w:basedOn w:val="a"/>
    <w:rsid w:val="00367AA6"/>
    <w:pPr>
      <w:numPr>
        <w:ilvl w:val="0"/>
        <w:numId w:val="0"/>
      </w:numPr>
      <w:spacing w:before="80" w:line="500" w:lineRule="exact"/>
      <w:ind w:right="102" w:firstLineChars="200" w:firstLine="480"/>
      <w:outlineLvl w:val="7"/>
    </w:pPr>
    <w:rPr>
      <w:sz w:val="24"/>
    </w:rPr>
  </w:style>
  <w:style w:type="paragraph" w:customStyle="1" w:styleId="123-II">
    <w:name w:val="文本123-II"/>
    <w:basedOn w:val="4"/>
    <w:qFormat/>
    <w:rsid w:val="00367AA6"/>
    <w:pPr>
      <w:widowControl w:val="0"/>
      <w:numPr>
        <w:ilvl w:val="1"/>
        <w:numId w:val="1"/>
      </w:numPr>
      <w:tabs>
        <w:tab w:val="clear" w:pos="851"/>
      </w:tabs>
      <w:ind w:left="0" w:right="100" w:firstLine="454"/>
      <w:jc w:val="both"/>
    </w:pPr>
    <w:rPr>
      <w:rFonts w:eastAsia="宋体"/>
      <w:bCs w:val="0"/>
      <w:kern w:val="2"/>
      <w:szCs w:val="20"/>
    </w:rPr>
  </w:style>
  <w:style w:type="paragraph" w:customStyle="1" w:styleId="152">
    <w:name w:val="样式 样式 宋体 小四 行距: 1.5 倍行距 + 首行缩进:  2 字符"/>
    <w:basedOn w:val="a0"/>
    <w:qFormat/>
    <w:rsid w:val="00367AA6"/>
    <w:pPr>
      <w:spacing w:line="336" w:lineRule="auto"/>
      <w:ind w:firstLineChars="200" w:firstLine="200"/>
    </w:pPr>
    <w:rPr>
      <w:rFonts w:ascii="宋体" w:hAnsi="宋体"/>
    </w:rPr>
  </w:style>
  <w:style w:type="paragraph" w:customStyle="1" w:styleId="af6">
    <w:name w:val="正文小行距"/>
    <w:basedOn w:val="a6"/>
    <w:rsid w:val="00367AA6"/>
    <w:pPr>
      <w:spacing w:after="0" w:line="360" w:lineRule="auto"/>
      <w:ind w:leftChars="0" w:left="0" w:firstLineChars="200" w:firstLine="200"/>
    </w:pPr>
    <w:rPr>
      <w:szCs w:val="20"/>
    </w:rPr>
  </w:style>
  <w:style w:type="paragraph" w:customStyle="1" w:styleId="af7">
    <w:name w:val="正文文本 一"/>
    <w:basedOn w:val="a6"/>
    <w:qFormat/>
    <w:rsid w:val="00367AA6"/>
    <w:pPr>
      <w:spacing w:beforeLines="50" w:after="0" w:line="360" w:lineRule="auto"/>
      <w:ind w:leftChars="0" w:left="0" w:firstLineChars="200" w:firstLine="200"/>
    </w:pPr>
    <w:rPr>
      <w:szCs w:val="20"/>
    </w:rPr>
  </w:style>
  <w:style w:type="character" w:customStyle="1" w:styleId="Char1">
    <w:name w:val="正文文本 一 Char"/>
    <w:basedOn w:val="a1"/>
    <w:rsid w:val="00367AA6"/>
    <w:rPr>
      <w:rFonts w:eastAsia="宋体" w:cs="宋体"/>
      <w:kern w:val="2"/>
      <w:sz w:val="24"/>
      <w:lang w:val="en-US" w:eastAsia="zh-CN" w:bidi="ar-SA"/>
    </w:rPr>
  </w:style>
  <w:style w:type="paragraph" w:customStyle="1" w:styleId="32">
    <w:name w:val="标题3"/>
    <w:next w:val="a0"/>
    <w:qFormat/>
    <w:rsid w:val="00367AA6"/>
    <w:pPr>
      <w:spacing w:line="440" w:lineRule="exact"/>
      <w:ind w:firstLineChars="200" w:firstLine="562"/>
      <w:jc w:val="both"/>
      <w:outlineLvl w:val="2"/>
    </w:pPr>
    <w:rPr>
      <w:rFonts w:ascii="宋体"/>
      <w:b/>
      <w:sz w:val="28"/>
      <w:szCs w:val="28"/>
    </w:rPr>
  </w:style>
  <w:style w:type="paragraph" w:customStyle="1" w:styleId="xl35">
    <w:name w:val="xl35"/>
    <w:basedOn w:val="a0"/>
    <w:rsid w:val="00367AA6"/>
    <w:pPr>
      <w:widowControl/>
      <w:pBdr>
        <w:bottom w:val="single" w:sz="8" w:space="0" w:color="auto"/>
      </w:pBdr>
      <w:spacing w:before="100" w:beforeAutospacing="1" w:after="100" w:afterAutospacing="1"/>
      <w:jc w:val="center"/>
    </w:pPr>
    <w:rPr>
      <w:rFonts w:ascii="Arial Unicode MS" w:eastAsia="Arial Unicode MS" w:hAnsi="Arial Unicode MS"/>
      <w:kern w:val="0"/>
    </w:rPr>
  </w:style>
  <w:style w:type="paragraph" w:customStyle="1" w:styleId="xl23">
    <w:name w:val="xl23"/>
    <w:basedOn w:val="a0"/>
    <w:qFormat/>
    <w:rsid w:val="00367AA6"/>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kern w:val="0"/>
      <w:sz w:val="21"/>
      <w:szCs w:val="21"/>
    </w:rPr>
  </w:style>
  <w:style w:type="paragraph" w:customStyle="1" w:styleId="11">
    <w:name w:val="标题1"/>
    <w:next w:val="2"/>
    <w:qFormat/>
    <w:rsid w:val="00367AA6"/>
    <w:pPr>
      <w:spacing w:line="540" w:lineRule="exact"/>
      <w:jc w:val="center"/>
      <w:outlineLvl w:val="0"/>
    </w:pPr>
    <w:rPr>
      <w:rFonts w:ascii="黑体" w:eastAsia="黑体"/>
      <w:b/>
      <w:sz w:val="36"/>
    </w:rPr>
  </w:style>
  <w:style w:type="paragraph" w:customStyle="1" w:styleId="24">
    <w:name w:val="标题2"/>
    <w:next w:val="3"/>
    <w:qFormat/>
    <w:rsid w:val="00367AA6"/>
    <w:pPr>
      <w:spacing w:line="540" w:lineRule="exact"/>
      <w:outlineLvl w:val="1"/>
    </w:pPr>
    <w:rPr>
      <w:rFonts w:ascii="黑体" w:eastAsia="黑体"/>
      <w:b/>
      <w:sz w:val="28"/>
    </w:rPr>
  </w:style>
  <w:style w:type="paragraph" w:customStyle="1" w:styleId="af8">
    <w:name w:val="图"/>
    <w:basedOn w:val="a9"/>
    <w:qFormat/>
    <w:rsid w:val="00367AA6"/>
    <w:pPr>
      <w:jc w:val="center"/>
    </w:pPr>
    <w:rPr>
      <w:rFonts w:hAnsi="宋体"/>
      <w:kern w:val="0"/>
      <w:szCs w:val="20"/>
    </w:rPr>
  </w:style>
  <w:style w:type="paragraph" w:customStyle="1" w:styleId="af9">
    <w:name w:val="表头"/>
    <w:basedOn w:val="5"/>
    <w:rsid w:val="00367AA6"/>
    <w:pPr>
      <w:snapToGrid w:val="0"/>
      <w:spacing w:beforeLines="20" w:afterLines="25" w:line="480" w:lineRule="exact"/>
      <w:jc w:val="center"/>
    </w:pPr>
    <w:rPr>
      <w:rFonts w:ascii="Times New Roman" w:eastAsia="宋体" w:hAnsi="Times New Roman"/>
      <w:b/>
      <w:bCs w:val="0"/>
      <w:sz w:val="24"/>
      <w:szCs w:val="24"/>
    </w:rPr>
  </w:style>
  <w:style w:type="paragraph" w:customStyle="1" w:styleId="xl24">
    <w:name w:val="xl24"/>
    <w:basedOn w:val="a0"/>
    <w:qFormat/>
    <w:rsid w:val="00367AA6"/>
    <w:pPr>
      <w:widowControl/>
      <w:spacing w:before="100" w:beforeAutospacing="1" w:after="100" w:afterAutospacing="1"/>
    </w:pPr>
    <w:rPr>
      <w:rFonts w:eastAsia="Arial Unicode MS"/>
      <w:kern w:val="0"/>
      <w:sz w:val="21"/>
      <w:szCs w:val="21"/>
    </w:rPr>
  </w:style>
  <w:style w:type="paragraph" w:customStyle="1" w:styleId="12">
    <w:name w:val="正文 1"/>
    <w:basedOn w:val="a0"/>
    <w:qFormat/>
    <w:rsid w:val="00367AA6"/>
    <w:pPr>
      <w:spacing w:line="440" w:lineRule="exact"/>
      <w:ind w:firstLine="510"/>
    </w:pPr>
  </w:style>
  <w:style w:type="paragraph" w:customStyle="1" w:styleId="13">
    <w:name w:val="表格头 1"/>
    <w:basedOn w:val="a0"/>
    <w:rsid w:val="00367AA6"/>
    <w:pPr>
      <w:spacing w:before="120" w:after="120"/>
      <w:jc w:val="center"/>
    </w:pPr>
    <w:rPr>
      <w:rFonts w:ascii="黑体" w:eastAsia="黑体"/>
      <w:sz w:val="21"/>
      <w:szCs w:val="20"/>
    </w:rPr>
  </w:style>
  <w:style w:type="character" w:customStyle="1" w:styleId="Char2">
    <w:name w:val="页脚 Char"/>
    <w:basedOn w:val="a1"/>
    <w:uiPriority w:val="99"/>
    <w:qFormat/>
    <w:rsid w:val="00367AA6"/>
    <w:rPr>
      <w:sz w:val="18"/>
      <w:szCs w:val="18"/>
    </w:rPr>
  </w:style>
  <w:style w:type="character" w:customStyle="1" w:styleId="Char3">
    <w:name w:val="无间隔 Char"/>
    <w:basedOn w:val="a1"/>
    <w:link w:val="14"/>
    <w:uiPriority w:val="1"/>
    <w:qFormat/>
    <w:rsid w:val="00367AA6"/>
    <w:rPr>
      <w:sz w:val="22"/>
      <w:szCs w:val="22"/>
      <w:lang w:val="en-US" w:eastAsia="zh-CN" w:bidi="ar-SA"/>
    </w:rPr>
  </w:style>
  <w:style w:type="paragraph" w:customStyle="1" w:styleId="14">
    <w:name w:val="无间隔1"/>
    <w:link w:val="Char3"/>
    <w:uiPriority w:val="1"/>
    <w:qFormat/>
    <w:rsid w:val="00367AA6"/>
    <w:rPr>
      <w:sz w:val="22"/>
      <w:szCs w:val="22"/>
    </w:rPr>
  </w:style>
  <w:style w:type="paragraph" w:customStyle="1" w:styleId="CharCharCharChar">
    <w:name w:val="Char Char Char Char"/>
    <w:basedOn w:val="a0"/>
    <w:qFormat/>
    <w:rsid w:val="00367AA6"/>
    <w:pPr>
      <w:spacing w:line="400" w:lineRule="exact"/>
      <w:ind w:firstLineChars="200" w:firstLine="200"/>
      <w:jc w:val="left"/>
    </w:pPr>
    <w:rPr>
      <w:rFonts w:ascii="仿宋_GB2312" w:eastAsia="仿宋_GB2312"/>
      <w:b/>
      <w:sz w:val="32"/>
      <w:szCs w:val="32"/>
    </w:rPr>
  </w:style>
  <w:style w:type="paragraph" w:customStyle="1" w:styleId="-">
    <w:name w:val="正文-第几条"/>
    <w:basedOn w:val="a0"/>
    <w:rsid w:val="00367AA6"/>
    <w:pPr>
      <w:numPr>
        <w:numId w:val="2"/>
      </w:numPr>
    </w:pPr>
    <w:rPr>
      <w:sz w:val="21"/>
    </w:rPr>
  </w:style>
  <w:style w:type="paragraph" w:customStyle="1" w:styleId="CharCharCharCharCharCharChar">
    <w:name w:val="Char Char Char Char Char Char Char"/>
    <w:basedOn w:val="a0"/>
    <w:qFormat/>
    <w:rsid w:val="00367AA6"/>
    <w:rPr>
      <w:rFonts w:ascii="Tahoma" w:hAnsi="Tahoma"/>
      <w:szCs w:val="20"/>
    </w:rPr>
  </w:style>
  <w:style w:type="character" w:customStyle="1" w:styleId="content1">
    <w:name w:val="content1"/>
    <w:basedOn w:val="a1"/>
    <w:rsid w:val="00367AA6"/>
    <w:rPr>
      <w:sz w:val="21"/>
      <w:szCs w:val="21"/>
    </w:rPr>
  </w:style>
  <w:style w:type="paragraph" w:customStyle="1" w:styleId="Default">
    <w:name w:val="Default"/>
    <w:qFormat/>
    <w:rsid w:val="00367AA6"/>
    <w:pPr>
      <w:widowControl w:val="0"/>
      <w:autoSpaceDE w:val="0"/>
      <w:autoSpaceDN w:val="0"/>
      <w:adjustRightInd w:val="0"/>
    </w:pPr>
    <w:rPr>
      <w:rFonts w:ascii="黑体" w:eastAsia="黑体" w:hAnsi="Calibri" w:cs="黑体"/>
      <w:color w:val="000000"/>
      <w:sz w:val="24"/>
      <w:szCs w:val="24"/>
    </w:rPr>
  </w:style>
  <w:style w:type="paragraph" w:customStyle="1" w:styleId="TOC1">
    <w:name w:val="TOC 标题1"/>
    <w:basedOn w:val="1"/>
    <w:next w:val="a0"/>
    <w:uiPriority w:val="39"/>
    <w:unhideWhenUsed/>
    <w:qFormat/>
    <w:rsid w:val="00367AA6"/>
    <w:pPr>
      <w:widowControl/>
      <w:spacing w:before="480" w:after="0" w:line="276" w:lineRule="auto"/>
      <w:jc w:val="left"/>
      <w:outlineLvl w:val="9"/>
    </w:pPr>
    <w:rPr>
      <w:rFonts w:ascii="Cambria" w:eastAsia="宋体" w:hAnsi="Cambria"/>
      <w:b/>
      <w:color w:val="365F91"/>
      <w:kern w:val="0"/>
      <w:sz w:val="28"/>
      <w:szCs w:val="28"/>
    </w:rPr>
  </w:style>
  <w:style w:type="paragraph" w:customStyle="1" w:styleId="afa">
    <w:name w:val="纲要说明正文样式"/>
    <w:basedOn w:val="a0"/>
    <w:qFormat/>
    <w:rsid w:val="00367AA6"/>
    <w:pPr>
      <w:adjustRightInd w:val="0"/>
      <w:snapToGrid w:val="0"/>
      <w:spacing w:beforeLines="30" w:afterLines="50" w:line="264" w:lineRule="auto"/>
      <w:ind w:right="-6" w:firstLine="420"/>
    </w:pPr>
    <w:rPr>
      <w:rFonts w:ascii="幼圆" w:eastAsia="幼圆" w:hAnsi="宋体"/>
      <w:snapToGrid w:val="0"/>
      <w:color w:val="000000"/>
      <w:kern w:val="0"/>
    </w:rPr>
  </w:style>
  <w:style w:type="character" w:customStyle="1" w:styleId="afb">
    <w:name w:val="样式 (西文) 宋体 (中文) 新宋体 小四"/>
    <w:basedOn w:val="a1"/>
    <w:qFormat/>
    <w:rsid w:val="00367AA6"/>
    <w:rPr>
      <w:rFonts w:ascii="宋体" w:eastAsia="宋体" w:hAnsi="宋体"/>
      <w:kern w:val="32"/>
      <w:sz w:val="24"/>
    </w:rPr>
  </w:style>
  <w:style w:type="paragraph" w:customStyle="1" w:styleId="3146513">
    <w:name w:val="样式 宋体 小四 段前: 3.1 磅 段后: 4.65 磅 行距: 多倍行距 1.3 字行"/>
    <w:basedOn w:val="a0"/>
    <w:qFormat/>
    <w:rsid w:val="00367AA6"/>
    <w:pPr>
      <w:spacing w:beforeLines="20" w:afterLines="30" w:line="312" w:lineRule="auto"/>
      <w:ind w:firstLineChars="200" w:firstLine="200"/>
    </w:pPr>
    <w:rPr>
      <w:rFonts w:ascii="宋体" w:hAnsi="宋体" w:cs="宋体"/>
      <w:kern w:val="32"/>
      <w:szCs w:val="20"/>
    </w:rPr>
  </w:style>
  <w:style w:type="character" w:customStyle="1" w:styleId="Char">
    <w:name w:val="纯文本 Char"/>
    <w:basedOn w:val="a1"/>
    <w:link w:val="a8"/>
    <w:qFormat/>
    <w:rsid w:val="00367AA6"/>
    <w:rPr>
      <w:rFonts w:ascii="宋体" w:cs="Courier New"/>
      <w:kern w:val="2"/>
      <w:sz w:val="21"/>
      <w:szCs w:val="21"/>
      <w:lang w:val="en-US" w:eastAsia="zh-CN" w:bidi="ar-SA"/>
    </w:rPr>
  </w:style>
  <w:style w:type="paragraph" w:customStyle="1" w:styleId="reader-word-layer">
    <w:name w:val="reader-word-layer"/>
    <w:basedOn w:val="a0"/>
    <w:qFormat/>
    <w:rsid w:val="00367AA6"/>
    <w:pPr>
      <w:widowControl/>
      <w:spacing w:before="100" w:beforeAutospacing="1" w:after="100" w:afterAutospacing="1"/>
      <w:jc w:val="left"/>
    </w:pPr>
    <w:rPr>
      <w:rFonts w:ascii="宋体" w:hAnsi="宋体" w:cs="宋体"/>
      <w:kern w:val="0"/>
    </w:rPr>
  </w:style>
  <w:style w:type="character" w:customStyle="1" w:styleId="Char0">
    <w:name w:val="页眉 Char"/>
    <w:basedOn w:val="a1"/>
    <w:link w:val="ac"/>
    <w:qFormat/>
    <w:rsid w:val="00367AA6"/>
    <w:rPr>
      <w:kern w:val="2"/>
      <w:sz w:val="18"/>
      <w:szCs w:val="18"/>
    </w:rPr>
  </w:style>
  <w:style w:type="paragraph" w:customStyle="1" w:styleId="Char4">
    <w:name w:val="Char"/>
    <w:basedOn w:val="a0"/>
    <w:qFormat/>
    <w:rsid w:val="00367AA6"/>
    <w:rPr>
      <w:sz w:val="21"/>
    </w:rPr>
  </w:style>
  <w:style w:type="character" w:customStyle="1" w:styleId="9Char">
    <w:name w:val="标题 9 Char"/>
    <w:basedOn w:val="a1"/>
    <w:link w:val="9"/>
    <w:qFormat/>
    <w:rsid w:val="00367AA6"/>
    <w:rPr>
      <w:rFonts w:ascii="Arial" w:eastAsia="黑体" w:hAnsi="Arial"/>
      <w:kern w:val="2"/>
      <w:sz w:val="21"/>
      <w:szCs w:val="21"/>
    </w:rPr>
  </w:style>
  <w:style w:type="character" w:customStyle="1" w:styleId="16">
    <w:name w:val="占位符文本1"/>
    <w:basedOn w:val="a1"/>
    <w:uiPriority w:val="99"/>
    <w:semiHidden/>
    <w:qFormat/>
    <w:rsid w:val="00367AA6"/>
    <w:rPr>
      <w:color w:val="808080"/>
    </w:rPr>
  </w:style>
  <w:style w:type="paragraph" w:customStyle="1" w:styleId="17">
    <w:name w:val="列出段落1"/>
    <w:basedOn w:val="a0"/>
    <w:uiPriority w:val="34"/>
    <w:qFormat/>
    <w:rsid w:val="00367AA6"/>
    <w:pPr>
      <w:ind w:firstLineChars="200" w:firstLine="420"/>
    </w:pPr>
  </w:style>
  <w:style w:type="paragraph" w:customStyle="1" w:styleId="1CharCharCharCharCharCharChar">
    <w:name w:val="正文缩进1 Char Char Char Char Char Char Char"/>
    <w:basedOn w:val="a"/>
    <w:qFormat/>
    <w:rsid w:val="00367AA6"/>
    <w:pPr>
      <w:numPr>
        <w:ilvl w:val="0"/>
        <w:numId w:val="0"/>
      </w:numPr>
      <w:spacing w:before="0" w:line="288" w:lineRule="auto"/>
      <w:ind w:firstLine="420"/>
      <w:outlineLvl w:val="9"/>
    </w:pPr>
    <w:rPr>
      <w:rFonts w:cs="宋体"/>
      <w:sz w:val="21"/>
    </w:rPr>
  </w:style>
  <w:style w:type="paragraph" w:styleId="afc">
    <w:name w:val="List Paragraph"/>
    <w:basedOn w:val="a0"/>
    <w:uiPriority w:val="99"/>
    <w:unhideWhenUsed/>
    <w:rsid w:val="00E04D6A"/>
    <w:pPr>
      <w:ind w:firstLineChars="200" w:firstLine="420"/>
    </w:pPr>
  </w:style>
  <w:style w:type="paragraph" w:customStyle="1" w:styleId="CharCharCharCharCharCharChar1">
    <w:name w:val="Char Char Char Char Char Char Char1"/>
    <w:basedOn w:val="a0"/>
    <w:rsid w:val="00872903"/>
    <w:rPr>
      <w:sz w:val="21"/>
    </w:rPr>
  </w:style>
</w:styles>
</file>

<file path=word/webSettings.xml><?xml version="1.0" encoding="utf-8"?>
<w:webSettings xmlns:r="http://schemas.openxmlformats.org/officeDocument/2006/relationships" xmlns:w="http://schemas.openxmlformats.org/wordprocessingml/2006/main">
  <w:divs>
    <w:div w:id="574900509">
      <w:bodyDiv w:val="1"/>
      <w:marLeft w:val="0"/>
      <w:marRight w:val="0"/>
      <w:marTop w:val="0"/>
      <w:marBottom w:val="0"/>
      <w:divBdr>
        <w:top w:val="none" w:sz="0" w:space="0" w:color="auto"/>
        <w:left w:val="none" w:sz="0" w:space="0" w:color="auto"/>
        <w:bottom w:val="none" w:sz="0" w:space="0" w:color="auto"/>
        <w:right w:val="none" w:sz="0" w:space="0" w:color="auto"/>
      </w:divBdr>
    </w:div>
    <w:div w:id="974214289">
      <w:bodyDiv w:val="1"/>
      <w:marLeft w:val="0"/>
      <w:marRight w:val="0"/>
      <w:marTop w:val="0"/>
      <w:marBottom w:val="0"/>
      <w:divBdr>
        <w:top w:val="none" w:sz="0" w:space="0" w:color="auto"/>
        <w:left w:val="none" w:sz="0" w:space="0" w:color="auto"/>
        <w:bottom w:val="none" w:sz="0" w:space="0" w:color="auto"/>
        <w:right w:val="none" w:sz="0" w:space="0" w:color="auto"/>
      </w:divBdr>
    </w:div>
    <w:div w:id="154718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sogou.com/lemma/ShowInnerLink.htm?lemmaId=7309765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ike.sogou.com/lemma/ShowInnerLink.htm?lemmaId=128554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sogou.com/lemma/ShowInnerLink.htm?lemmaId=189320" TargetMode="External"/><Relationship Id="rId5" Type="http://schemas.openxmlformats.org/officeDocument/2006/relationships/settings" Target="settings.xml"/><Relationship Id="rId15" Type="http://schemas.openxmlformats.org/officeDocument/2006/relationships/hyperlink" Target="http://baike.sogou.com/lemma/ShowInnerLink.htm?lemmaId=643935"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3022744.htm" TargetMode="External"/><Relationship Id="rId14" Type="http://schemas.openxmlformats.org/officeDocument/2006/relationships/hyperlink" Target="http://baike.sogou.com/lemma/ShowInnerLink.htm?lemmaId=33050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A1285-0748-4550-970D-C38E1F6C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60</Pages>
  <Words>13089</Words>
  <Characters>74611</Characters>
  <Application>Microsoft Office Word</Application>
  <DocSecurity>0</DocSecurity>
  <Lines>621</Lines>
  <Paragraphs>175</Paragraphs>
  <ScaleCrop>false</ScaleCrop>
  <Company>usts</Company>
  <LinksUpToDate>false</LinksUpToDate>
  <CharactersWithSpaces>87525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说明书</dc:title>
  <dc:creator>cgx</dc:creator>
  <cp:lastModifiedBy>Administrator</cp:lastModifiedBy>
  <cp:revision>57</cp:revision>
  <cp:lastPrinted>2016-09-20T01:13:00Z</cp:lastPrinted>
  <dcterms:created xsi:type="dcterms:W3CDTF">2016-08-01T15:01:00Z</dcterms:created>
  <dcterms:modified xsi:type="dcterms:W3CDTF">2016-10-06T04:31:00Z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