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6" w:rsidRDefault="00A82C56">
      <w:pPr>
        <w:pStyle w:val="22"/>
        <w:tabs>
          <w:tab w:val="right" w:leader="dot" w:pos="8884"/>
        </w:tabs>
      </w:pPr>
      <w:bookmarkStart w:id="0" w:name="_Toc364352659"/>
      <w:bookmarkStart w:id="1" w:name="_Toc364352278"/>
      <w:bookmarkStart w:id="2" w:name="_Toc462415023"/>
      <w:bookmarkStart w:id="3" w:name="_Toc364351761"/>
    </w:p>
    <w:p w:rsidR="00A82C56" w:rsidRDefault="00A82C56"/>
    <w:p w:rsidR="00A82C56" w:rsidRDefault="00A82C56"/>
    <w:p w:rsidR="00A82C56" w:rsidRDefault="00A82C56"/>
    <w:p w:rsidR="00A82C56" w:rsidRDefault="00A82C56">
      <w:pPr>
        <w:ind w:firstLineChars="200" w:firstLine="960"/>
        <w:jc w:val="center"/>
        <w:rPr>
          <w:rFonts w:ascii="方正综艺简体" w:eastAsia="方正综艺简体" w:hAnsi="宋体"/>
          <w:sz w:val="48"/>
          <w:szCs w:val="48"/>
        </w:rPr>
      </w:pPr>
    </w:p>
    <w:p w:rsidR="00A82C56" w:rsidRDefault="00A82C56">
      <w:pPr>
        <w:ind w:firstLineChars="200" w:firstLine="960"/>
        <w:jc w:val="center"/>
        <w:rPr>
          <w:rFonts w:ascii="方正综艺简体" w:eastAsia="方正综艺简体" w:hAnsi="宋体"/>
          <w:sz w:val="48"/>
          <w:szCs w:val="48"/>
        </w:rPr>
      </w:pPr>
    </w:p>
    <w:p w:rsidR="00A82C56" w:rsidRDefault="00A82C56">
      <w:pPr>
        <w:ind w:firstLineChars="200" w:firstLine="960"/>
        <w:jc w:val="center"/>
        <w:rPr>
          <w:rFonts w:ascii="方正综艺简体" w:eastAsia="方正综艺简体" w:hAnsi="宋体"/>
          <w:sz w:val="48"/>
          <w:szCs w:val="48"/>
        </w:rPr>
      </w:pPr>
    </w:p>
    <w:p w:rsidR="00A82C56" w:rsidRDefault="00BA12A9">
      <w:pPr>
        <w:ind w:firstLineChars="200" w:firstLine="960"/>
        <w:jc w:val="center"/>
        <w:rPr>
          <w:rFonts w:ascii="方正综艺简体" w:eastAsia="方正综艺简体" w:hAnsi="宋体"/>
          <w:sz w:val="48"/>
          <w:szCs w:val="48"/>
        </w:rPr>
      </w:pPr>
      <w:r>
        <w:rPr>
          <w:rFonts w:ascii="方正综艺简体" w:eastAsia="方正综艺简体" w:hAnsi="宋体" w:hint="eastAsia"/>
          <w:sz w:val="48"/>
          <w:szCs w:val="48"/>
        </w:rPr>
        <w:t>第四部分：基础资料汇编</w:t>
      </w:r>
    </w:p>
    <w:p w:rsidR="00A82C56" w:rsidRDefault="00A82C56">
      <w:pPr>
        <w:ind w:firstLineChars="200" w:firstLine="960"/>
        <w:jc w:val="center"/>
        <w:rPr>
          <w:rFonts w:ascii="方正综艺简体" w:eastAsia="方正综艺简体" w:hAnsi="宋体"/>
          <w:sz w:val="48"/>
          <w:szCs w:val="48"/>
        </w:rPr>
      </w:pPr>
    </w:p>
    <w:p w:rsidR="00A82C56" w:rsidRDefault="00A82C56">
      <w:pPr>
        <w:ind w:firstLineChars="200" w:firstLine="960"/>
        <w:jc w:val="center"/>
        <w:rPr>
          <w:rFonts w:ascii="方正综艺简体" w:eastAsia="方正综艺简体" w:hAnsi="宋体"/>
          <w:sz w:val="48"/>
          <w:szCs w:val="48"/>
        </w:rPr>
      </w:pPr>
    </w:p>
    <w:p w:rsidR="00A82C56" w:rsidRDefault="00A82C56">
      <w:pPr>
        <w:ind w:firstLineChars="200" w:firstLine="960"/>
        <w:jc w:val="center"/>
        <w:rPr>
          <w:rFonts w:ascii="方正综艺简体" w:eastAsia="方正综艺简体" w:hAnsi="宋体"/>
          <w:sz w:val="48"/>
          <w:szCs w:val="48"/>
        </w:rPr>
      </w:pPr>
    </w:p>
    <w:p w:rsidR="00A82C56" w:rsidRDefault="00A82C56">
      <w:pPr>
        <w:ind w:firstLineChars="200" w:firstLine="960"/>
        <w:jc w:val="center"/>
        <w:rPr>
          <w:rFonts w:ascii="方正综艺简体" w:eastAsia="方正综艺简体" w:hAnsi="宋体"/>
          <w:sz w:val="48"/>
          <w:szCs w:val="48"/>
        </w:rPr>
      </w:pPr>
    </w:p>
    <w:p w:rsidR="00A82C56" w:rsidRDefault="00A82C56">
      <w:pPr>
        <w:ind w:firstLineChars="200" w:firstLine="960"/>
        <w:jc w:val="center"/>
        <w:rPr>
          <w:rFonts w:ascii="方正综艺简体" w:eastAsia="方正综艺简体" w:hAnsi="宋体"/>
          <w:sz w:val="48"/>
          <w:szCs w:val="48"/>
        </w:rPr>
      </w:pPr>
    </w:p>
    <w:p w:rsidR="00A82C56" w:rsidRDefault="00A82C56">
      <w:pPr>
        <w:ind w:firstLineChars="200" w:firstLine="960"/>
        <w:jc w:val="center"/>
        <w:rPr>
          <w:rFonts w:ascii="方正综艺简体" w:eastAsia="方正综艺简体" w:hAnsi="宋体"/>
          <w:sz w:val="48"/>
          <w:szCs w:val="48"/>
        </w:rPr>
      </w:pPr>
    </w:p>
    <w:p w:rsidR="00A82C56" w:rsidRDefault="00A82C56">
      <w:pPr>
        <w:ind w:firstLineChars="200" w:firstLine="960"/>
        <w:jc w:val="center"/>
        <w:rPr>
          <w:rFonts w:ascii="方正综艺简体" w:eastAsia="方正综艺简体" w:hAnsi="宋体"/>
          <w:sz w:val="48"/>
          <w:szCs w:val="48"/>
        </w:rPr>
      </w:pPr>
    </w:p>
    <w:p w:rsidR="00A82C56" w:rsidRDefault="00A82C56">
      <w:pPr>
        <w:ind w:firstLineChars="200" w:firstLine="960"/>
        <w:jc w:val="center"/>
        <w:rPr>
          <w:rFonts w:ascii="方正综艺简体" w:eastAsia="方正综艺简体" w:hAnsi="宋体"/>
          <w:sz w:val="48"/>
          <w:szCs w:val="48"/>
        </w:rPr>
      </w:pPr>
    </w:p>
    <w:p w:rsidR="00A82C56" w:rsidRDefault="00A82C56"/>
    <w:p w:rsidR="00A82C56" w:rsidRDefault="00A82C56"/>
    <w:p w:rsidR="00A82C56" w:rsidRDefault="00A82C56"/>
    <w:p w:rsidR="00A82C56" w:rsidRDefault="00A82C56"/>
    <w:p w:rsidR="00A82C56" w:rsidRDefault="00A82C56"/>
    <w:p w:rsidR="00A82C56" w:rsidRDefault="00A82C56"/>
    <w:p w:rsidR="00A82C56" w:rsidRDefault="00A82C56"/>
    <w:p w:rsidR="00A82C56" w:rsidRDefault="00A82C56"/>
    <w:p w:rsidR="00A82C56" w:rsidRDefault="00A82C56"/>
    <w:p w:rsidR="00A82C56" w:rsidRDefault="00A82C56"/>
    <w:p w:rsidR="00A82C56" w:rsidRDefault="00A82C56"/>
    <w:p w:rsidR="00A82C56" w:rsidRDefault="00A82C56"/>
    <w:p w:rsidR="00A82C56" w:rsidRDefault="00A82C56"/>
    <w:p w:rsidR="00A82C56" w:rsidRDefault="00A82C56"/>
    <w:p w:rsidR="00A82C56" w:rsidRDefault="00A82C56"/>
    <w:p w:rsidR="00A82C56" w:rsidRDefault="00A82C56"/>
    <w:p w:rsidR="00A82C56" w:rsidRDefault="00A82C56"/>
    <w:p w:rsidR="00A82C56" w:rsidRDefault="00A82C56"/>
    <w:p w:rsidR="00A82C56" w:rsidRDefault="00A82C56"/>
    <w:p w:rsidR="00A82C56" w:rsidRDefault="00A82C56"/>
    <w:p w:rsidR="00A82C56" w:rsidRDefault="00A82C56"/>
    <w:p w:rsidR="00A82C56" w:rsidRDefault="00A82C56"/>
    <w:p w:rsidR="00A82C56" w:rsidRDefault="00A82C56"/>
    <w:p w:rsidR="00A82C56" w:rsidRDefault="00A82C56"/>
    <w:p w:rsidR="00A82C56" w:rsidRDefault="00A82C56"/>
    <w:p w:rsidR="00A82C56" w:rsidRDefault="00A82C56"/>
    <w:p w:rsidR="00A82C56" w:rsidRDefault="00A82C56"/>
    <w:p w:rsidR="00A82C56" w:rsidRDefault="00A82C56"/>
    <w:p w:rsidR="00A82C56" w:rsidRDefault="00A82C56"/>
    <w:p w:rsidR="00A82C56" w:rsidRDefault="00A82C56"/>
    <w:p w:rsidR="00A82C56" w:rsidRDefault="00A82C56"/>
    <w:p w:rsidR="00A82C56" w:rsidRDefault="00A82C56"/>
    <w:p w:rsidR="00A82C56" w:rsidRDefault="00A82C56"/>
    <w:p w:rsidR="00A82C56" w:rsidRDefault="00A82C56"/>
    <w:p w:rsidR="00A82C56" w:rsidRDefault="00A82C56"/>
    <w:p w:rsidR="00A82C56" w:rsidRDefault="00A82C56"/>
    <w:p w:rsidR="00A82C56" w:rsidRDefault="00A82C56"/>
    <w:p w:rsidR="00A82C56" w:rsidRDefault="00A82C56"/>
    <w:p w:rsidR="00A82C56" w:rsidRDefault="00A82C56"/>
    <w:p w:rsidR="00A82C56" w:rsidRDefault="00A82C56"/>
    <w:p w:rsidR="00A82C56" w:rsidRDefault="00A82C56"/>
    <w:p w:rsidR="00A82C56" w:rsidRDefault="00BA12A9" w:rsidP="00B50F20">
      <w:pPr>
        <w:jc w:val="center"/>
        <w:rPr>
          <w:sz w:val="30"/>
          <w:szCs w:val="30"/>
        </w:rPr>
      </w:pPr>
      <w:bookmarkStart w:id="4" w:name="_GoBack"/>
      <w:bookmarkEnd w:id="4"/>
      <w:r>
        <w:rPr>
          <w:rFonts w:hint="eastAsia"/>
          <w:sz w:val="30"/>
          <w:szCs w:val="30"/>
        </w:rPr>
        <w:lastRenderedPageBreak/>
        <w:t>目</w:t>
      </w:r>
      <w:r>
        <w:rPr>
          <w:rFonts w:hint="eastAsia"/>
          <w:sz w:val="30"/>
          <w:szCs w:val="30"/>
        </w:rPr>
        <w:t xml:space="preserve">   </w:t>
      </w:r>
      <w:r>
        <w:rPr>
          <w:rFonts w:hint="eastAsia"/>
          <w:sz w:val="30"/>
          <w:szCs w:val="30"/>
        </w:rPr>
        <w:t>录</w:t>
      </w:r>
    </w:p>
    <w:p w:rsidR="00A82C56" w:rsidRDefault="00A82C56">
      <w:pPr>
        <w:pStyle w:val="22"/>
        <w:tabs>
          <w:tab w:val="right" w:leader="dot" w:pos="8884"/>
        </w:tabs>
      </w:pPr>
    </w:p>
    <w:p w:rsidR="00891C4D" w:rsidRDefault="00480F62">
      <w:pPr>
        <w:pStyle w:val="22"/>
        <w:tabs>
          <w:tab w:val="left" w:pos="720"/>
          <w:tab w:val="right" w:leader="dot" w:pos="8874"/>
        </w:tabs>
        <w:rPr>
          <w:rFonts w:asciiTheme="minorHAnsi" w:eastAsiaTheme="minorEastAsia" w:hAnsiTheme="minorHAnsi" w:cstheme="minorBidi"/>
          <w:b w:val="0"/>
          <w:bCs w:val="0"/>
          <w:noProof/>
          <w:sz w:val="21"/>
          <w:szCs w:val="22"/>
        </w:rPr>
      </w:pPr>
      <w:r w:rsidRPr="00480F62">
        <w:rPr>
          <w:rFonts w:asciiTheme="majorEastAsia" w:eastAsiaTheme="majorEastAsia" w:hAnsiTheme="majorEastAsia" w:cstheme="majorEastAsia" w:hint="eastAsia"/>
          <w:sz w:val="24"/>
          <w:szCs w:val="24"/>
        </w:rPr>
        <w:fldChar w:fldCharType="begin"/>
      </w:r>
      <w:r w:rsidR="00BA12A9">
        <w:rPr>
          <w:rFonts w:asciiTheme="majorEastAsia" w:eastAsiaTheme="majorEastAsia" w:hAnsiTheme="majorEastAsia" w:cstheme="majorEastAsia" w:hint="eastAsia"/>
          <w:sz w:val="24"/>
          <w:szCs w:val="24"/>
        </w:rPr>
        <w:instrText xml:space="preserve">TOC \o "1-3" \t "" \h \z \u </w:instrText>
      </w:r>
      <w:r w:rsidRPr="00480F62">
        <w:rPr>
          <w:rFonts w:asciiTheme="majorEastAsia" w:eastAsiaTheme="majorEastAsia" w:hAnsiTheme="majorEastAsia" w:cstheme="majorEastAsia" w:hint="eastAsia"/>
          <w:sz w:val="24"/>
          <w:szCs w:val="24"/>
        </w:rPr>
        <w:fldChar w:fldCharType="separate"/>
      </w:r>
      <w:hyperlink w:anchor="_Toc463018777" w:history="1">
        <w:r w:rsidR="00891C4D" w:rsidRPr="00497650">
          <w:rPr>
            <w:rStyle w:val="af1"/>
            <w:rFonts w:hint="eastAsia"/>
            <w:noProof/>
          </w:rPr>
          <w:t>一、</w:t>
        </w:r>
        <w:r w:rsidR="00891C4D">
          <w:rPr>
            <w:rFonts w:asciiTheme="minorHAnsi" w:eastAsiaTheme="minorEastAsia" w:hAnsiTheme="minorHAnsi" w:cstheme="minorBidi"/>
            <w:b w:val="0"/>
            <w:bCs w:val="0"/>
            <w:noProof/>
            <w:sz w:val="21"/>
            <w:szCs w:val="22"/>
          </w:rPr>
          <w:tab/>
        </w:r>
        <w:r w:rsidR="00891C4D" w:rsidRPr="00497650">
          <w:rPr>
            <w:rStyle w:val="af1"/>
            <w:rFonts w:hint="eastAsia"/>
            <w:noProof/>
          </w:rPr>
          <w:t>地理位置</w:t>
        </w:r>
        <w:r w:rsidR="00891C4D">
          <w:rPr>
            <w:noProof/>
            <w:webHidden/>
          </w:rPr>
          <w:tab/>
        </w:r>
        <w:r>
          <w:rPr>
            <w:noProof/>
            <w:webHidden/>
          </w:rPr>
          <w:fldChar w:fldCharType="begin"/>
        </w:r>
        <w:r w:rsidR="00891C4D">
          <w:rPr>
            <w:noProof/>
            <w:webHidden/>
          </w:rPr>
          <w:instrText xml:space="preserve"> PAGEREF _Toc463018777 \h </w:instrText>
        </w:r>
        <w:r>
          <w:rPr>
            <w:noProof/>
            <w:webHidden/>
          </w:rPr>
        </w:r>
        <w:r>
          <w:rPr>
            <w:noProof/>
            <w:webHidden/>
          </w:rPr>
          <w:fldChar w:fldCharType="separate"/>
        </w:r>
        <w:r w:rsidR="00891C4D">
          <w:rPr>
            <w:noProof/>
            <w:webHidden/>
          </w:rPr>
          <w:t>1</w:t>
        </w:r>
        <w:r>
          <w:rPr>
            <w:noProof/>
            <w:webHidden/>
          </w:rPr>
          <w:fldChar w:fldCharType="end"/>
        </w:r>
      </w:hyperlink>
    </w:p>
    <w:p w:rsidR="00891C4D" w:rsidRDefault="00480F62">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018778" w:history="1">
        <w:r w:rsidR="00891C4D" w:rsidRPr="00497650">
          <w:rPr>
            <w:rStyle w:val="af1"/>
            <w:rFonts w:hint="eastAsia"/>
            <w:noProof/>
          </w:rPr>
          <w:t>二、</w:t>
        </w:r>
        <w:r w:rsidR="00891C4D">
          <w:rPr>
            <w:rFonts w:asciiTheme="minorHAnsi" w:eastAsiaTheme="minorEastAsia" w:hAnsiTheme="minorHAnsi" w:cstheme="minorBidi"/>
            <w:b w:val="0"/>
            <w:bCs w:val="0"/>
            <w:noProof/>
            <w:sz w:val="21"/>
            <w:szCs w:val="22"/>
          </w:rPr>
          <w:tab/>
        </w:r>
        <w:r w:rsidR="00891C4D" w:rsidRPr="00497650">
          <w:rPr>
            <w:rStyle w:val="af1"/>
            <w:rFonts w:hint="eastAsia"/>
            <w:noProof/>
          </w:rPr>
          <w:t>历史沿革</w:t>
        </w:r>
        <w:r w:rsidR="00891C4D">
          <w:rPr>
            <w:noProof/>
            <w:webHidden/>
          </w:rPr>
          <w:tab/>
        </w:r>
        <w:r>
          <w:rPr>
            <w:noProof/>
            <w:webHidden/>
          </w:rPr>
          <w:fldChar w:fldCharType="begin"/>
        </w:r>
        <w:r w:rsidR="00891C4D">
          <w:rPr>
            <w:noProof/>
            <w:webHidden/>
          </w:rPr>
          <w:instrText xml:space="preserve"> PAGEREF _Toc463018778 \h </w:instrText>
        </w:r>
        <w:r>
          <w:rPr>
            <w:noProof/>
            <w:webHidden/>
          </w:rPr>
        </w:r>
        <w:r>
          <w:rPr>
            <w:noProof/>
            <w:webHidden/>
          </w:rPr>
          <w:fldChar w:fldCharType="separate"/>
        </w:r>
        <w:r w:rsidR="00891C4D">
          <w:rPr>
            <w:noProof/>
            <w:webHidden/>
          </w:rPr>
          <w:t>1</w:t>
        </w:r>
        <w:r>
          <w:rPr>
            <w:noProof/>
            <w:webHidden/>
          </w:rPr>
          <w:fldChar w:fldCharType="end"/>
        </w:r>
      </w:hyperlink>
    </w:p>
    <w:p w:rsidR="00891C4D" w:rsidRDefault="00480F62">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018779" w:history="1">
        <w:r w:rsidR="00891C4D" w:rsidRPr="00497650">
          <w:rPr>
            <w:rStyle w:val="af1"/>
            <w:rFonts w:hint="eastAsia"/>
            <w:noProof/>
          </w:rPr>
          <w:t>三、</w:t>
        </w:r>
        <w:r w:rsidR="00891C4D">
          <w:rPr>
            <w:rFonts w:asciiTheme="minorHAnsi" w:eastAsiaTheme="minorEastAsia" w:hAnsiTheme="minorHAnsi" w:cstheme="minorBidi"/>
            <w:b w:val="0"/>
            <w:bCs w:val="0"/>
            <w:noProof/>
            <w:sz w:val="21"/>
            <w:szCs w:val="22"/>
          </w:rPr>
          <w:tab/>
        </w:r>
        <w:r w:rsidR="00891C4D" w:rsidRPr="00497650">
          <w:rPr>
            <w:rStyle w:val="af1"/>
            <w:rFonts w:hint="eastAsia"/>
            <w:noProof/>
          </w:rPr>
          <w:t>人口状况</w:t>
        </w:r>
        <w:r w:rsidR="00891C4D">
          <w:rPr>
            <w:noProof/>
            <w:webHidden/>
          </w:rPr>
          <w:tab/>
        </w:r>
        <w:r>
          <w:rPr>
            <w:noProof/>
            <w:webHidden/>
          </w:rPr>
          <w:fldChar w:fldCharType="begin"/>
        </w:r>
        <w:r w:rsidR="00891C4D">
          <w:rPr>
            <w:noProof/>
            <w:webHidden/>
          </w:rPr>
          <w:instrText xml:space="preserve"> PAGEREF _Toc463018779 \h </w:instrText>
        </w:r>
        <w:r>
          <w:rPr>
            <w:noProof/>
            <w:webHidden/>
          </w:rPr>
        </w:r>
        <w:r>
          <w:rPr>
            <w:noProof/>
            <w:webHidden/>
          </w:rPr>
          <w:fldChar w:fldCharType="separate"/>
        </w:r>
        <w:r w:rsidR="00891C4D">
          <w:rPr>
            <w:noProof/>
            <w:webHidden/>
          </w:rPr>
          <w:t>1</w:t>
        </w:r>
        <w:r>
          <w:rPr>
            <w:noProof/>
            <w:webHidden/>
          </w:rPr>
          <w:fldChar w:fldCharType="end"/>
        </w:r>
      </w:hyperlink>
    </w:p>
    <w:p w:rsidR="00891C4D" w:rsidRDefault="00480F62">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018780" w:history="1">
        <w:r w:rsidR="00891C4D" w:rsidRPr="00497650">
          <w:rPr>
            <w:rStyle w:val="af1"/>
            <w:rFonts w:hint="eastAsia"/>
            <w:noProof/>
          </w:rPr>
          <w:t>四、</w:t>
        </w:r>
        <w:r w:rsidR="00891C4D">
          <w:rPr>
            <w:rFonts w:asciiTheme="minorHAnsi" w:eastAsiaTheme="minorEastAsia" w:hAnsiTheme="minorHAnsi" w:cstheme="minorBidi"/>
            <w:b w:val="0"/>
            <w:bCs w:val="0"/>
            <w:noProof/>
            <w:sz w:val="21"/>
            <w:szCs w:val="22"/>
          </w:rPr>
          <w:tab/>
        </w:r>
        <w:r w:rsidR="00891C4D" w:rsidRPr="00497650">
          <w:rPr>
            <w:rStyle w:val="af1"/>
            <w:rFonts w:hint="eastAsia"/>
            <w:noProof/>
          </w:rPr>
          <w:t>社会经济</w:t>
        </w:r>
        <w:r w:rsidR="00891C4D">
          <w:rPr>
            <w:noProof/>
            <w:webHidden/>
          </w:rPr>
          <w:tab/>
        </w:r>
        <w:r>
          <w:rPr>
            <w:noProof/>
            <w:webHidden/>
          </w:rPr>
          <w:fldChar w:fldCharType="begin"/>
        </w:r>
        <w:r w:rsidR="00891C4D">
          <w:rPr>
            <w:noProof/>
            <w:webHidden/>
          </w:rPr>
          <w:instrText xml:space="preserve"> PAGEREF _Toc463018780 \h </w:instrText>
        </w:r>
        <w:r>
          <w:rPr>
            <w:noProof/>
            <w:webHidden/>
          </w:rPr>
        </w:r>
        <w:r>
          <w:rPr>
            <w:noProof/>
            <w:webHidden/>
          </w:rPr>
          <w:fldChar w:fldCharType="separate"/>
        </w:r>
        <w:r w:rsidR="00891C4D">
          <w:rPr>
            <w:noProof/>
            <w:webHidden/>
          </w:rPr>
          <w:t>1</w:t>
        </w:r>
        <w:r>
          <w:rPr>
            <w:noProof/>
            <w:webHidden/>
          </w:rPr>
          <w:fldChar w:fldCharType="end"/>
        </w:r>
      </w:hyperlink>
    </w:p>
    <w:p w:rsidR="00891C4D" w:rsidRDefault="00480F62">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018781" w:history="1">
        <w:r w:rsidR="00891C4D" w:rsidRPr="00497650">
          <w:rPr>
            <w:rStyle w:val="af1"/>
            <w:rFonts w:hint="eastAsia"/>
            <w:noProof/>
          </w:rPr>
          <w:t>五、</w:t>
        </w:r>
        <w:r w:rsidR="00891C4D">
          <w:rPr>
            <w:rFonts w:asciiTheme="minorHAnsi" w:eastAsiaTheme="minorEastAsia" w:hAnsiTheme="minorHAnsi" w:cstheme="minorBidi"/>
            <w:b w:val="0"/>
            <w:bCs w:val="0"/>
            <w:noProof/>
            <w:sz w:val="21"/>
            <w:szCs w:val="22"/>
          </w:rPr>
          <w:tab/>
        </w:r>
        <w:r w:rsidR="00891C4D" w:rsidRPr="00497650">
          <w:rPr>
            <w:rStyle w:val="af1"/>
            <w:rFonts w:hint="eastAsia"/>
            <w:noProof/>
          </w:rPr>
          <w:t>自然条件</w:t>
        </w:r>
        <w:r w:rsidR="00891C4D">
          <w:rPr>
            <w:noProof/>
            <w:webHidden/>
          </w:rPr>
          <w:tab/>
        </w:r>
        <w:r>
          <w:rPr>
            <w:noProof/>
            <w:webHidden/>
          </w:rPr>
          <w:fldChar w:fldCharType="begin"/>
        </w:r>
        <w:r w:rsidR="00891C4D">
          <w:rPr>
            <w:noProof/>
            <w:webHidden/>
          </w:rPr>
          <w:instrText xml:space="preserve"> PAGEREF _Toc463018781 \h </w:instrText>
        </w:r>
        <w:r>
          <w:rPr>
            <w:noProof/>
            <w:webHidden/>
          </w:rPr>
        </w:r>
        <w:r>
          <w:rPr>
            <w:noProof/>
            <w:webHidden/>
          </w:rPr>
          <w:fldChar w:fldCharType="separate"/>
        </w:r>
        <w:r w:rsidR="00891C4D">
          <w:rPr>
            <w:noProof/>
            <w:webHidden/>
          </w:rPr>
          <w:t>2</w:t>
        </w:r>
        <w:r>
          <w:rPr>
            <w:noProof/>
            <w:webHidden/>
          </w:rPr>
          <w:fldChar w:fldCharType="end"/>
        </w:r>
      </w:hyperlink>
    </w:p>
    <w:p w:rsidR="00891C4D" w:rsidRDefault="00480F62">
      <w:pPr>
        <w:pStyle w:val="30"/>
        <w:tabs>
          <w:tab w:val="right" w:leader="dot" w:pos="8874"/>
        </w:tabs>
        <w:rPr>
          <w:rFonts w:asciiTheme="minorHAnsi" w:eastAsiaTheme="minorEastAsia" w:hAnsiTheme="minorHAnsi" w:cstheme="minorBidi"/>
          <w:noProof/>
          <w:sz w:val="21"/>
          <w:szCs w:val="22"/>
        </w:rPr>
      </w:pPr>
      <w:hyperlink w:anchor="_Toc463018782" w:history="1">
        <w:r w:rsidR="00891C4D" w:rsidRPr="00497650">
          <w:rPr>
            <w:rStyle w:val="af1"/>
            <w:noProof/>
          </w:rPr>
          <w:t>1</w:t>
        </w:r>
        <w:r w:rsidR="00891C4D" w:rsidRPr="00497650">
          <w:rPr>
            <w:rStyle w:val="af1"/>
            <w:rFonts w:hint="eastAsia"/>
            <w:noProof/>
          </w:rPr>
          <w:t>、地貌与地质</w:t>
        </w:r>
        <w:r w:rsidR="00891C4D">
          <w:rPr>
            <w:noProof/>
            <w:webHidden/>
          </w:rPr>
          <w:tab/>
        </w:r>
        <w:r>
          <w:rPr>
            <w:noProof/>
            <w:webHidden/>
          </w:rPr>
          <w:fldChar w:fldCharType="begin"/>
        </w:r>
        <w:r w:rsidR="00891C4D">
          <w:rPr>
            <w:noProof/>
            <w:webHidden/>
          </w:rPr>
          <w:instrText xml:space="preserve"> PAGEREF _Toc463018782 \h </w:instrText>
        </w:r>
        <w:r>
          <w:rPr>
            <w:noProof/>
            <w:webHidden/>
          </w:rPr>
        </w:r>
        <w:r>
          <w:rPr>
            <w:noProof/>
            <w:webHidden/>
          </w:rPr>
          <w:fldChar w:fldCharType="separate"/>
        </w:r>
        <w:r w:rsidR="00891C4D">
          <w:rPr>
            <w:noProof/>
            <w:webHidden/>
          </w:rPr>
          <w:t>2</w:t>
        </w:r>
        <w:r>
          <w:rPr>
            <w:noProof/>
            <w:webHidden/>
          </w:rPr>
          <w:fldChar w:fldCharType="end"/>
        </w:r>
      </w:hyperlink>
    </w:p>
    <w:p w:rsidR="00891C4D" w:rsidRDefault="00480F62">
      <w:pPr>
        <w:pStyle w:val="30"/>
        <w:tabs>
          <w:tab w:val="right" w:leader="dot" w:pos="8874"/>
        </w:tabs>
        <w:rPr>
          <w:rFonts w:asciiTheme="minorHAnsi" w:eastAsiaTheme="minorEastAsia" w:hAnsiTheme="minorHAnsi" w:cstheme="minorBidi"/>
          <w:noProof/>
          <w:sz w:val="21"/>
          <w:szCs w:val="22"/>
        </w:rPr>
      </w:pPr>
      <w:hyperlink w:anchor="_Toc463018783" w:history="1">
        <w:r w:rsidR="00891C4D" w:rsidRPr="00497650">
          <w:rPr>
            <w:rStyle w:val="af1"/>
            <w:rFonts w:hint="eastAsia"/>
            <w:noProof/>
          </w:rPr>
          <w:t>2</w:t>
        </w:r>
        <w:r w:rsidR="00891C4D" w:rsidRPr="00497650">
          <w:rPr>
            <w:rStyle w:val="af1"/>
            <w:rFonts w:hint="eastAsia"/>
            <w:noProof/>
          </w:rPr>
          <w:t>、</w:t>
        </w:r>
        <w:r w:rsidR="00891C4D" w:rsidRPr="00497650">
          <w:rPr>
            <w:rStyle w:val="af1"/>
            <w:rFonts w:hint="eastAsia"/>
            <w:noProof/>
          </w:rPr>
          <w:t xml:space="preserve"> </w:t>
        </w:r>
        <w:r w:rsidR="00891C4D" w:rsidRPr="00497650">
          <w:rPr>
            <w:rStyle w:val="af1"/>
            <w:rFonts w:hint="eastAsia"/>
            <w:noProof/>
          </w:rPr>
          <w:t>水文</w:t>
        </w:r>
        <w:r w:rsidR="00891C4D">
          <w:rPr>
            <w:noProof/>
            <w:webHidden/>
          </w:rPr>
          <w:tab/>
        </w:r>
        <w:r>
          <w:rPr>
            <w:noProof/>
            <w:webHidden/>
          </w:rPr>
          <w:fldChar w:fldCharType="begin"/>
        </w:r>
        <w:r w:rsidR="00891C4D">
          <w:rPr>
            <w:noProof/>
            <w:webHidden/>
          </w:rPr>
          <w:instrText xml:space="preserve"> PAGEREF _Toc463018783 \h </w:instrText>
        </w:r>
        <w:r>
          <w:rPr>
            <w:noProof/>
            <w:webHidden/>
          </w:rPr>
        </w:r>
        <w:r>
          <w:rPr>
            <w:noProof/>
            <w:webHidden/>
          </w:rPr>
          <w:fldChar w:fldCharType="separate"/>
        </w:r>
        <w:r w:rsidR="00891C4D">
          <w:rPr>
            <w:noProof/>
            <w:webHidden/>
          </w:rPr>
          <w:t>2</w:t>
        </w:r>
        <w:r>
          <w:rPr>
            <w:noProof/>
            <w:webHidden/>
          </w:rPr>
          <w:fldChar w:fldCharType="end"/>
        </w:r>
      </w:hyperlink>
    </w:p>
    <w:p w:rsidR="00891C4D" w:rsidRDefault="00480F62">
      <w:pPr>
        <w:pStyle w:val="30"/>
        <w:tabs>
          <w:tab w:val="right" w:leader="dot" w:pos="8874"/>
        </w:tabs>
        <w:rPr>
          <w:rFonts w:asciiTheme="minorHAnsi" w:eastAsiaTheme="minorEastAsia" w:hAnsiTheme="minorHAnsi" w:cstheme="minorBidi"/>
          <w:noProof/>
          <w:sz w:val="21"/>
          <w:szCs w:val="22"/>
        </w:rPr>
      </w:pPr>
      <w:hyperlink w:anchor="_Toc463018784" w:history="1">
        <w:r w:rsidR="00891C4D" w:rsidRPr="00497650">
          <w:rPr>
            <w:rStyle w:val="af1"/>
            <w:noProof/>
          </w:rPr>
          <w:t>3</w:t>
        </w:r>
        <w:r w:rsidR="00891C4D" w:rsidRPr="00497650">
          <w:rPr>
            <w:rStyle w:val="af1"/>
            <w:rFonts w:hint="eastAsia"/>
            <w:noProof/>
          </w:rPr>
          <w:t>、气象</w:t>
        </w:r>
        <w:r w:rsidR="00891C4D">
          <w:rPr>
            <w:noProof/>
            <w:webHidden/>
          </w:rPr>
          <w:tab/>
        </w:r>
        <w:r>
          <w:rPr>
            <w:noProof/>
            <w:webHidden/>
          </w:rPr>
          <w:fldChar w:fldCharType="begin"/>
        </w:r>
        <w:r w:rsidR="00891C4D">
          <w:rPr>
            <w:noProof/>
            <w:webHidden/>
          </w:rPr>
          <w:instrText xml:space="preserve"> PAGEREF _Toc463018784 \h </w:instrText>
        </w:r>
        <w:r>
          <w:rPr>
            <w:noProof/>
            <w:webHidden/>
          </w:rPr>
        </w:r>
        <w:r>
          <w:rPr>
            <w:noProof/>
            <w:webHidden/>
          </w:rPr>
          <w:fldChar w:fldCharType="separate"/>
        </w:r>
        <w:r w:rsidR="00891C4D">
          <w:rPr>
            <w:noProof/>
            <w:webHidden/>
          </w:rPr>
          <w:t>2</w:t>
        </w:r>
        <w:r>
          <w:rPr>
            <w:noProof/>
            <w:webHidden/>
          </w:rPr>
          <w:fldChar w:fldCharType="end"/>
        </w:r>
      </w:hyperlink>
    </w:p>
    <w:p w:rsidR="00891C4D" w:rsidRDefault="00480F62">
      <w:pPr>
        <w:pStyle w:val="30"/>
        <w:tabs>
          <w:tab w:val="right" w:leader="dot" w:pos="8874"/>
        </w:tabs>
        <w:rPr>
          <w:rFonts w:asciiTheme="minorHAnsi" w:eastAsiaTheme="minorEastAsia" w:hAnsiTheme="minorHAnsi" w:cstheme="minorBidi"/>
          <w:noProof/>
          <w:sz w:val="21"/>
          <w:szCs w:val="22"/>
        </w:rPr>
      </w:pPr>
      <w:hyperlink w:anchor="_Toc463018785" w:history="1">
        <w:r w:rsidR="00891C4D" w:rsidRPr="00497650">
          <w:rPr>
            <w:rStyle w:val="af1"/>
            <w:noProof/>
          </w:rPr>
          <w:t>4</w:t>
        </w:r>
        <w:r w:rsidR="00891C4D" w:rsidRPr="00497650">
          <w:rPr>
            <w:rStyle w:val="af1"/>
            <w:rFonts w:hint="eastAsia"/>
            <w:noProof/>
          </w:rPr>
          <w:t>、土壤</w:t>
        </w:r>
        <w:r w:rsidR="00891C4D">
          <w:rPr>
            <w:noProof/>
            <w:webHidden/>
          </w:rPr>
          <w:tab/>
        </w:r>
        <w:r>
          <w:rPr>
            <w:noProof/>
            <w:webHidden/>
          </w:rPr>
          <w:fldChar w:fldCharType="begin"/>
        </w:r>
        <w:r w:rsidR="00891C4D">
          <w:rPr>
            <w:noProof/>
            <w:webHidden/>
          </w:rPr>
          <w:instrText xml:space="preserve"> PAGEREF _Toc463018785 \h </w:instrText>
        </w:r>
        <w:r>
          <w:rPr>
            <w:noProof/>
            <w:webHidden/>
          </w:rPr>
        </w:r>
        <w:r>
          <w:rPr>
            <w:noProof/>
            <w:webHidden/>
          </w:rPr>
          <w:fldChar w:fldCharType="separate"/>
        </w:r>
        <w:r w:rsidR="00891C4D">
          <w:rPr>
            <w:noProof/>
            <w:webHidden/>
          </w:rPr>
          <w:t>2</w:t>
        </w:r>
        <w:r>
          <w:rPr>
            <w:noProof/>
            <w:webHidden/>
          </w:rPr>
          <w:fldChar w:fldCharType="end"/>
        </w:r>
      </w:hyperlink>
    </w:p>
    <w:p w:rsidR="00891C4D" w:rsidRDefault="00480F62">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018786" w:history="1">
        <w:r w:rsidR="00891C4D" w:rsidRPr="00497650">
          <w:rPr>
            <w:rStyle w:val="af1"/>
            <w:rFonts w:hint="eastAsia"/>
            <w:noProof/>
          </w:rPr>
          <w:t>六、</w:t>
        </w:r>
        <w:r w:rsidR="00891C4D">
          <w:rPr>
            <w:rFonts w:asciiTheme="minorHAnsi" w:eastAsiaTheme="minorEastAsia" w:hAnsiTheme="minorHAnsi" w:cstheme="minorBidi"/>
            <w:b w:val="0"/>
            <w:bCs w:val="0"/>
            <w:noProof/>
            <w:sz w:val="21"/>
            <w:szCs w:val="22"/>
          </w:rPr>
          <w:tab/>
        </w:r>
        <w:r w:rsidR="00891C4D" w:rsidRPr="00497650">
          <w:rPr>
            <w:rStyle w:val="af1"/>
            <w:rFonts w:hint="eastAsia"/>
            <w:noProof/>
          </w:rPr>
          <w:t>自然资源</w:t>
        </w:r>
        <w:r w:rsidR="00891C4D">
          <w:rPr>
            <w:noProof/>
            <w:webHidden/>
          </w:rPr>
          <w:tab/>
        </w:r>
        <w:r>
          <w:rPr>
            <w:noProof/>
            <w:webHidden/>
          </w:rPr>
          <w:fldChar w:fldCharType="begin"/>
        </w:r>
        <w:r w:rsidR="00891C4D">
          <w:rPr>
            <w:noProof/>
            <w:webHidden/>
          </w:rPr>
          <w:instrText xml:space="preserve"> PAGEREF _Toc463018786 \h </w:instrText>
        </w:r>
        <w:r>
          <w:rPr>
            <w:noProof/>
            <w:webHidden/>
          </w:rPr>
        </w:r>
        <w:r>
          <w:rPr>
            <w:noProof/>
            <w:webHidden/>
          </w:rPr>
          <w:fldChar w:fldCharType="separate"/>
        </w:r>
        <w:r w:rsidR="00891C4D">
          <w:rPr>
            <w:noProof/>
            <w:webHidden/>
          </w:rPr>
          <w:t>2</w:t>
        </w:r>
        <w:r>
          <w:rPr>
            <w:noProof/>
            <w:webHidden/>
          </w:rPr>
          <w:fldChar w:fldCharType="end"/>
        </w:r>
      </w:hyperlink>
    </w:p>
    <w:p w:rsidR="00891C4D" w:rsidRDefault="00480F62">
      <w:pPr>
        <w:pStyle w:val="30"/>
        <w:tabs>
          <w:tab w:val="right" w:leader="dot" w:pos="8874"/>
        </w:tabs>
        <w:rPr>
          <w:rFonts w:asciiTheme="minorHAnsi" w:eastAsiaTheme="minorEastAsia" w:hAnsiTheme="minorHAnsi" w:cstheme="minorBidi"/>
          <w:noProof/>
          <w:sz w:val="21"/>
          <w:szCs w:val="22"/>
        </w:rPr>
      </w:pPr>
      <w:hyperlink w:anchor="_Toc463018787" w:history="1">
        <w:r w:rsidR="00891C4D" w:rsidRPr="00497650">
          <w:rPr>
            <w:rStyle w:val="af1"/>
            <w:noProof/>
          </w:rPr>
          <w:t>1</w:t>
        </w:r>
        <w:r w:rsidR="00891C4D" w:rsidRPr="00497650">
          <w:rPr>
            <w:rStyle w:val="af1"/>
            <w:rFonts w:hint="eastAsia"/>
            <w:noProof/>
          </w:rPr>
          <w:t>、农业产业资源</w:t>
        </w:r>
        <w:r w:rsidR="00891C4D">
          <w:rPr>
            <w:noProof/>
            <w:webHidden/>
          </w:rPr>
          <w:tab/>
        </w:r>
        <w:r>
          <w:rPr>
            <w:noProof/>
            <w:webHidden/>
          </w:rPr>
          <w:fldChar w:fldCharType="begin"/>
        </w:r>
        <w:r w:rsidR="00891C4D">
          <w:rPr>
            <w:noProof/>
            <w:webHidden/>
          </w:rPr>
          <w:instrText xml:space="preserve"> PAGEREF _Toc463018787 \h </w:instrText>
        </w:r>
        <w:r>
          <w:rPr>
            <w:noProof/>
            <w:webHidden/>
          </w:rPr>
        </w:r>
        <w:r>
          <w:rPr>
            <w:noProof/>
            <w:webHidden/>
          </w:rPr>
          <w:fldChar w:fldCharType="separate"/>
        </w:r>
        <w:r w:rsidR="00891C4D">
          <w:rPr>
            <w:noProof/>
            <w:webHidden/>
          </w:rPr>
          <w:t>2</w:t>
        </w:r>
        <w:r>
          <w:rPr>
            <w:noProof/>
            <w:webHidden/>
          </w:rPr>
          <w:fldChar w:fldCharType="end"/>
        </w:r>
      </w:hyperlink>
    </w:p>
    <w:p w:rsidR="00891C4D" w:rsidRDefault="00480F62">
      <w:pPr>
        <w:pStyle w:val="30"/>
        <w:tabs>
          <w:tab w:val="right" w:leader="dot" w:pos="8874"/>
        </w:tabs>
        <w:rPr>
          <w:rFonts w:asciiTheme="minorHAnsi" w:eastAsiaTheme="minorEastAsia" w:hAnsiTheme="minorHAnsi" w:cstheme="minorBidi"/>
          <w:noProof/>
          <w:sz w:val="21"/>
          <w:szCs w:val="22"/>
        </w:rPr>
      </w:pPr>
      <w:hyperlink w:anchor="_Toc463018788" w:history="1">
        <w:r w:rsidR="00891C4D" w:rsidRPr="00497650">
          <w:rPr>
            <w:rStyle w:val="af1"/>
            <w:noProof/>
          </w:rPr>
          <w:t>2</w:t>
        </w:r>
        <w:r w:rsidR="00891C4D" w:rsidRPr="00497650">
          <w:rPr>
            <w:rStyle w:val="af1"/>
            <w:rFonts w:hint="eastAsia"/>
            <w:noProof/>
          </w:rPr>
          <w:t>、水资源</w:t>
        </w:r>
        <w:r w:rsidR="00891C4D">
          <w:rPr>
            <w:noProof/>
            <w:webHidden/>
          </w:rPr>
          <w:tab/>
        </w:r>
        <w:r>
          <w:rPr>
            <w:noProof/>
            <w:webHidden/>
          </w:rPr>
          <w:fldChar w:fldCharType="begin"/>
        </w:r>
        <w:r w:rsidR="00891C4D">
          <w:rPr>
            <w:noProof/>
            <w:webHidden/>
          </w:rPr>
          <w:instrText xml:space="preserve"> PAGEREF _Toc463018788 \h </w:instrText>
        </w:r>
        <w:r>
          <w:rPr>
            <w:noProof/>
            <w:webHidden/>
          </w:rPr>
        </w:r>
        <w:r>
          <w:rPr>
            <w:noProof/>
            <w:webHidden/>
          </w:rPr>
          <w:fldChar w:fldCharType="separate"/>
        </w:r>
        <w:r w:rsidR="00891C4D">
          <w:rPr>
            <w:noProof/>
            <w:webHidden/>
          </w:rPr>
          <w:t>2</w:t>
        </w:r>
        <w:r>
          <w:rPr>
            <w:noProof/>
            <w:webHidden/>
          </w:rPr>
          <w:fldChar w:fldCharType="end"/>
        </w:r>
      </w:hyperlink>
    </w:p>
    <w:p w:rsidR="00891C4D" w:rsidRDefault="00480F62">
      <w:pPr>
        <w:pStyle w:val="30"/>
        <w:tabs>
          <w:tab w:val="right" w:leader="dot" w:pos="8874"/>
        </w:tabs>
        <w:rPr>
          <w:rFonts w:asciiTheme="minorHAnsi" w:eastAsiaTheme="minorEastAsia" w:hAnsiTheme="minorHAnsi" w:cstheme="minorBidi"/>
          <w:noProof/>
          <w:sz w:val="21"/>
          <w:szCs w:val="22"/>
        </w:rPr>
      </w:pPr>
      <w:hyperlink w:anchor="_Toc463018789" w:history="1">
        <w:r w:rsidR="00891C4D" w:rsidRPr="00497650">
          <w:rPr>
            <w:rStyle w:val="af1"/>
            <w:noProof/>
          </w:rPr>
          <w:t>3</w:t>
        </w:r>
        <w:r w:rsidR="00891C4D" w:rsidRPr="00497650">
          <w:rPr>
            <w:rStyle w:val="af1"/>
            <w:rFonts w:hint="eastAsia"/>
            <w:noProof/>
          </w:rPr>
          <w:t>、土地资源</w:t>
        </w:r>
        <w:r w:rsidR="00891C4D">
          <w:rPr>
            <w:noProof/>
            <w:webHidden/>
          </w:rPr>
          <w:tab/>
        </w:r>
        <w:r>
          <w:rPr>
            <w:noProof/>
            <w:webHidden/>
          </w:rPr>
          <w:fldChar w:fldCharType="begin"/>
        </w:r>
        <w:r w:rsidR="00891C4D">
          <w:rPr>
            <w:noProof/>
            <w:webHidden/>
          </w:rPr>
          <w:instrText xml:space="preserve"> PAGEREF _Toc463018789 \h </w:instrText>
        </w:r>
        <w:r>
          <w:rPr>
            <w:noProof/>
            <w:webHidden/>
          </w:rPr>
        </w:r>
        <w:r>
          <w:rPr>
            <w:noProof/>
            <w:webHidden/>
          </w:rPr>
          <w:fldChar w:fldCharType="separate"/>
        </w:r>
        <w:r w:rsidR="00891C4D">
          <w:rPr>
            <w:noProof/>
            <w:webHidden/>
          </w:rPr>
          <w:t>2</w:t>
        </w:r>
        <w:r>
          <w:rPr>
            <w:noProof/>
            <w:webHidden/>
          </w:rPr>
          <w:fldChar w:fldCharType="end"/>
        </w:r>
      </w:hyperlink>
    </w:p>
    <w:p w:rsidR="00891C4D" w:rsidRDefault="00480F62">
      <w:pPr>
        <w:pStyle w:val="30"/>
        <w:tabs>
          <w:tab w:val="right" w:leader="dot" w:pos="8874"/>
        </w:tabs>
        <w:rPr>
          <w:rFonts w:asciiTheme="minorHAnsi" w:eastAsiaTheme="minorEastAsia" w:hAnsiTheme="minorHAnsi" w:cstheme="minorBidi"/>
          <w:noProof/>
          <w:sz w:val="21"/>
          <w:szCs w:val="22"/>
        </w:rPr>
      </w:pPr>
      <w:hyperlink w:anchor="_Toc463018790" w:history="1">
        <w:r w:rsidR="00891C4D" w:rsidRPr="00497650">
          <w:rPr>
            <w:rStyle w:val="af1"/>
            <w:rFonts w:hint="eastAsia"/>
            <w:noProof/>
          </w:rPr>
          <w:t>4</w:t>
        </w:r>
        <w:r w:rsidR="00891C4D" w:rsidRPr="00497650">
          <w:rPr>
            <w:rStyle w:val="af1"/>
            <w:rFonts w:hint="eastAsia"/>
            <w:noProof/>
          </w:rPr>
          <w:t>、</w:t>
        </w:r>
        <w:r w:rsidR="00891C4D" w:rsidRPr="00497650">
          <w:rPr>
            <w:rStyle w:val="af1"/>
            <w:rFonts w:hint="eastAsia"/>
            <w:noProof/>
          </w:rPr>
          <w:t xml:space="preserve"> </w:t>
        </w:r>
        <w:r w:rsidR="00891C4D" w:rsidRPr="00497650">
          <w:rPr>
            <w:rStyle w:val="af1"/>
            <w:rFonts w:hint="eastAsia"/>
            <w:noProof/>
          </w:rPr>
          <w:t>旅游资源</w:t>
        </w:r>
        <w:r w:rsidR="00891C4D">
          <w:rPr>
            <w:noProof/>
            <w:webHidden/>
          </w:rPr>
          <w:tab/>
        </w:r>
        <w:r>
          <w:rPr>
            <w:noProof/>
            <w:webHidden/>
          </w:rPr>
          <w:fldChar w:fldCharType="begin"/>
        </w:r>
        <w:r w:rsidR="00891C4D">
          <w:rPr>
            <w:noProof/>
            <w:webHidden/>
          </w:rPr>
          <w:instrText xml:space="preserve"> PAGEREF _Toc463018790 \h </w:instrText>
        </w:r>
        <w:r>
          <w:rPr>
            <w:noProof/>
            <w:webHidden/>
          </w:rPr>
        </w:r>
        <w:r>
          <w:rPr>
            <w:noProof/>
            <w:webHidden/>
          </w:rPr>
          <w:fldChar w:fldCharType="separate"/>
        </w:r>
        <w:r w:rsidR="00891C4D">
          <w:rPr>
            <w:noProof/>
            <w:webHidden/>
          </w:rPr>
          <w:t>2</w:t>
        </w:r>
        <w:r>
          <w:rPr>
            <w:noProof/>
            <w:webHidden/>
          </w:rPr>
          <w:fldChar w:fldCharType="end"/>
        </w:r>
      </w:hyperlink>
    </w:p>
    <w:p w:rsidR="00891C4D" w:rsidRDefault="00480F62">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018791" w:history="1">
        <w:r w:rsidR="00891C4D" w:rsidRPr="00497650">
          <w:rPr>
            <w:rStyle w:val="af1"/>
            <w:rFonts w:hint="eastAsia"/>
            <w:noProof/>
          </w:rPr>
          <w:t>七、</w:t>
        </w:r>
        <w:r w:rsidR="00891C4D">
          <w:rPr>
            <w:rFonts w:asciiTheme="minorHAnsi" w:eastAsiaTheme="minorEastAsia" w:hAnsiTheme="minorHAnsi" w:cstheme="minorBidi"/>
            <w:b w:val="0"/>
            <w:bCs w:val="0"/>
            <w:noProof/>
            <w:sz w:val="21"/>
            <w:szCs w:val="22"/>
          </w:rPr>
          <w:tab/>
        </w:r>
        <w:r w:rsidR="00891C4D" w:rsidRPr="00497650">
          <w:rPr>
            <w:rStyle w:val="af1"/>
            <w:rFonts w:hint="eastAsia"/>
            <w:noProof/>
          </w:rPr>
          <w:t>各村庄（社区）情况简介</w:t>
        </w:r>
        <w:r w:rsidR="00891C4D">
          <w:rPr>
            <w:noProof/>
            <w:webHidden/>
          </w:rPr>
          <w:tab/>
        </w:r>
        <w:r>
          <w:rPr>
            <w:noProof/>
            <w:webHidden/>
          </w:rPr>
          <w:fldChar w:fldCharType="begin"/>
        </w:r>
        <w:r w:rsidR="00891C4D">
          <w:rPr>
            <w:noProof/>
            <w:webHidden/>
          </w:rPr>
          <w:instrText xml:space="preserve"> PAGEREF _Toc463018791 \h </w:instrText>
        </w:r>
        <w:r>
          <w:rPr>
            <w:noProof/>
            <w:webHidden/>
          </w:rPr>
        </w:r>
        <w:r>
          <w:rPr>
            <w:noProof/>
            <w:webHidden/>
          </w:rPr>
          <w:fldChar w:fldCharType="separate"/>
        </w:r>
        <w:r w:rsidR="00891C4D">
          <w:rPr>
            <w:noProof/>
            <w:webHidden/>
          </w:rPr>
          <w:t>3</w:t>
        </w:r>
        <w:r>
          <w:rPr>
            <w:noProof/>
            <w:webHidden/>
          </w:rPr>
          <w:fldChar w:fldCharType="end"/>
        </w:r>
      </w:hyperlink>
    </w:p>
    <w:p w:rsidR="00891C4D" w:rsidRDefault="00480F62">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018792" w:history="1">
        <w:r w:rsidR="00891C4D" w:rsidRPr="00497650">
          <w:rPr>
            <w:rStyle w:val="af1"/>
            <w:rFonts w:hint="eastAsia"/>
            <w:noProof/>
          </w:rPr>
          <w:t>八、</w:t>
        </w:r>
        <w:r w:rsidR="00891C4D">
          <w:rPr>
            <w:rFonts w:asciiTheme="minorHAnsi" w:eastAsiaTheme="minorEastAsia" w:hAnsiTheme="minorHAnsi" w:cstheme="minorBidi"/>
            <w:b w:val="0"/>
            <w:bCs w:val="0"/>
            <w:noProof/>
            <w:sz w:val="21"/>
            <w:szCs w:val="22"/>
          </w:rPr>
          <w:tab/>
        </w:r>
        <w:r w:rsidR="00891C4D" w:rsidRPr="00497650">
          <w:rPr>
            <w:rStyle w:val="af1"/>
            <w:rFonts w:hint="eastAsia"/>
            <w:noProof/>
          </w:rPr>
          <w:t>近年城镇建设与发展</w:t>
        </w:r>
        <w:r w:rsidR="00891C4D">
          <w:rPr>
            <w:noProof/>
            <w:webHidden/>
          </w:rPr>
          <w:tab/>
        </w:r>
        <w:r>
          <w:rPr>
            <w:noProof/>
            <w:webHidden/>
          </w:rPr>
          <w:fldChar w:fldCharType="begin"/>
        </w:r>
        <w:r w:rsidR="00891C4D">
          <w:rPr>
            <w:noProof/>
            <w:webHidden/>
          </w:rPr>
          <w:instrText xml:space="preserve"> PAGEREF _Toc463018792 \h </w:instrText>
        </w:r>
        <w:r>
          <w:rPr>
            <w:noProof/>
            <w:webHidden/>
          </w:rPr>
        </w:r>
        <w:r>
          <w:rPr>
            <w:noProof/>
            <w:webHidden/>
          </w:rPr>
          <w:fldChar w:fldCharType="separate"/>
        </w:r>
        <w:r w:rsidR="00891C4D">
          <w:rPr>
            <w:noProof/>
            <w:webHidden/>
          </w:rPr>
          <w:t>5</w:t>
        </w:r>
        <w:r>
          <w:rPr>
            <w:noProof/>
            <w:webHidden/>
          </w:rPr>
          <w:fldChar w:fldCharType="end"/>
        </w:r>
      </w:hyperlink>
    </w:p>
    <w:p w:rsidR="00891C4D" w:rsidRDefault="00480F62">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018793" w:history="1">
        <w:r w:rsidR="00891C4D" w:rsidRPr="00497650">
          <w:rPr>
            <w:rStyle w:val="af1"/>
            <w:rFonts w:hint="eastAsia"/>
            <w:noProof/>
          </w:rPr>
          <w:t>九、</w:t>
        </w:r>
        <w:r w:rsidR="00891C4D">
          <w:rPr>
            <w:rFonts w:asciiTheme="minorHAnsi" w:eastAsiaTheme="minorEastAsia" w:hAnsiTheme="minorHAnsi" w:cstheme="minorBidi"/>
            <w:b w:val="0"/>
            <w:bCs w:val="0"/>
            <w:noProof/>
            <w:sz w:val="21"/>
            <w:szCs w:val="22"/>
          </w:rPr>
          <w:tab/>
        </w:r>
        <w:r w:rsidR="00891C4D" w:rsidRPr="00497650">
          <w:rPr>
            <w:rStyle w:val="af1"/>
            <w:rFonts w:hint="eastAsia"/>
            <w:noProof/>
          </w:rPr>
          <w:t>综合交通</w:t>
        </w:r>
        <w:r w:rsidR="00891C4D">
          <w:rPr>
            <w:noProof/>
            <w:webHidden/>
          </w:rPr>
          <w:tab/>
        </w:r>
        <w:r>
          <w:rPr>
            <w:noProof/>
            <w:webHidden/>
          </w:rPr>
          <w:fldChar w:fldCharType="begin"/>
        </w:r>
        <w:r w:rsidR="00891C4D">
          <w:rPr>
            <w:noProof/>
            <w:webHidden/>
          </w:rPr>
          <w:instrText xml:space="preserve"> PAGEREF _Toc463018793 \h </w:instrText>
        </w:r>
        <w:r>
          <w:rPr>
            <w:noProof/>
            <w:webHidden/>
          </w:rPr>
        </w:r>
        <w:r>
          <w:rPr>
            <w:noProof/>
            <w:webHidden/>
          </w:rPr>
          <w:fldChar w:fldCharType="separate"/>
        </w:r>
        <w:r w:rsidR="00891C4D">
          <w:rPr>
            <w:noProof/>
            <w:webHidden/>
          </w:rPr>
          <w:t>8</w:t>
        </w:r>
        <w:r>
          <w:rPr>
            <w:noProof/>
            <w:webHidden/>
          </w:rPr>
          <w:fldChar w:fldCharType="end"/>
        </w:r>
      </w:hyperlink>
    </w:p>
    <w:p w:rsidR="00891C4D" w:rsidRDefault="00480F62">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018794" w:history="1">
        <w:r w:rsidR="00891C4D" w:rsidRPr="00497650">
          <w:rPr>
            <w:rStyle w:val="af1"/>
            <w:rFonts w:hint="eastAsia"/>
            <w:noProof/>
          </w:rPr>
          <w:t>十、</w:t>
        </w:r>
        <w:r w:rsidR="00891C4D">
          <w:rPr>
            <w:rFonts w:asciiTheme="minorHAnsi" w:eastAsiaTheme="minorEastAsia" w:hAnsiTheme="minorHAnsi" w:cstheme="minorBidi"/>
            <w:b w:val="0"/>
            <w:bCs w:val="0"/>
            <w:noProof/>
            <w:sz w:val="21"/>
            <w:szCs w:val="22"/>
          </w:rPr>
          <w:tab/>
        </w:r>
        <w:r w:rsidR="00891C4D" w:rsidRPr="00497650">
          <w:rPr>
            <w:rStyle w:val="af1"/>
            <w:rFonts w:hint="eastAsia"/>
            <w:noProof/>
          </w:rPr>
          <w:t>市政工程</w:t>
        </w:r>
        <w:r w:rsidR="00891C4D">
          <w:rPr>
            <w:noProof/>
            <w:webHidden/>
          </w:rPr>
          <w:tab/>
        </w:r>
        <w:r>
          <w:rPr>
            <w:noProof/>
            <w:webHidden/>
          </w:rPr>
          <w:fldChar w:fldCharType="begin"/>
        </w:r>
        <w:r w:rsidR="00891C4D">
          <w:rPr>
            <w:noProof/>
            <w:webHidden/>
          </w:rPr>
          <w:instrText xml:space="preserve"> PAGEREF _Toc463018794 \h </w:instrText>
        </w:r>
        <w:r>
          <w:rPr>
            <w:noProof/>
            <w:webHidden/>
          </w:rPr>
        </w:r>
        <w:r>
          <w:rPr>
            <w:noProof/>
            <w:webHidden/>
          </w:rPr>
          <w:fldChar w:fldCharType="separate"/>
        </w:r>
        <w:r w:rsidR="00891C4D">
          <w:rPr>
            <w:noProof/>
            <w:webHidden/>
          </w:rPr>
          <w:t>9</w:t>
        </w:r>
        <w:r>
          <w:rPr>
            <w:noProof/>
            <w:webHidden/>
          </w:rPr>
          <w:fldChar w:fldCharType="end"/>
        </w:r>
      </w:hyperlink>
    </w:p>
    <w:p w:rsidR="00891C4D" w:rsidRDefault="00480F62">
      <w:pPr>
        <w:pStyle w:val="30"/>
        <w:tabs>
          <w:tab w:val="right" w:leader="dot" w:pos="8874"/>
        </w:tabs>
        <w:rPr>
          <w:rFonts w:asciiTheme="minorHAnsi" w:eastAsiaTheme="minorEastAsia" w:hAnsiTheme="minorHAnsi" w:cstheme="minorBidi"/>
          <w:noProof/>
          <w:sz w:val="21"/>
          <w:szCs w:val="22"/>
        </w:rPr>
      </w:pPr>
      <w:hyperlink w:anchor="_Toc463018795" w:history="1">
        <w:r w:rsidR="00891C4D" w:rsidRPr="00497650">
          <w:rPr>
            <w:rStyle w:val="af1"/>
            <w:noProof/>
          </w:rPr>
          <w:t>1</w:t>
        </w:r>
        <w:r w:rsidR="00891C4D" w:rsidRPr="00497650">
          <w:rPr>
            <w:rStyle w:val="af1"/>
            <w:rFonts w:hint="eastAsia"/>
            <w:noProof/>
          </w:rPr>
          <w:t>、给水现状</w:t>
        </w:r>
        <w:r w:rsidR="00891C4D">
          <w:rPr>
            <w:noProof/>
            <w:webHidden/>
          </w:rPr>
          <w:tab/>
        </w:r>
        <w:r>
          <w:rPr>
            <w:noProof/>
            <w:webHidden/>
          </w:rPr>
          <w:fldChar w:fldCharType="begin"/>
        </w:r>
        <w:r w:rsidR="00891C4D">
          <w:rPr>
            <w:noProof/>
            <w:webHidden/>
          </w:rPr>
          <w:instrText xml:space="preserve"> PAGEREF _Toc463018795 \h </w:instrText>
        </w:r>
        <w:r>
          <w:rPr>
            <w:noProof/>
            <w:webHidden/>
          </w:rPr>
        </w:r>
        <w:r>
          <w:rPr>
            <w:noProof/>
            <w:webHidden/>
          </w:rPr>
          <w:fldChar w:fldCharType="separate"/>
        </w:r>
        <w:r w:rsidR="00891C4D">
          <w:rPr>
            <w:noProof/>
            <w:webHidden/>
          </w:rPr>
          <w:t>9</w:t>
        </w:r>
        <w:r>
          <w:rPr>
            <w:noProof/>
            <w:webHidden/>
          </w:rPr>
          <w:fldChar w:fldCharType="end"/>
        </w:r>
      </w:hyperlink>
    </w:p>
    <w:p w:rsidR="00891C4D" w:rsidRDefault="00480F62">
      <w:pPr>
        <w:pStyle w:val="30"/>
        <w:tabs>
          <w:tab w:val="right" w:leader="dot" w:pos="8874"/>
        </w:tabs>
        <w:rPr>
          <w:rFonts w:asciiTheme="minorHAnsi" w:eastAsiaTheme="minorEastAsia" w:hAnsiTheme="minorHAnsi" w:cstheme="minorBidi"/>
          <w:noProof/>
          <w:sz w:val="21"/>
          <w:szCs w:val="22"/>
        </w:rPr>
      </w:pPr>
      <w:hyperlink w:anchor="_Toc463018796" w:history="1">
        <w:r w:rsidR="00891C4D" w:rsidRPr="00497650">
          <w:rPr>
            <w:rStyle w:val="af1"/>
            <w:noProof/>
          </w:rPr>
          <w:t>2</w:t>
        </w:r>
        <w:r w:rsidR="00891C4D" w:rsidRPr="00497650">
          <w:rPr>
            <w:rStyle w:val="af1"/>
            <w:rFonts w:hint="eastAsia"/>
            <w:noProof/>
          </w:rPr>
          <w:t>、排水现状</w:t>
        </w:r>
        <w:r w:rsidR="00891C4D">
          <w:rPr>
            <w:noProof/>
            <w:webHidden/>
          </w:rPr>
          <w:tab/>
        </w:r>
        <w:r>
          <w:rPr>
            <w:noProof/>
            <w:webHidden/>
          </w:rPr>
          <w:fldChar w:fldCharType="begin"/>
        </w:r>
        <w:r w:rsidR="00891C4D">
          <w:rPr>
            <w:noProof/>
            <w:webHidden/>
          </w:rPr>
          <w:instrText xml:space="preserve"> PAGEREF _Toc463018796 \h </w:instrText>
        </w:r>
        <w:r>
          <w:rPr>
            <w:noProof/>
            <w:webHidden/>
          </w:rPr>
        </w:r>
        <w:r>
          <w:rPr>
            <w:noProof/>
            <w:webHidden/>
          </w:rPr>
          <w:fldChar w:fldCharType="separate"/>
        </w:r>
        <w:r w:rsidR="00891C4D">
          <w:rPr>
            <w:noProof/>
            <w:webHidden/>
          </w:rPr>
          <w:t>9</w:t>
        </w:r>
        <w:r>
          <w:rPr>
            <w:noProof/>
            <w:webHidden/>
          </w:rPr>
          <w:fldChar w:fldCharType="end"/>
        </w:r>
      </w:hyperlink>
    </w:p>
    <w:p w:rsidR="00891C4D" w:rsidRDefault="00480F62">
      <w:pPr>
        <w:pStyle w:val="30"/>
        <w:tabs>
          <w:tab w:val="right" w:leader="dot" w:pos="8874"/>
        </w:tabs>
        <w:rPr>
          <w:rFonts w:asciiTheme="minorHAnsi" w:eastAsiaTheme="minorEastAsia" w:hAnsiTheme="minorHAnsi" w:cstheme="minorBidi"/>
          <w:noProof/>
          <w:sz w:val="21"/>
          <w:szCs w:val="22"/>
        </w:rPr>
      </w:pPr>
      <w:hyperlink w:anchor="_Toc463018797" w:history="1">
        <w:r w:rsidR="00891C4D" w:rsidRPr="00497650">
          <w:rPr>
            <w:rStyle w:val="af1"/>
            <w:noProof/>
          </w:rPr>
          <w:t>3</w:t>
        </w:r>
        <w:r w:rsidR="00891C4D" w:rsidRPr="00497650">
          <w:rPr>
            <w:rStyle w:val="af1"/>
            <w:rFonts w:hint="eastAsia"/>
            <w:noProof/>
          </w:rPr>
          <w:t>、电力工程现状</w:t>
        </w:r>
        <w:r w:rsidR="00891C4D">
          <w:rPr>
            <w:noProof/>
            <w:webHidden/>
          </w:rPr>
          <w:tab/>
        </w:r>
        <w:r>
          <w:rPr>
            <w:noProof/>
            <w:webHidden/>
          </w:rPr>
          <w:fldChar w:fldCharType="begin"/>
        </w:r>
        <w:r w:rsidR="00891C4D">
          <w:rPr>
            <w:noProof/>
            <w:webHidden/>
          </w:rPr>
          <w:instrText xml:space="preserve"> PAGEREF _Toc463018797 \h </w:instrText>
        </w:r>
        <w:r>
          <w:rPr>
            <w:noProof/>
            <w:webHidden/>
          </w:rPr>
        </w:r>
        <w:r>
          <w:rPr>
            <w:noProof/>
            <w:webHidden/>
          </w:rPr>
          <w:fldChar w:fldCharType="separate"/>
        </w:r>
        <w:r w:rsidR="00891C4D">
          <w:rPr>
            <w:noProof/>
            <w:webHidden/>
          </w:rPr>
          <w:t>9</w:t>
        </w:r>
        <w:r>
          <w:rPr>
            <w:noProof/>
            <w:webHidden/>
          </w:rPr>
          <w:fldChar w:fldCharType="end"/>
        </w:r>
      </w:hyperlink>
    </w:p>
    <w:p w:rsidR="00891C4D" w:rsidRDefault="00480F62">
      <w:pPr>
        <w:pStyle w:val="30"/>
        <w:tabs>
          <w:tab w:val="right" w:leader="dot" w:pos="8874"/>
        </w:tabs>
        <w:rPr>
          <w:rFonts w:asciiTheme="minorHAnsi" w:eastAsiaTheme="minorEastAsia" w:hAnsiTheme="minorHAnsi" w:cstheme="minorBidi"/>
          <w:noProof/>
          <w:sz w:val="21"/>
          <w:szCs w:val="22"/>
        </w:rPr>
      </w:pPr>
      <w:hyperlink w:anchor="_Toc463018798" w:history="1">
        <w:r w:rsidR="00891C4D" w:rsidRPr="00497650">
          <w:rPr>
            <w:rStyle w:val="af1"/>
            <w:noProof/>
          </w:rPr>
          <w:t>4</w:t>
        </w:r>
        <w:r w:rsidR="00891C4D" w:rsidRPr="00497650">
          <w:rPr>
            <w:rStyle w:val="af1"/>
            <w:rFonts w:hint="eastAsia"/>
            <w:noProof/>
          </w:rPr>
          <w:t>、通信工程现状</w:t>
        </w:r>
        <w:r w:rsidR="00891C4D">
          <w:rPr>
            <w:noProof/>
            <w:webHidden/>
          </w:rPr>
          <w:tab/>
        </w:r>
        <w:r>
          <w:rPr>
            <w:noProof/>
            <w:webHidden/>
          </w:rPr>
          <w:fldChar w:fldCharType="begin"/>
        </w:r>
        <w:r w:rsidR="00891C4D">
          <w:rPr>
            <w:noProof/>
            <w:webHidden/>
          </w:rPr>
          <w:instrText xml:space="preserve"> PAGEREF _Toc463018798 \h </w:instrText>
        </w:r>
        <w:r>
          <w:rPr>
            <w:noProof/>
            <w:webHidden/>
          </w:rPr>
        </w:r>
        <w:r>
          <w:rPr>
            <w:noProof/>
            <w:webHidden/>
          </w:rPr>
          <w:fldChar w:fldCharType="separate"/>
        </w:r>
        <w:r w:rsidR="00891C4D">
          <w:rPr>
            <w:noProof/>
            <w:webHidden/>
          </w:rPr>
          <w:t>9</w:t>
        </w:r>
        <w:r>
          <w:rPr>
            <w:noProof/>
            <w:webHidden/>
          </w:rPr>
          <w:fldChar w:fldCharType="end"/>
        </w:r>
      </w:hyperlink>
    </w:p>
    <w:p w:rsidR="00891C4D" w:rsidRDefault="00480F62">
      <w:pPr>
        <w:pStyle w:val="30"/>
        <w:tabs>
          <w:tab w:val="right" w:leader="dot" w:pos="8874"/>
        </w:tabs>
        <w:rPr>
          <w:rFonts w:asciiTheme="minorHAnsi" w:eastAsiaTheme="minorEastAsia" w:hAnsiTheme="minorHAnsi" w:cstheme="minorBidi"/>
          <w:noProof/>
          <w:sz w:val="21"/>
          <w:szCs w:val="22"/>
        </w:rPr>
      </w:pPr>
      <w:hyperlink w:anchor="_Toc463018799" w:history="1">
        <w:r w:rsidR="00891C4D" w:rsidRPr="00497650">
          <w:rPr>
            <w:rStyle w:val="af1"/>
            <w:noProof/>
          </w:rPr>
          <w:t>5</w:t>
        </w:r>
        <w:r w:rsidR="00891C4D" w:rsidRPr="00497650">
          <w:rPr>
            <w:rStyle w:val="af1"/>
            <w:rFonts w:hint="eastAsia"/>
            <w:noProof/>
          </w:rPr>
          <w:t>、燃气工程现状</w:t>
        </w:r>
        <w:r w:rsidR="00891C4D">
          <w:rPr>
            <w:noProof/>
            <w:webHidden/>
          </w:rPr>
          <w:tab/>
        </w:r>
        <w:r>
          <w:rPr>
            <w:noProof/>
            <w:webHidden/>
          </w:rPr>
          <w:fldChar w:fldCharType="begin"/>
        </w:r>
        <w:r w:rsidR="00891C4D">
          <w:rPr>
            <w:noProof/>
            <w:webHidden/>
          </w:rPr>
          <w:instrText xml:space="preserve"> PAGEREF _Toc463018799 \h </w:instrText>
        </w:r>
        <w:r>
          <w:rPr>
            <w:noProof/>
            <w:webHidden/>
          </w:rPr>
        </w:r>
        <w:r>
          <w:rPr>
            <w:noProof/>
            <w:webHidden/>
          </w:rPr>
          <w:fldChar w:fldCharType="separate"/>
        </w:r>
        <w:r w:rsidR="00891C4D">
          <w:rPr>
            <w:noProof/>
            <w:webHidden/>
          </w:rPr>
          <w:t>10</w:t>
        </w:r>
        <w:r>
          <w:rPr>
            <w:noProof/>
            <w:webHidden/>
          </w:rPr>
          <w:fldChar w:fldCharType="end"/>
        </w:r>
      </w:hyperlink>
    </w:p>
    <w:p w:rsidR="00891C4D" w:rsidRDefault="00480F62">
      <w:pPr>
        <w:pStyle w:val="22"/>
        <w:tabs>
          <w:tab w:val="left" w:pos="960"/>
          <w:tab w:val="right" w:leader="dot" w:pos="8874"/>
        </w:tabs>
        <w:rPr>
          <w:rFonts w:asciiTheme="minorHAnsi" w:eastAsiaTheme="minorEastAsia" w:hAnsiTheme="minorHAnsi" w:cstheme="minorBidi"/>
          <w:b w:val="0"/>
          <w:bCs w:val="0"/>
          <w:noProof/>
          <w:sz w:val="21"/>
          <w:szCs w:val="22"/>
        </w:rPr>
      </w:pPr>
      <w:hyperlink w:anchor="_Toc463018800" w:history="1">
        <w:r w:rsidR="00891C4D" w:rsidRPr="00497650">
          <w:rPr>
            <w:rStyle w:val="af1"/>
            <w:rFonts w:hint="eastAsia"/>
            <w:noProof/>
          </w:rPr>
          <w:t>十一、</w:t>
        </w:r>
        <w:r w:rsidR="00891C4D">
          <w:rPr>
            <w:rFonts w:asciiTheme="minorHAnsi" w:eastAsiaTheme="minorEastAsia" w:hAnsiTheme="minorHAnsi" w:cstheme="minorBidi"/>
            <w:b w:val="0"/>
            <w:bCs w:val="0"/>
            <w:noProof/>
            <w:sz w:val="21"/>
            <w:szCs w:val="22"/>
          </w:rPr>
          <w:tab/>
        </w:r>
        <w:r w:rsidR="00891C4D" w:rsidRPr="00497650">
          <w:rPr>
            <w:rStyle w:val="af1"/>
            <w:rFonts w:hint="eastAsia"/>
            <w:noProof/>
          </w:rPr>
          <w:t>濉溪镇重点建设项目介绍</w:t>
        </w:r>
        <w:r w:rsidR="00891C4D">
          <w:rPr>
            <w:noProof/>
            <w:webHidden/>
          </w:rPr>
          <w:tab/>
        </w:r>
        <w:r>
          <w:rPr>
            <w:noProof/>
            <w:webHidden/>
          </w:rPr>
          <w:fldChar w:fldCharType="begin"/>
        </w:r>
        <w:r w:rsidR="00891C4D">
          <w:rPr>
            <w:noProof/>
            <w:webHidden/>
          </w:rPr>
          <w:instrText xml:space="preserve"> PAGEREF _Toc463018800 \h </w:instrText>
        </w:r>
        <w:r>
          <w:rPr>
            <w:noProof/>
            <w:webHidden/>
          </w:rPr>
        </w:r>
        <w:r>
          <w:rPr>
            <w:noProof/>
            <w:webHidden/>
          </w:rPr>
          <w:fldChar w:fldCharType="separate"/>
        </w:r>
        <w:r w:rsidR="00891C4D">
          <w:rPr>
            <w:noProof/>
            <w:webHidden/>
          </w:rPr>
          <w:t>10</w:t>
        </w:r>
        <w:r>
          <w:rPr>
            <w:noProof/>
            <w:webHidden/>
          </w:rPr>
          <w:fldChar w:fldCharType="end"/>
        </w:r>
      </w:hyperlink>
    </w:p>
    <w:p w:rsidR="00891C4D" w:rsidRDefault="00480F62">
      <w:pPr>
        <w:pStyle w:val="22"/>
        <w:tabs>
          <w:tab w:val="right" w:leader="dot" w:pos="8874"/>
        </w:tabs>
        <w:rPr>
          <w:rFonts w:asciiTheme="minorHAnsi" w:eastAsiaTheme="minorEastAsia" w:hAnsiTheme="minorHAnsi" w:cstheme="minorBidi"/>
          <w:b w:val="0"/>
          <w:bCs w:val="0"/>
          <w:noProof/>
          <w:sz w:val="21"/>
          <w:szCs w:val="22"/>
        </w:rPr>
      </w:pPr>
      <w:hyperlink w:anchor="_Toc463018801" w:history="1">
        <w:r w:rsidR="00891C4D" w:rsidRPr="00497650">
          <w:rPr>
            <w:rStyle w:val="af1"/>
            <w:rFonts w:hint="eastAsia"/>
            <w:noProof/>
          </w:rPr>
          <w:t>附件一：濉溪镇国民经济和社会发展“十三五”规划纲要</w:t>
        </w:r>
        <w:r w:rsidR="00891C4D">
          <w:rPr>
            <w:noProof/>
            <w:webHidden/>
          </w:rPr>
          <w:tab/>
        </w:r>
        <w:r>
          <w:rPr>
            <w:noProof/>
            <w:webHidden/>
          </w:rPr>
          <w:fldChar w:fldCharType="begin"/>
        </w:r>
        <w:r w:rsidR="00891C4D">
          <w:rPr>
            <w:noProof/>
            <w:webHidden/>
          </w:rPr>
          <w:instrText xml:space="preserve"> PAGEREF _Toc463018801 \h </w:instrText>
        </w:r>
        <w:r>
          <w:rPr>
            <w:noProof/>
            <w:webHidden/>
          </w:rPr>
        </w:r>
        <w:r>
          <w:rPr>
            <w:noProof/>
            <w:webHidden/>
          </w:rPr>
          <w:fldChar w:fldCharType="separate"/>
        </w:r>
        <w:r w:rsidR="00891C4D">
          <w:rPr>
            <w:noProof/>
            <w:webHidden/>
          </w:rPr>
          <w:t>12</w:t>
        </w:r>
        <w:r>
          <w:rPr>
            <w:noProof/>
            <w:webHidden/>
          </w:rPr>
          <w:fldChar w:fldCharType="end"/>
        </w:r>
      </w:hyperlink>
    </w:p>
    <w:p w:rsidR="00891C4D" w:rsidRDefault="00480F62">
      <w:pPr>
        <w:pStyle w:val="22"/>
        <w:tabs>
          <w:tab w:val="right" w:leader="dot" w:pos="8874"/>
        </w:tabs>
        <w:rPr>
          <w:rFonts w:asciiTheme="minorHAnsi" w:eastAsiaTheme="minorEastAsia" w:hAnsiTheme="minorHAnsi" w:cstheme="minorBidi"/>
          <w:b w:val="0"/>
          <w:bCs w:val="0"/>
          <w:noProof/>
          <w:sz w:val="21"/>
          <w:szCs w:val="22"/>
        </w:rPr>
      </w:pPr>
      <w:hyperlink w:anchor="_Toc463018802" w:history="1">
        <w:r w:rsidR="00891C4D" w:rsidRPr="00497650">
          <w:rPr>
            <w:rStyle w:val="af1"/>
            <w:rFonts w:asciiTheme="minorEastAsia" w:hAnsiTheme="minorEastAsia" w:cstheme="minorEastAsia" w:hint="eastAsia"/>
            <w:noProof/>
          </w:rPr>
          <w:t>附件二：濉溪镇</w:t>
        </w:r>
        <w:r w:rsidR="00891C4D" w:rsidRPr="00497650">
          <w:rPr>
            <w:rStyle w:val="af1"/>
            <w:rFonts w:asciiTheme="minorEastAsia" w:hAnsiTheme="minorEastAsia" w:cstheme="minorEastAsia"/>
            <w:noProof/>
          </w:rPr>
          <w:t>2015</w:t>
        </w:r>
        <w:r w:rsidR="00891C4D" w:rsidRPr="00497650">
          <w:rPr>
            <w:rStyle w:val="af1"/>
            <w:rFonts w:asciiTheme="minorEastAsia" w:hAnsiTheme="minorEastAsia" w:cstheme="minorEastAsia" w:hint="eastAsia"/>
            <w:noProof/>
          </w:rPr>
          <w:t>年政府工作报告</w:t>
        </w:r>
        <w:r w:rsidR="00891C4D">
          <w:rPr>
            <w:noProof/>
            <w:webHidden/>
          </w:rPr>
          <w:tab/>
        </w:r>
        <w:r>
          <w:rPr>
            <w:noProof/>
            <w:webHidden/>
          </w:rPr>
          <w:fldChar w:fldCharType="begin"/>
        </w:r>
        <w:r w:rsidR="00891C4D">
          <w:rPr>
            <w:noProof/>
            <w:webHidden/>
          </w:rPr>
          <w:instrText xml:space="preserve"> PAGEREF _Toc463018802 \h </w:instrText>
        </w:r>
        <w:r>
          <w:rPr>
            <w:noProof/>
            <w:webHidden/>
          </w:rPr>
        </w:r>
        <w:r>
          <w:rPr>
            <w:noProof/>
            <w:webHidden/>
          </w:rPr>
          <w:fldChar w:fldCharType="separate"/>
        </w:r>
        <w:r w:rsidR="00891C4D">
          <w:rPr>
            <w:noProof/>
            <w:webHidden/>
          </w:rPr>
          <w:t>20</w:t>
        </w:r>
        <w:r>
          <w:rPr>
            <w:noProof/>
            <w:webHidden/>
          </w:rPr>
          <w:fldChar w:fldCharType="end"/>
        </w:r>
      </w:hyperlink>
    </w:p>
    <w:p w:rsidR="00A82C56" w:rsidRDefault="00480F62">
      <w:pPr>
        <w:sectPr w:rsidR="00A82C56">
          <w:headerReference w:type="default" r:id="rId9"/>
          <w:footerReference w:type="default" r:id="rId10"/>
          <w:pgSz w:w="23814" w:h="16840" w:orient="landscape"/>
          <w:pgMar w:top="1985" w:right="1985" w:bottom="1985" w:left="2381" w:header="851" w:footer="992" w:gutter="0"/>
          <w:pgNumType w:start="1" w:chapStyle="1"/>
          <w:cols w:num="2" w:space="1680"/>
          <w:docGrid w:type="lines" w:linePitch="312"/>
        </w:sectPr>
      </w:pPr>
      <w:r>
        <w:rPr>
          <w:rFonts w:asciiTheme="majorEastAsia" w:eastAsiaTheme="majorEastAsia" w:hAnsiTheme="majorEastAsia" w:cstheme="majorEastAsia" w:hint="eastAsia"/>
        </w:rPr>
        <w:fldChar w:fldCharType="end"/>
      </w:r>
    </w:p>
    <w:p w:rsidR="00A82C56" w:rsidRDefault="00BA12A9">
      <w:pPr>
        <w:pStyle w:val="2"/>
        <w:numPr>
          <w:ilvl w:val="0"/>
          <w:numId w:val="3"/>
        </w:numPr>
        <w:spacing w:line="500" w:lineRule="exact"/>
      </w:pPr>
      <w:bookmarkStart w:id="5" w:name="_Toc463018777"/>
      <w:r>
        <w:rPr>
          <w:rFonts w:hint="eastAsia"/>
        </w:rPr>
        <w:lastRenderedPageBreak/>
        <w:t>地理位置</w:t>
      </w:r>
      <w:bookmarkEnd w:id="0"/>
      <w:bookmarkEnd w:id="1"/>
      <w:bookmarkEnd w:id="2"/>
      <w:bookmarkEnd w:id="3"/>
      <w:bookmarkEnd w:id="5"/>
    </w:p>
    <w:p w:rsidR="00A82C56" w:rsidRDefault="00BA12A9">
      <w:pPr>
        <w:spacing w:line="500" w:lineRule="exact"/>
        <w:ind w:firstLineChars="200" w:firstLine="480"/>
        <w:rPr>
          <w:rFonts w:ascii="宋体" w:hAnsi="宋体"/>
          <w:szCs w:val="28"/>
        </w:rPr>
      </w:pPr>
      <w:r>
        <w:rPr>
          <w:rFonts w:ascii="宋体" w:hAnsi="宋体" w:hint="eastAsia"/>
          <w:szCs w:val="28"/>
        </w:rPr>
        <w:t>建宁县位于福建省西北部山区。地跨东经 116°35′—116°59′，北纬26° 31′—27°01′之间，全境东西宽 54 公里，南北长 61 公里，土地总面积 1736.8 平 方公里。西与江西省广昌、南丰、黎川三县交界，南接福建省宁化、明溪县，东邻 泰宁县，东北与邵武市接壤。</w:t>
      </w:r>
    </w:p>
    <w:p w:rsidR="00A82C56" w:rsidRDefault="00BA12A9">
      <w:pPr>
        <w:spacing w:line="500" w:lineRule="exact"/>
        <w:ind w:firstLineChars="200" w:firstLine="480"/>
        <w:rPr>
          <w:rFonts w:ascii="宋体" w:hAnsi="宋体"/>
          <w:szCs w:val="28"/>
        </w:rPr>
      </w:pPr>
      <w:r>
        <w:rPr>
          <w:rFonts w:ascii="宋体" w:hAnsi="宋体" w:hint="eastAsia"/>
          <w:szCs w:val="28"/>
        </w:rPr>
        <w:t>濉溪镇地处建宁县中东部，濉溪穿城而过，其东邻泰宁县，西北与溪口镇、黄坊乡毗邻，是是建宁县城和县政府所在地，是全县政治、经济、文化中心、工贸重镇和农业、旅游大镇。辖区范围包含10个行政村（城关、河东、水南、长吉、水西、圳头、大源、高峰、斗埕、器村）、4个社区委员会（新生、复兴、河东、水南）及1个农场（综合农场），总面积231平方公里。境内交通便捷，省道富下线、建文线、建泰高速穿越全境。</w:t>
      </w:r>
    </w:p>
    <w:p w:rsidR="00A82C56" w:rsidRDefault="00BA12A9">
      <w:pPr>
        <w:pStyle w:val="2"/>
        <w:numPr>
          <w:ilvl w:val="0"/>
          <w:numId w:val="3"/>
        </w:numPr>
        <w:spacing w:line="500" w:lineRule="exact"/>
      </w:pPr>
      <w:bookmarkStart w:id="6" w:name="_Toc364352279"/>
      <w:bookmarkStart w:id="7" w:name="_Toc364351762"/>
      <w:bookmarkStart w:id="8" w:name="_Toc462415024"/>
      <w:bookmarkStart w:id="9" w:name="_Toc364352660"/>
      <w:bookmarkStart w:id="10" w:name="_Toc463018778"/>
      <w:r>
        <w:rPr>
          <w:rFonts w:hint="eastAsia"/>
        </w:rPr>
        <w:t>历史沿革</w:t>
      </w:r>
      <w:bookmarkEnd w:id="6"/>
      <w:bookmarkEnd w:id="7"/>
      <w:bookmarkEnd w:id="8"/>
      <w:bookmarkEnd w:id="9"/>
      <w:bookmarkEnd w:id="10"/>
    </w:p>
    <w:p w:rsidR="00A82C56" w:rsidRDefault="00BA12A9">
      <w:pPr>
        <w:spacing w:line="360" w:lineRule="auto"/>
        <w:rPr>
          <w:rFonts w:ascii="宋体" w:hAnsi="宋体"/>
          <w:szCs w:val="28"/>
        </w:rPr>
      </w:pPr>
      <w:r>
        <w:rPr>
          <w:rFonts w:hint="eastAsia"/>
        </w:rPr>
        <w:t xml:space="preserve">     </w:t>
      </w:r>
      <w:r>
        <w:rPr>
          <w:rFonts w:hint="eastAsia"/>
        </w:rPr>
        <w:t>濉城镇：</w:t>
      </w:r>
      <w:r>
        <w:rPr>
          <w:rFonts w:ascii="宋体" w:hAnsi="宋体" w:hint="eastAsia"/>
          <w:szCs w:val="28"/>
        </w:rPr>
        <w:t>1988年民国时期曾名濉安乡，1950年第一区人民政府所辖城关镇。1961年为公社一级行政机构。1970年并入城关公社。1976年恢复镇建制,制名城关镇，辖民主、复兴、新生、濉城镇,河东、黄舟坊、溪口6个居(村)民委员会。1996年4月，县综合农场、金溪乡水南村划入,辖有7个居(村)委会1个场,镇区6.4平方公里,人口密度由1990年的每平方公里2 763.25个人口上升至2000年的3 242.97个人口。2001年11月，增设水南居委会。2003年7月，开始实行城镇社区建制，撤销民主、黄舟坊居委会，保留综合农场、水南村民委员会建制，社区下设居委会。2005年，辖复兴、新生、河东、水南、溪口等5个社区居委会和综合农场、水南村委会。</w:t>
      </w:r>
    </w:p>
    <w:p w:rsidR="00A82C56" w:rsidRDefault="00BA12A9">
      <w:pPr>
        <w:spacing w:line="360" w:lineRule="auto"/>
        <w:rPr>
          <w:rFonts w:ascii="宋体" w:hAnsi="宋体"/>
          <w:szCs w:val="28"/>
        </w:rPr>
      </w:pPr>
      <w:r>
        <w:rPr>
          <w:rFonts w:ascii="宋体" w:hAnsi="宋体" w:hint="eastAsia"/>
          <w:szCs w:val="28"/>
        </w:rPr>
        <w:t xml:space="preserve">     金溪乡：</w:t>
      </w:r>
      <w:r>
        <w:rPr>
          <w:rFonts w:ascii="宋体" w:hAnsi="宋体"/>
          <w:szCs w:val="28"/>
        </w:rPr>
        <w:t>民国期间为濉安镇所辖，解放初期，各村分别隶属一、三、四区。</w:t>
      </w:r>
    </w:p>
    <w:p w:rsidR="00A82C56" w:rsidRDefault="00BA12A9">
      <w:pPr>
        <w:spacing w:line="360" w:lineRule="auto"/>
        <w:rPr>
          <w:rFonts w:ascii="宋体" w:hAnsi="宋体"/>
          <w:szCs w:val="28"/>
        </w:rPr>
      </w:pPr>
      <w:r>
        <w:rPr>
          <w:rFonts w:ascii="宋体" w:hAnsi="宋体"/>
          <w:szCs w:val="28"/>
        </w:rPr>
        <w:t>1971年，在原综合农场和城关镇的基础上，增加从溪口公社和均口公社划出的5个大队，成立城关人民公社。</w:t>
      </w:r>
      <w:r>
        <w:rPr>
          <w:rFonts w:ascii="宋体" w:hAnsi="宋体" w:cs="宋体"/>
        </w:rPr>
        <w:t>1</w:t>
      </w:r>
      <w:r>
        <w:rPr>
          <w:rFonts w:ascii="宋体" w:hAnsi="宋体"/>
        </w:rPr>
        <w:t>976年恢复综合农场和城关镇建制后，城关公社共有9个</w:t>
      </w:r>
      <w:hyperlink r:id="rId11" w:tgtFrame="http://baike.baidu.com/view/_blank" w:history="1">
        <w:r>
          <w:rPr>
            <w:rFonts w:ascii="宋体" w:hAnsi="宋体"/>
          </w:rPr>
          <w:t>生产大队</w:t>
        </w:r>
      </w:hyperlink>
      <w:r>
        <w:rPr>
          <w:rFonts w:ascii="宋体" w:hAnsi="宋体"/>
        </w:rPr>
        <w:t>、100个生产队。1984年，城关公社改名为金溪乡。2005年全乡辖城关、河东、水西、长吉、圳头、大元、高峰、半埕、器村9个村委会，101个村民小组，105个自然村，全乡2769户11162人口。全乡土地面积27万亩，森林覆盖率76.5%。全乡有122姓，汉族人口占97.6%，有少数民族（畲族）224人。</w:t>
      </w:r>
    </w:p>
    <w:p w:rsidR="00A82C56" w:rsidRDefault="00BA12A9">
      <w:pPr>
        <w:pStyle w:val="15"/>
        <w:ind w:firstLine="480"/>
      </w:pPr>
      <w:r>
        <w:rPr>
          <w:rFonts w:ascii="宋体" w:hAnsi="宋体" w:hint="eastAsia"/>
          <w:szCs w:val="24"/>
        </w:rPr>
        <w:t>濉溪镇于</w:t>
      </w:r>
      <w:r>
        <w:rPr>
          <w:rFonts w:ascii="宋体" w:hAnsi="宋体"/>
          <w:szCs w:val="24"/>
        </w:rPr>
        <w:t>2007年10月根据福建省人民政府的批复意见</w:t>
      </w:r>
      <w:r>
        <w:rPr>
          <w:rFonts w:ascii="宋体" w:hAnsi="宋体" w:hint="eastAsia"/>
          <w:szCs w:val="24"/>
        </w:rPr>
        <w:t>由</w:t>
      </w:r>
      <w:r>
        <w:rPr>
          <w:rFonts w:ascii="宋体" w:hAnsi="宋体"/>
          <w:szCs w:val="24"/>
        </w:rPr>
        <w:t>原金溪乡与濉城镇合并</w:t>
      </w:r>
      <w:r>
        <w:rPr>
          <w:rFonts w:ascii="宋体" w:hAnsi="宋体" w:hint="eastAsia"/>
          <w:szCs w:val="24"/>
        </w:rPr>
        <w:t>而成</w:t>
      </w:r>
      <w:r>
        <w:rPr>
          <w:rFonts w:ascii="宋体" w:hAnsi="宋体"/>
          <w:szCs w:val="24"/>
        </w:rPr>
        <w:t>，濉溪镇辖原濉城镇的新生、河东、复兴、水南４个社区居委会</w:t>
      </w:r>
      <w:r>
        <w:rPr>
          <w:rFonts w:ascii="宋体" w:hAnsi="宋体" w:hint="eastAsia"/>
          <w:szCs w:val="24"/>
        </w:rPr>
        <w:t>及1个综合农场</w:t>
      </w:r>
      <w:r>
        <w:rPr>
          <w:rFonts w:ascii="宋体" w:hAnsi="宋体"/>
          <w:szCs w:val="24"/>
        </w:rPr>
        <w:t>，水南村委会和原金溪乡的河东、长吉、水西、圳头、大</w:t>
      </w:r>
      <w:r>
        <w:rPr>
          <w:rFonts w:ascii="宋体" w:hAnsi="宋体" w:hint="eastAsia"/>
          <w:szCs w:val="24"/>
        </w:rPr>
        <w:t>源</w:t>
      </w:r>
      <w:r>
        <w:rPr>
          <w:rFonts w:ascii="宋体" w:hAnsi="宋体"/>
          <w:szCs w:val="24"/>
        </w:rPr>
        <w:t>、高峰、</w:t>
      </w:r>
      <w:r>
        <w:rPr>
          <w:rFonts w:ascii="宋体" w:hAnsi="宋体" w:hint="eastAsia"/>
          <w:szCs w:val="24"/>
        </w:rPr>
        <w:t>斗</w:t>
      </w:r>
      <w:r>
        <w:rPr>
          <w:rFonts w:ascii="宋体" w:hAnsi="宋体"/>
          <w:szCs w:val="24"/>
        </w:rPr>
        <w:t>埕、器村、城关 9 个村委会</w:t>
      </w:r>
      <w:r>
        <w:rPr>
          <w:rFonts w:ascii="宋体" w:hAnsi="宋体" w:hint="eastAsia"/>
          <w:szCs w:val="24"/>
        </w:rPr>
        <w:t>，</w:t>
      </w:r>
      <w:r>
        <w:rPr>
          <w:rFonts w:ascii="宋体" w:hAnsi="宋体"/>
          <w:szCs w:val="24"/>
        </w:rPr>
        <w:t>将原濉城镇的溪口社区居委会划归溪口镇辖</w:t>
      </w:r>
      <w:r>
        <w:rPr>
          <w:rFonts w:ascii="宋体" w:hAnsi="宋体" w:hint="eastAsia"/>
          <w:szCs w:val="24"/>
        </w:rPr>
        <w:t>。</w:t>
      </w:r>
    </w:p>
    <w:p w:rsidR="00A82C56" w:rsidRDefault="00BA12A9">
      <w:pPr>
        <w:pStyle w:val="2"/>
        <w:numPr>
          <w:ilvl w:val="0"/>
          <w:numId w:val="3"/>
        </w:numPr>
        <w:spacing w:line="500" w:lineRule="exact"/>
      </w:pPr>
      <w:bookmarkStart w:id="11" w:name="_Toc364351763"/>
      <w:bookmarkStart w:id="12" w:name="_Toc364352280"/>
      <w:bookmarkStart w:id="13" w:name="_Toc462415025"/>
      <w:bookmarkStart w:id="14" w:name="_Toc364352661"/>
      <w:bookmarkStart w:id="15" w:name="_Toc463018779"/>
      <w:r>
        <w:rPr>
          <w:rFonts w:hint="eastAsia"/>
        </w:rPr>
        <w:t>人口状况</w:t>
      </w:r>
      <w:bookmarkEnd w:id="11"/>
      <w:bookmarkEnd w:id="12"/>
      <w:bookmarkEnd w:id="13"/>
      <w:bookmarkEnd w:id="14"/>
      <w:bookmarkEnd w:id="15"/>
    </w:p>
    <w:p w:rsidR="00A82C56" w:rsidRDefault="00BA12A9">
      <w:pPr>
        <w:pStyle w:val="15"/>
        <w:spacing w:line="500" w:lineRule="exact"/>
        <w:ind w:firstLine="480"/>
        <w:rPr>
          <w:rFonts w:ascii="宋体" w:hAnsi="宋体"/>
          <w:szCs w:val="28"/>
        </w:rPr>
      </w:pPr>
      <w:r>
        <w:rPr>
          <w:rFonts w:ascii="宋体" w:hAnsi="宋体" w:hint="eastAsia"/>
          <w:szCs w:val="28"/>
        </w:rPr>
        <w:t>辖区范围包含10个行政村（城关、河东、水南、长吉、水西、圳头、大源、高峰、斗埕、器村）、4个社区委员会（新生、复兴、河东、水南）及一个农场（综合农场）</w:t>
      </w:r>
      <w:r>
        <w:rPr>
          <w:rFonts w:hint="eastAsia"/>
        </w:rPr>
        <w:t>。</w:t>
      </w:r>
      <w:r>
        <w:rPr>
          <w:rFonts w:ascii="宋体" w:hAnsi="宋体" w:hint="eastAsia"/>
          <w:szCs w:val="28"/>
        </w:rPr>
        <w:t>据2015年底统计资料，有</w:t>
      </w:r>
      <w:r>
        <w:rPr>
          <w:rFonts w:ascii="宋体" w:hAnsi="宋体" w:hint="eastAsia"/>
          <w:szCs w:val="24"/>
        </w:rPr>
        <w:t>10886 户、3.3万人</w:t>
      </w:r>
      <w:r>
        <w:rPr>
          <w:rFonts w:ascii="宋体" w:hAnsi="宋体" w:hint="eastAsia"/>
          <w:szCs w:val="28"/>
        </w:rPr>
        <w:t>，其中本次规划镇区范围内人口2.3万人。</w:t>
      </w:r>
    </w:p>
    <w:p w:rsidR="00A82C56" w:rsidRDefault="00BA12A9">
      <w:pPr>
        <w:pStyle w:val="2"/>
        <w:numPr>
          <w:ilvl w:val="0"/>
          <w:numId w:val="3"/>
        </w:numPr>
        <w:spacing w:line="500" w:lineRule="exact"/>
      </w:pPr>
      <w:bookmarkStart w:id="16" w:name="_Toc463018780"/>
      <w:r>
        <w:rPr>
          <w:rFonts w:hint="eastAsia"/>
        </w:rPr>
        <w:t>社会经济</w:t>
      </w:r>
      <w:bookmarkEnd w:id="16"/>
    </w:p>
    <w:p w:rsidR="00A82C56" w:rsidRDefault="00BA12A9">
      <w:pPr>
        <w:spacing w:line="360" w:lineRule="auto"/>
        <w:ind w:firstLineChars="200" w:firstLine="480"/>
        <w:rPr>
          <w:rFonts w:ascii="宋体" w:hAnsi="宋体"/>
        </w:rPr>
      </w:pPr>
      <w:r>
        <w:rPr>
          <w:rFonts w:ascii="宋体" w:hAnsi="宋体" w:hint="eastAsia"/>
        </w:rPr>
        <w:t>外围村庄的社会经济主要依托农林业、农业加工和旅游业。</w:t>
      </w:r>
    </w:p>
    <w:p w:rsidR="00A82C56" w:rsidRDefault="00BA12A9">
      <w:pPr>
        <w:spacing w:line="360" w:lineRule="auto"/>
        <w:ind w:firstLineChars="200" w:firstLine="480"/>
        <w:rPr>
          <w:rFonts w:ascii="宋体" w:hAnsi="宋体"/>
        </w:rPr>
      </w:pPr>
      <w:r>
        <w:rPr>
          <w:rFonts w:ascii="宋体" w:hAnsi="宋体" w:hint="eastAsia"/>
        </w:rPr>
        <w:t>农业：外围村庄主要以农业生产为主。其中长吉、水西村以农业种植为主，山林地区以林业种植为主。近年来，在高峰、大源、圳头村等村庄开展了休闲农业和观光农业开发。</w:t>
      </w:r>
    </w:p>
    <w:p w:rsidR="00A82C56" w:rsidRDefault="00BA12A9">
      <w:pPr>
        <w:spacing w:line="360" w:lineRule="auto"/>
        <w:ind w:firstLineChars="200" w:firstLine="480"/>
        <w:rPr>
          <w:rFonts w:ascii="宋体" w:hAnsi="宋体"/>
        </w:rPr>
      </w:pPr>
      <w:r>
        <w:rPr>
          <w:rFonts w:ascii="宋体" w:hAnsi="宋体" w:hint="eastAsia"/>
        </w:rPr>
        <w:t>旅游业：发展有观光旅游、农业休闲旅游等，高峰村先后获得市级旅游名村、省级生态村、省四星级乡村旅游经营单位、首批“中国乡村旅游模范村”等荣誉称号。全村现有“森林人家”、“农家乐”饮食店12家，农家超市4家，农村淘宝1家，从事旅游餐饮服务的三产人员200多人</w:t>
      </w:r>
      <w:r>
        <w:rPr>
          <w:rFonts w:ascii="宋体" w:hAnsi="宋体"/>
        </w:rPr>
        <w:t>。</w:t>
      </w:r>
      <w:r>
        <w:rPr>
          <w:rFonts w:ascii="宋体" w:hAnsi="宋体" w:hint="eastAsia"/>
        </w:rPr>
        <w:t>圳头埔前拥有温泉和报国寺等资源景点</w:t>
      </w:r>
    </w:p>
    <w:p w:rsidR="00A82C56" w:rsidRDefault="00BA12A9">
      <w:pPr>
        <w:spacing w:line="360" w:lineRule="auto"/>
      </w:pPr>
      <w:r>
        <w:rPr>
          <w:rFonts w:ascii="宋体" w:hAnsi="宋体" w:hint="eastAsia"/>
        </w:rPr>
        <w:t>总体而言，外围地区的农业基础和旅游优势逐步显现，旅游开发和利用效率有待提高，需加强有效引导，对社会经济拉动稳步提高。</w:t>
      </w:r>
    </w:p>
    <w:p w:rsidR="00A82C56" w:rsidRDefault="00BA12A9">
      <w:pPr>
        <w:pStyle w:val="2"/>
        <w:numPr>
          <w:ilvl w:val="0"/>
          <w:numId w:val="3"/>
        </w:numPr>
        <w:spacing w:line="500" w:lineRule="exact"/>
      </w:pPr>
      <w:bookmarkStart w:id="17" w:name="_Toc462415026"/>
      <w:bookmarkStart w:id="18" w:name="_Toc364351764"/>
      <w:bookmarkStart w:id="19" w:name="_Toc364352662"/>
      <w:bookmarkStart w:id="20" w:name="_Toc364352281"/>
      <w:bookmarkStart w:id="21" w:name="_Toc463018781"/>
      <w:r>
        <w:rPr>
          <w:rFonts w:hint="eastAsia"/>
        </w:rPr>
        <w:t>自然条件</w:t>
      </w:r>
      <w:bookmarkEnd w:id="17"/>
      <w:bookmarkEnd w:id="18"/>
      <w:bookmarkEnd w:id="19"/>
      <w:bookmarkEnd w:id="20"/>
      <w:bookmarkEnd w:id="21"/>
    </w:p>
    <w:p w:rsidR="00A82C56" w:rsidRDefault="00BA12A9">
      <w:pPr>
        <w:pStyle w:val="3"/>
        <w:spacing w:line="500" w:lineRule="exact"/>
      </w:pPr>
      <w:bookmarkStart w:id="22" w:name="_Toc463018782"/>
      <w:r>
        <w:rPr>
          <w:rFonts w:hint="eastAsia"/>
        </w:rPr>
        <w:t>1</w:t>
      </w:r>
      <w:r>
        <w:rPr>
          <w:rFonts w:hint="eastAsia"/>
        </w:rPr>
        <w:t>、地貌与地质</w:t>
      </w:r>
      <w:bookmarkEnd w:id="22"/>
    </w:p>
    <w:p w:rsidR="00A82C56" w:rsidRDefault="00BA12A9">
      <w:pPr>
        <w:pStyle w:val="15"/>
        <w:spacing w:line="500" w:lineRule="exact"/>
        <w:ind w:firstLine="480"/>
        <w:rPr>
          <w:rFonts w:ascii="宋体" w:hAnsi="宋体"/>
          <w:szCs w:val="24"/>
        </w:rPr>
      </w:pPr>
      <w:r>
        <w:rPr>
          <w:rFonts w:ascii="宋体" w:hAnsi="宋体" w:hint="eastAsia"/>
          <w:szCs w:val="24"/>
        </w:rPr>
        <w:t xml:space="preserve">濉溪镇地属丘陵—中低山地貌，地形复杂，地势高差大。全镇海拔在 290-1858 米之间，地势四周高、中部低，为山涧河谷盆地。山地丘陵约占面积 80%，平地、河谷约占 20%。境内山体极其丰富，千米以上高峰有30多座，海拔最高峰为金铙山主峰——白石顶，其海拔为1858 米。 </w:t>
      </w:r>
    </w:p>
    <w:p w:rsidR="00A82C56" w:rsidRDefault="00BA12A9">
      <w:pPr>
        <w:pStyle w:val="15"/>
        <w:spacing w:line="500" w:lineRule="exact"/>
        <w:ind w:firstLine="480"/>
        <w:rPr>
          <w:rFonts w:ascii="宋体" w:hAnsi="宋体"/>
          <w:szCs w:val="24"/>
        </w:rPr>
      </w:pPr>
      <w:r>
        <w:rPr>
          <w:rFonts w:ascii="宋体" w:hAnsi="宋体" w:hint="eastAsia"/>
          <w:szCs w:val="24"/>
        </w:rPr>
        <w:t>镇区所在地为河谷平原，地势较平坦，海拔较低，多为 290—320 米之 间。濉溪自西往东穿城而过，迂回流入泰宁境内。濉溪镇南部及濉溪西岸地势较低，常受洪水淹没。</w:t>
      </w:r>
    </w:p>
    <w:p w:rsidR="00A82C56" w:rsidRDefault="00BA12A9">
      <w:pPr>
        <w:pStyle w:val="3"/>
        <w:numPr>
          <w:ilvl w:val="0"/>
          <w:numId w:val="4"/>
        </w:numPr>
        <w:spacing w:line="500" w:lineRule="exact"/>
      </w:pPr>
      <w:bookmarkStart w:id="23" w:name="_Toc463018783"/>
      <w:r>
        <w:rPr>
          <w:rFonts w:hint="eastAsia"/>
        </w:rPr>
        <w:t>水文</w:t>
      </w:r>
      <w:bookmarkEnd w:id="23"/>
    </w:p>
    <w:p w:rsidR="00A82C56" w:rsidRDefault="00BA12A9">
      <w:pPr>
        <w:pStyle w:val="15"/>
        <w:spacing w:line="500" w:lineRule="exact"/>
        <w:ind w:firstLine="480"/>
      </w:pPr>
      <w:r>
        <w:rPr>
          <w:rFonts w:hint="eastAsia"/>
        </w:rPr>
        <w:t xml:space="preserve"> </w:t>
      </w:r>
      <w:r>
        <w:rPr>
          <w:rFonts w:hint="eastAsia"/>
        </w:rPr>
        <w:t>境内溪流密布</w:t>
      </w:r>
      <w:r>
        <w:rPr>
          <w:rFonts w:ascii="宋体" w:hAnsi="宋体" w:hint="eastAsia"/>
          <w:szCs w:val="24"/>
        </w:rPr>
        <w:t>，主要溪河为濉溪，</w:t>
      </w:r>
      <w:r>
        <w:rPr>
          <w:rFonts w:hint="eastAsia"/>
        </w:rPr>
        <w:t>河流水系相当发达，有落差大，水量多，含沙量少的特点。</w:t>
      </w:r>
      <w:r>
        <w:rPr>
          <w:rFonts w:ascii="宋体" w:hAnsi="宋体" w:hint="eastAsia"/>
          <w:szCs w:val="24"/>
        </w:rPr>
        <w:t>环境优良，绿化覆盖率高。</w:t>
      </w:r>
    </w:p>
    <w:p w:rsidR="00A82C56" w:rsidRDefault="00BA12A9">
      <w:pPr>
        <w:pStyle w:val="15"/>
        <w:spacing w:line="500" w:lineRule="exact"/>
        <w:ind w:firstLine="480"/>
      </w:pPr>
      <w:r>
        <w:rPr>
          <w:rFonts w:hint="eastAsia"/>
        </w:rPr>
        <w:t>地表水主要来自降雨，径流依降雨强度而变化。</w:t>
      </w:r>
    </w:p>
    <w:p w:rsidR="00A82C56" w:rsidRDefault="00BA12A9">
      <w:pPr>
        <w:pStyle w:val="3"/>
        <w:spacing w:line="500" w:lineRule="exact"/>
      </w:pPr>
      <w:bookmarkStart w:id="24" w:name="_Toc463018784"/>
      <w:r>
        <w:rPr>
          <w:rFonts w:hint="eastAsia"/>
        </w:rPr>
        <w:t>3</w:t>
      </w:r>
      <w:r>
        <w:rPr>
          <w:rFonts w:hint="eastAsia"/>
        </w:rPr>
        <w:t>、气象</w:t>
      </w:r>
      <w:bookmarkEnd w:id="24"/>
    </w:p>
    <w:p w:rsidR="00A82C56" w:rsidRDefault="00BA12A9">
      <w:pPr>
        <w:pStyle w:val="15"/>
        <w:spacing w:line="500" w:lineRule="exact"/>
        <w:ind w:firstLine="480"/>
        <w:rPr>
          <w:rFonts w:ascii="宋体" w:hAnsi="宋体"/>
          <w:szCs w:val="24"/>
        </w:rPr>
      </w:pPr>
      <w:r>
        <w:rPr>
          <w:rFonts w:ascii="宋体" w:hAnsi="宋体" w:hint="eastAsia"/>
          <w:szCs w:val="24"/>
        </w:rPr>
        <w:t>濉溪镇属中亚热带海洋性季风气候区，并具有大陆性气候特点。四季分明，昼夜温差较大。冬夏干湿差异悬殊，地形复杂，立体气候及地区小气候差异显著，故有“一山有四季，十里不同天”之说。</w:t>
      </w:r>
    </w:p>
    <w:p w:rsidR="00A82C56" w:rsidRDefault="00BA12A9">
      <w:pPr>
        <w:pStyle w:val="15"/>
        <w:spacing w:line="500" w:lineRule="exact"/>
        <w:ind w:firstLine="480"/>
      </w:pPr>
      <w:r>
        <w:rPr>
          <w:rFonts w:ascii="宋体" w:hAnsi="宋体" w:hint="eastAsia"/>
          <w:szCs w:val="24"/>
        </w:rPr>
        <w:t>濉溪镇年平均气温在11－17℃之间，境内各地的年平均气温随海拔高度不同而有差异。濉溪镇的风向在9－3 月的冬半年内，受大陆冷高压控制，以偏北风为主；5－8月受海洋暖湿气流制约，多偏南风。 4 月为风向转换（过渡）月，偏北风多于偏南风</w:t>
      </w:r>
      <w:r>
        <w:rPr>
          <w:rFonts w:hint="eastAsia"/>
        </w:rPr>
        <w:t>。</w:t>
      </w:r>
    </w:p>
    <w:p w:rsidR="00A82C56" w:rsidRDefault="00BA12A9">
      <w:pPr>
        <w:pStyle w:val="3"/>
        <w:spacing w:line="500" w:lineRule="exact"/>
      </w:pPr>
      <w:bookmarkStart w:id="25" w:name="_Toc463018785"/>
      <w:r>
        <w:rPr>
          <w:rFonts w:hint="eastAsia"/>
        </w:rPr>
        <w:t>4</w:t>
      </w:r>
      <w:r>
        <w:rPr>
          <w:rFonts w:hint="eastAsia"/>
        </w:rPr>
        <w:t>、土壤</w:t>
      </w:r>
      <w:bookmarkEnd w:id="25"/>
    </w:p>
    <w:p w:rsidR="00A82C56" w:rsidRDefault="00BA12A9">
      <w:pPr>
        <w:pStyle w:val="15"/>
        <w:spacing w:line="500" w:lineRule="exact"/>
        <w:ind w:firstLine="480"/>
      </w:pPr>
      <w:r>
        <w:rPr>
          <w:rFonts w:ascii="宋体" w:hAnsi="宋体" w:hint="eastAsia"/>
          <w:szCs w:val="24"/>
        </w:rPr>
        <w:t>濉溪镇境内土壤型有水稻土、红壤、黄壤、山地草甸土、紫色土5个土类、 13个亚类、34个土属。</w:t>
      </w:r>
    </w:p>
    <w:p w:rsidR="00A82C56" w:rsidRDefault="00BA12A9">
      <w:pPr>
        <w:pStyle w:val="2"/>
        <w:numPr>
          <w:ilvl w:val="0"/>
          <w:numId w:val="3"/>
        </w:numPr>
        <w:spacing w:line="500" w:lineRule="exact"/>
      </w:pPr>
      <w:bookmarkStart w:id="26" w:name="_Toc462415027"/>
      <w:bookmarkStart w:id="27" w:name="_Toc364352282"/>
      <w:bookmarkStart w:id="28" w:name="_Toc364351765"/>
      <w:bookmarkStart w:id="29" w:name="_Toc364352663"/>
      <w:bookmarkStart w:id="30" w:name="_Toc463018786"/>
      <w:r>
        <w:rPr>
          <w:rFonts w:hint="eastAsia"/>
        </w:rPr>
        <w:t>自然资源</w:t>
      </w:r>
      <w:bookmarkEnd w:id="26"/>
      <w:bookmarkEnd w:id="27"/>
      <w:bookmarkEnd w:id="28"/>
      <w:bookmarkEnd w:id="29"/>
      <w:bookmarkEnd w:id="30"/>
    </w:p>
    <w:p w:rsidR="00A82C56" w:rsidRDefault="00BA12A9">
      <w:pPr>
        <w:pStyle w:val="3"/>
        <w:spacing w:line="500" w:lineRule="exact"/>
      </w:pPr>
      <w:bookmarkStart w:id="31" w:name="_Toc463018787"/>
      <w:r>
        <w:rPr>
          <w:rFonts w:hint="eastAsia"/>
        </w:rPr>
        <w:t>1</w:t>
      </w:r>
      <w:r>
        <w:rPr>
          <w:rFonts w:hint="eastAsia"/>
        </w:rPr>
        <w:t>、农业产业资源</w:t>
      </w:r>
      <w:bookmarkEnd w:id="31"/>
    </w:p>
    <w:p w:rsidR="00A82C56" w:rsidRDefault="00BA12A9">
      <w:pPr>
        <w:spacing w:line="536" w:lineRule="exact"/>
        <w:ind w:firstLineChars="200" w:firstLine="480"/>
        <w:rPr>
          <w:rFonts w:ascii="仿宋_GB2312" w:eastAsia="仿宋_GB2312" w:hAnsi="仿宋_GB2312" w:cs="仿宋_GB2312"/>
          <w:bCs/>
          <w:sz w:val="32"/>
          <w:szCs w:val="32"/>
        </w:rPr>
      </w:pPr>
      <w:r>
        <w:rPr>
          <w:rFonts w:hint="eastAsia"/>
        </w:rPr>
        <w:t>濉溪镇农业产业资源十分丰富，全镇耕地面积</w:t>
      </w:r>
      <w:r>
        <w:rPr>
          <w:rFonts w:hint="eastAsia"/>
        </w:rPr>
        <w:t>2.22</w:t>
      </w:r>
      <w:r>
        <w:rPr>
          <w:rFonts w:hint="eastAsia"/>
        </w:rPr>
        <w:t>万亩，其中水田面积</w:t>
      </w:r>
      <w:r>
        <w:rPr>
          <w:rFonts w:hint="eastAsia"/>
        </w:rPr>
        <w:t>2.04</w:t>
      </w:r>
      <w:r>
        <w:rPr>
          <w:rFonts w:hint="eastAsia"/>
        </w:rPr>
        <w:t>万亩；山地面积</w:t>
      </w:r>
      <w:r>
        <w:rPr>
          <w:rFonts w:hint="eastAsia"/>
        </w:rPr>
        <w:t>27.1</w:t>
      </w:r>
      <w:r>
        <w:rPr>
          <w:rFonts w:hint="eastAsia"/>
        </w:rPr>
        <w:t>万亩，其中林地面积</w:t>
      </w:r>
      <w:r>
        <w:rPr>
          <w:rFonts w:hint="eastAsia"/>
        </w:rPr>
        <w:t>25.83</w:t>
      </w:r>
      <w:r>
        <w:rPr>
          <w:rFonts w:hint="eastAsia"/>
        </w:rPr>
        <w:t>万亩；果园面积</w:t>
      </w:r>
      <w:r>
        <w:rPr>
          <w:rFonts w:hint="eastAsia"/>
        </w:rPr>
        <w:t>1.35</w:t>
      </w:r>
      <w:r>
        <w:rPr>
          <w:rFonts w:hint="eastAsia"/>
        </w:rPr>
        <w:t>万亩；毛竹</w:t>
      </w:r>
      <w:r>
        <w:rPr>
          <w:rFonts w:hint="eastAsia"/>
        </w:rPr>
        <w:t>2.77</w:t>
      </w:r>
      <w:r>
        <w:rPr>
          <w:rFonts w:hint="eastAsia"/>
        </w:rPr>
        <w:t>万亩。农田土壤肥沃，物产阜盛，山地森林、水力、旅游资源丰富，主要特色农产品有建莲、有机茶叶、黄花梨、蔬菜和特种水产养殖等，烟叶、水果、毛竹、蔬菜、莲子、特色养殖、食用菌、林业八大产业基地初具规模，全力推进农机、林业、中药材、种子、水产养殖、家庭农场等各类专业合作社、农场发展。</w:t>
      </w:r>
    </w:p>
    <w:p w:rsidR="00A82C56" w:rsidRDefault="00BA12A9">
      <w:pPr>
        <w:pStyle w:val="3"/>
        <w:spacing w:line="500" w:lineRule="exact"/>
      </w:pPr>
      <w:bookmarkStart w:id="32" w:name="_Toc463018788"/>
      <w:r>
        <w:rPr>
          <w:rFonts w:hint="eastAsia"/>
        </w:rPr>
        <w:t>2</w:t>
      </w:r>
      <w:r>
        <w:rPr>
          <w:rFonts w:hint="eastAsia"/>
        </w:rPr>
        <w:t>、水资源</w:t>
      </w:r>
      <w:bookmarkEnd w:id="32"/>
    </w:p>
    <w:p w:rsidR="00A82C56" w:rsidRDefault="00BA12A9">
      <w:pPr>
        <w:pStyle w:val="15"/>
        <w:spacing w:line="500" w:lineRule="exact"/>
        <w:ind w:firstLine="480"/>
        <w:rPr>
          <w:rFonts w:ascii="宋体" w:hAnsi="宋体"/>
        </w:rPr>
      </w:pPr>
      <w:r>
        <w:rPr>
          <w:rFonts w:ascii="宋体" w:hAnsi="宋体" w:hint="eastAsia"/>
        </w:rPr>
        <w:t>濉溪镇气候温暖湿润，雨量充沛，</w:t>
      </w:r>
      <w:r>
        <w:rPr>
          <w:rFonts w:ascii="宋体" w:hAnsi="宋体" w:hint="eastAsia"/>
          <w:szCs w:val="24"/>
        </w:rPr>
        <w:t>濉溪平均年降水量 1700－2000 毫米，雨季和旱季界限明显。</w:t>
      </w:r>
      <w:r>
        <w:rPr>
          <w:rFonts w:ascii="宋体" w:hAnsi="宋体" w:hint="eastAsia"/>
        </w:rPr>
        <w:t>5</w:t>
      </w:r>
      <w:r>
        <w:rPr>
          <w:rFonts w:ascii="宋体" w:hAnsi="宋体" w:hint="eastAsia"/>
          <w:szCs w:val="24"/>
        </w:rPr>
        <w:t>－6 月梅雨季占全年降水量的31.7～37.3%。在此期间常出现大暴雨，引起洪涝灾害</w:t>
      </w:r>
      <w:r>
        <w:rPr>
          <w:rFonts w:ascii="宋体" w:hAnsi="宋体" w:hint="eastAsia"/>
        </w:rPr>
        <w:t>。</w:t>
      </w:r>
    </w:p>
    <w:p w:rsidR="00A82C56" w:rsidRDefault="00BA12A9">
      <w:pPr>
        <w:pStyle w:val="3"/>
        <w:spacing w:line="500" w:lineRule="exact"/>
      </w:pPr>
      <w:bookmarkStart w:id="33" w:name="_Toc463018789"/>
      <w:r>
        <w:rPr>
          <w:rFonts w:hint="eastAsia"/>
        </w:rPr>
        <w:t>3</w:t>
      </w:r>
      <w:r>
        <w:rPr>
          <w:rFonts w:hint="eastAsia"/>
        </w:rPr>
        <w:t>、土地资源</w:t>
      </w:r>
      <w:bookmarkEnd w:id="33"/>
    </w:p>
    <w:p w:rsidR="00A82C56" w:rsidRDefault="00BA12A9">
      <w:pPr>
        <w:pStyle w:val="15"/>
        <w:spacing w:line="500" w:lineRule="exact"/>
        <w:ind w:firstLine="480"/>
      </w:pPr>
      <w:r>
        <w:rPr>
          <w:rFonts w:hint="eastAsia"/>
        </w:rPr>
        <w:t>根据土地资源普查，至</w:t>
      </w:r>
      <w:r>
        <w:rPr>
          <w:rFonts w:hint="eastAsia"/>
        </w:rPr>
        <w:t>2013</w:t>
      </w:r>
      <w:r>
        <w:rPr>
          <w:rFonts w:hint="eastAsia"/>
        </w:rPr>
        <w:t>年末，全镇总面积</w:t>
      </w:r>
      <w:r>
        <w:rPr>
          <w:rFonts w:hint="eastAsia"/>
        </w:rPr>
        <w:t>231</w:t>
      </w:r>
      <w:r>
        <w:rPr>
          <w:rFonts w:hint="eastAsia"/>
        </w:rPr>
        <w:t>平方公里，其中耕地面积</w:t>
      </w:r>
      <w:r>
        <w:rPr>
          <w:rFonts w:hint="eastAsia"/>
        </w:rPr>
        <w:t>1480</w:t>
      </w:r>
      <w:r>
        <w:rPr>
          <w:rFonts w:hint="eastAsia"/>
        </w:rPr>
        <w:t>公顷，林地面积</w:t>
      </w:r>
      <w:r>
        <w:rPr>
          <w:rFonts w:hint="eastAsia"/>
        </w:rPr>
        <w:t>17220</w:t>
      </w:r>
      <w:r>
        <w:rPr>
          <w:rFonts w:hint="eastAsia"/>
        </w:rPr>
        <w:t>公顷，果园面积</w:t>
      </w:r>
      <w:r>
        <w:rPr>
          <w:rFonts w:hint="eastAsia"/>
        </w:rPr>
        <w:t>900</w:t>
      </w:r>
      <w:r>
        <w:rPr>
          <w:rFonts w:hint="eastAsia"/>
        </w:rPr>
        <w:t>公顷，毛竹</w:t>
      </w:r>
      <w:r>
        <w:rPr>
          <w:rFonts w:hint="eastAsia"/>
        </w:rPr>
        <w:t>1847</w:t>
      </w:r>
      <w:r>
        <w:rPr>
          <w:rFonts w:hint="eastAsia"/>
        </w:rPr>
        <w:t>公顷。</w:t>
      </w:r>
    </w:p>
    <w:p w:rsidR="00A82C56" w:rsidRDefault="00BA12A9">
      <w:pPr>
        <w:pStyle w:val="3"/>
        <w:numPr>
          <w:ilvl w:val="0"/>
          <w:numId w:val="5"/>
        </w:numPr>
        <w:spacing w:line="500" w:lineRule="exact"/>
      </w:pPr>
      <w:bookmarkStart w:id="34" w:name="_Toc463018790"/>
      <w:r>
        <w:rPr>
          <w:rFonts w:hint="eastAsia"/>
        </w:rPr>
        <w:t>旅游资源</w:t>
      </w:r>
      <w:bookmarkEnd w:id="34"/>
    </w:p>
    <w:p w:rsidR="00A82C56" w:rsidRDefault="00BA12A9">
      <w:pPr>
        <w:spacing w:line="360" w:lineRule="auto"/>
        <w:ind w:firstLine="480"/>
        <w:rPr>
          <w:rFonts w:ascii="宋体" w:hAnsi="宋体" w:cs="宋体"/>
        </w:rPr>
      </w:pPr>
      <w:r>
        <w:rPr>
          <w:rFonts w:ascii="宋体" w:hAnsi="宋体" w:cs="宋体" w:hint="eastAsia"/>
        </w:rPr>
        <w:t>濉溪镇境内生态环境良好，旅游资源丰富，是</w:t>
      </w:r>
      <w:bookmarkStart w:id="35" w:name="OLE_LINK1"/>
      <w:r>
        <w:rPr>
          <w:rFonts w:ascii="宋体" w:hAnsi="宋体" w:cs="宋体" w:hint="eastAsia"/>
        </w:rPr>
        <w:t>“西门莲”的正宗产地</w:t>
      </w:r>
      <w:bookmarkEnd w:id="35"/>
      <w:r>
        <w:rPr>
          <w:rFonts w:ascii="宋体" w:hAnsi="宋体" w:cs="宋体" w:hint="eastAsia"/>
        </w:rPr>
        <w:t>和城区蔬菜基地，有闽山之巅——海拔1858米的福建第一高峰金铙山和千年古刹</w:t>
      </w:r>
      <w:bookmarkStart w:id="36" w:name="OLE_LINK2"/>
      <w:r>
        <w:rPr>
          <w:rFonts w:ascii="宋体" w:hAnsi="宋体" w:cs="宋体" w:hint="eastAsia"/>
        </w:rPr>
        <w:t>报国寺</w:t>
      </w:r>
      <w:bookmarkEnd w:id="36"/>
      <w:r>
        <w:rPr>
          <w:rFonts w:ascii="宋体" w:hAnsi="宋体" w:cs="宋体" w:hint="eastAsia"/>
        </w:rPr>
        <w:t>、石燕岩、高峰古道、坪岗上、东山公园、三不见等旅游景点。高峰村获评省四星级乡村旅游经营单位，在首批全国乡村旅游“千千万万”品牌中，高峰村被评选为“中国乡村旅游模范村”，清华农家乐、林家福源、莲乡大观园被评选为“乡村旅游金牌农家乐”，清华民宿被授予三明市“绿野乡居”称号。</w:t>
      </w:r>
    </w:p>
    <w:p w:rsidR="00FE691F" w:rsidRDefault="00FE691F" w:rsidP="00FE691F">
      <w:pPr>
        <w:pStyle w:val="2"/>
        <w:numPr>
          <w:ilvl w:val="0"/>
          <w:numId w:val="3"/>
        </w:numPr>
        <w:spacing w:line="500" w:lineRule="exact"/>
      </w:pPr>
      <w:bookmarkStart w:id="37" w:name="_Toc463018791"/>
      <w:r>
        <w:rPr>
          <w:rFonts w:hint="eastAsia"/>
        </w:rPr>
        <w:t>各村庄（社区）情况简介</w:t>
      </w:r>
      <w:bookmarkEnd w:id="37"/>
    </w:p>
    <w:p w:rsidR="00FE691F" w:rsidRDefault="00FE691F" w:rsidP="00FE691F">
      <w:pPr>
        <w:numPr>
          <w:ilvl w:val="0"/>
          <w:numId w:val="6"/>
        </w:numPr>
        <w:rPr>
          <w:b/>
          <w:bCs/>
          <w:sz w:val="28"/>
          <w:szCs w:val="28"/>
        </w:rPr>
      </w:pPr>
      <w:r>
        <w:rPr>
          <w:rFonts w:hint="eastAsia"/>
          <w:b/>
          <w:bCs/>
          <w:sz w:val="28"/>
          <w:szCs w:val="28"/>
        </w:rPr>
        <w:t>城关村</w:t>
      </w:r>
    </w:p>
    <w:p w:rsidR="00FE691F" w:rsidRDefault="00FE691F" w:rsidP="00FE691F">
      <w:pPr>
        <w:spacing w:line="360"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城关村地处濉溪河畔，有7个村民小组，295户，人口1124人，全村耕地面积593亩，山地面积3300亩，果山350亩，西门莲是历代黄家贡品—建莲的发源地。‘</w:t>
      </w:r>
    </w:p>
    <w:p w:rsidR="00FE691F" w:rsidRDefault="00FE691F" w:rsidP="00FE691F">
      <w:pPr>
        <w:widowControl/>
        <w:spacing w:line="360" w:lineRule="auto"/>
        <w:jc w:val="left"/>
        <w:rPr>
          <w:rFonts w:asciiTheme="minorEastAsia" w:eastAsiaTheme="minorEastAsia" w:hAnsiTheme="minorEastAsia" w:cstheme="minorEastAsia"/>
        </w:rPr>
      </w:pPr>
      <w:r>
        <w:rPr>
          <w:rFonts w:asciiTheme="minorEastAsia" w:eastAsiaTheme="minorEastAsia" w:hAnsiTheme="minorEastAsia" w:cstheme="minorEastAsia" w:hint="eastAsia"/>
        </w:rPr>
        <w:t>全村以种植蔬菜为主，已形成农业的主导产品。巩固发展金溪商务宾馆，西门综合楼店面，村户办企业及第三产业是村财增收的可靠保证。2015年村财收入达50万元，农民人均收入达12080元，全村各项社会事业有序协调发展。</w:t>
      </w:r>
    </w:p>
    <w:p w:rsidR="00FE691F" w:rsidRDefault="00FE691F" w:rsidP="00FE691F">
      <w:pPr>
        <w:numPr>
          <w:ilvl w:val="0"/>
          <w:numId w:val="6"/>
        </w:numPr>
        <w:rPr>
          <w:b/>
          <w:bCs/>
          <w:sz w:val="28"/>
          <w:szCs w:val="28"/>
        </w:rPr>
      </w:pPr>
      <w:r>
        <w:rPr>
          <w:rFonts w:hint="eastAsia"/>
          <w:b/>
          <w:bCs/>
          <w:sz w:val="28"/>
          <w:szCs w:val="28"/>
        </w:rPr>
        <w:t>大源村</w:t>
      </w:r>
    </w:p>
    <w:p w:rsidR="00FE691F" w:rsidRDefault="00FE691F" w:rsidP="00FE691F">
      <w:pPr>
        <w:spacing w:line="360"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大源村地处濉溪镇下游，是全县海拔最低的行政村，与泰宁相邻，位于泰宁池潭电站库区范围内，全村共有8个自然村，11个村民小组，农户332户，人口1344人（库区直补移民889人，扶持到村104人），劳力876人，党员42人。全村耕地1669亩（其中水田1558亩，旱地111亩），山地37130亩（采育场17000亩、联营场12000亩、闽江源自然保护区7000亩），以莲子、烟叶为主导产业，全村共种植莲子1200亩，烟叶280亩。村级道路状况良好，村主道已实现水泥硬化，通组公路紧紧相连，美丽乡村建设率达80%。2015年，全村工农业总产值1400万元，粮食总产量780吨，人均收入12500元，村财收入18.5万元。</w:t>
      </w:r>
    </w:p>
    <w:p w:rsidR="00FE691F" w:rsidRDefault="00FE691F" w:rsidP="00FE691F">
      <w:pPr>
        <w:numPr>
          <w:ilvl w:val="0"/>
          <w:numId w:val="6"/>
        </w:numPr>
        <w:rPr>
          <w:b/>
          <w:bCs/>
          <w:sz w:val="28"/>
          <w:szCs w:val="28"/>
        </w:rPr>
      </w:pPr>
      <w:r>
        <w:rPr>
          <w:rFonts w:hint="eastAsia"/>
          <w:b/>
          <w:bCs/>
          <w:sz w:val="28"/>
          <w:szCs w:val="28"/>
        </w:rPr>
        <w:t>斗埕村</w:t>
      </w:r>
    </w:p>
    <w:p w:rsidR="00FE691F" w:rsidRDefault="00FE691F" w:rsidP="00FE691F">
      <w:pPr>
        <w:spacing w:line="360"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lang w:val="zh-CN"/>
        </w:rPr>
        <w:t>斗埕村地处建宁城郊，距建宁县城4公里，省道富下线（建泰公路）穿村而过，交通便捷，地理自然条件好，县翔飞工业园区坐落于本辖区内，本村辖有12个自然村，16个村民小组，4</w:t>
      </w:r>
      <w:r>
        <w:rPr>
          <w:rFonts w:asciiTheme="minorEastAsia" w:eastAsiaTheme="minorEastAsia" w:hAnsiTheme="minorEastAsia" w:cstheme="minorEastAsia" w:hint="eastAsia"/>
        </w:rPr>
        <w:t>86</w:t>
      </w:r>
      <w:r>
        <w:rPr>
          <w:rFonts w:asciiTheme="minorEastAsia" w:eastAsiaTheme="minorEastAsia" w:hAnsiTheme="minorEastAsia" w:cstheme="minorEastAsia" w:hint="eastAsia"/>
          <w:lang w:val="zh-CN"/>
        </w:rPr>
        <w:t>户农户，1</w:t>
      </w:r>
      <w:r>
        <w:rPr>
          <w:rFonts w:asciiTheme="minorEastAsia" w:eastAsiaTheme="minorEastAsia" w:hAnsiTheme="minorEastAsia" w:cstheme="minorEastAsia" w:hint="eastAsia"/>
        </w:rPr>
        <w:t>865</w:t>
      </w:r>
      <w:r>
        <w:rPr>
          <w:rFonts w:asciiTheme="minorEastAsia" w:eastAsiaTheme="minorEastAsia" w:hAnsiTheme="minorEastAsia" w:cstheme="minorEastAsia" w:hint="eastAsia"/>
          <w:lang w:val="zh-CN"/>
        </w:rPr>
        <w:t>个人口。现有耕地2</w:t>
      </w:r>
      <w:r>
        <w:rPr>
          <w:rFonts w:asciiTheme="minorEastAsia" w:eastAsiaTheme="minorEastAsia" w:hAnsiTheme="minorEastAsia" w:cstheme="minorEastAsia" w:hint="eastAsia"/>
        </w:rPr>
        <w:t>0</w:t>
      </w:r>
      <w:r>
        <w:rPr>
          <w:rFonts w:asciiTheme="minorEastAsia" w:eastAsiaTheme="minorEastAsia" w:hAnsiTheme="minorEastAsia" w:cstheme="minorEastAsia" w:hint="eastAsia"/>
          <w:lang w:val="zh-CN"/>
        </w:rPr>
        <w:t>00亩，山地面积2.96万亩（其中果山面积1</w:t>
      </w:r>
      <w:r>
        <w:rPr>
          <w:rFonts w:asciiTheme="minorEastAsia" w:eastAsiaTheme="minorEastAsia" w:hAnsiTheme="minorEastAsia" w:cstheme="minorEastAsia" w:hint="eastAsia"/>
        </w:rPr>
        <w:t>0</w:t>
      </w:r>
      <w:r>
        <w:rPr>
          <w:rFonts w:asciiTheme="minorEastAsia" w:eastAsiaTheme="minorEastAsia" w:hAnsiTheme="minorEastAsia" w:cstheme="minorEastAsia" w:hint="eastAsia"/>
          <w:lang w:val="zh-CN"/>
        </w:rPr>
        <w:t>00亩，竹山面积</w:t>
      </w:r>
      <w:r>
        <w:rPr>
          <w:rFonts w:asciiTheme="minorEastAsia" w:eastAsiaTheme="minorEastAsia" w:hAnsiTheme="minorEastAsia" w:cstheme="minorEastAsia" w:hint="eastAsia"/>
        </w:rPr>
        <w:t>25</w:t>
      </w:r>
      <w:r>
        <w:rPr>
          <w:rFonts w:asciiTheme="minorEastAsia" w:eastAsiaTheme="minorEastAsia" w:hAnsiTheme="minorEastAsia" w:cstheme="minorEastAsia" w:hint="eastAsia"/>
          <w:lang w:val="zh-CN"/>
        </w:rPr>
        <w:t>00亩）。201</w:t>
      </w:r>
      <w:r>
        <w:rPr>
          <w:rFonts w:asciiTheme="minorEastAsia" w:eastAsiaTheme="minorEastAsia" w:hAnsiTheme="minorEastAsia" w:cstheme="minorEastAsia" w:hint="eastAsia"/>
        </w:rPr>
        <w:t>5</w:t>
      </w:r>
      <w:r>
        <w:rPr>
          <w:rFonts w:asciiTheme="minorEastAsia" w:eastAsiaTheme="minorEastAsia" w:hAnsiTheme="minorEastAsia" w:cstheme="minorEastAsia" w:hint="eastAsia"/>
          <w:lang w:val="zh-CN"/>
        </w:rPr>
        <w:t>年村财收入3</w:t>
      </w:r>
      <w:r>
        <w:rPr>
          <w:rFonts w:asciiTheme="minorEastAsia" w:eastAsiaTheme="minorEastAsia" w:hAnsiTheme="minorEastAsia" w:cstheme="minorEastAsia" w:hint="eastAsia"/>
        </w:rPr>
        <w:t>0</w:t>
      </w:r>
      <w:r>
        <w:rPr>
          <w:rFonts w:asciiTheme="minorEastAsia" w:eastAsiaTheme="minorEastAsia" w:hAnsiTheme="minorEastAsia" w:cstheme="minorEastAsia" w:hint="eastAsia"/>
          <w:lang w:val="zh-CN"/>
        </w:rPr>
        <w:t>万元，农民人均纯收入</w:t>
      </w:r>
      <w:r>
        <w:rPr>
          <w:rFonts w:asciiTheme="minorEastAsia" w:eastAsiaTheme="minorEastAsia" w:hAnsiTheme="minorEastAsia" w:cstheme="minorEastAsia" w:hint="eastAsia"/>
        </w:rPr>
        <w:t>11900</w:t>
      </w:r>
      <w:r>
        <w:rPr>
          <w:rFonts w:asciiTheme="minorEastAsia" w:eastAsiaTheme="minorEastAsia" w:hAnsiTheme="minorEastAsia" w:cstheme="minorEastAsia" w:hint="eastAsia"/>
          <w:lang w:val="zh-CN"/>
        </w:rPr>
        <w:t>元。个体工商业户40家，饮食业6家，食杂小卖部13家，运输业16家，全村小车近1</w:t>
      </w:r>
      <w:r>
        <w:rPr>
          <w:rFonts w:asciiTheme="minorEastAsia" w:eastAsiaTheme="minorEastAsia" w:hAnsiTheme="minorEastAsia" w:cstheme="minorEastAsia" w:hint="eastAsia"/>
        </w:rPr>
        <w:t>20</w:t>
      </w:r>
      <w:r>
        <w:rPr>
          <w:rFonts w:asciiTheme="minorEastAsia" w:eastAsiaTheme="minorEastAsia" w:hAnsiTheme="minorEastAsia" w:cstheme="minorEastAsia" w:hint="eastAsia"/>
          <w:lang w:val="zh-CN"/>
        </w:rPr>
        <w:t>辆。</w:t>
      </w:r>
      <w:r>
        <w:rPr>
          <w:rFonts w:asciiTheme="minorEastAsia" w:eastAsiaTheme="minorEastAsia" w:hAnsiTheme="minorEastAsia" w:cstheme="minorEastAsia" w:hint="eastAsia"/>
        </w:rPr>
        <w:t>近几年来斗埕村党支部在上级党委政府的正确领导下，通过认真学习党的十八大、十八届三中、四中、五中全会精神，学党章、学党规和习总书记的一系列重要讲话，村党支部以党建</w:t>
      </w:r>
      <w:r>
        <w:rPr>
          <w:rFonts w:asciiTheme="minorEastAsia" w:eastAsiaTheme="minorEastAsia" w:hAnsiTheme="minorEastAsia" w:cstheme="minorEastAsia"/>
        </w:rPr>
        <w:t>168</w:t>
      </w:r>
      <w:r>
        <w:rPr>
          <w:rFonts w:asciiTheme="minorEastAsia" w:eastAsiaTheme="minorEastAsia" w:hAnsiTheme="minorEastAsia" w:cstheme="minorEastAsia" w:hint="eastAsia"/>
        </w:rPr>
        <w:t>和党员</w:t>
      </w:r>
      <w:r>
        <w:rPr>
          <w:rFonts w:asciiTheme="minorEastAsia" w:eastAsiaTheme="minorEastAsia" w:hAnsiTheme="minorEastAsia" w:cstheme="minorEastAsia"/>
        </w:rPr>
        <w:t>110</w:t>
      </w:r>
      <w:r>
        <w:rPr>
          <w:rFonts w:asciiTheme="minorEastAsia" w:eastAsiaTheme="minorEastAsia" w:hAnsiTheme="minorEastAsia" w:cstheme="minorEastAsia" w:hint="eastAsia"/>
        </w:rPr>
        <w:t>服务为抓手，较好地完成了上级下达的各项任务。近几年</w:t>
      </w:r>
      <w:r>
        <w:rPr>
          <w:rFonts w:asciiTheme="minorEastAsia" w:eastAsiaTheme="minorEastAsia" w:hAnsiTheme="minorEastAsia" w:cstheme="minorEastAsia" w:hint="eastAsia"/>
          <w:lang w:val="zh-CN"/>
        </w:rPr>
        <w:t>斗埕村的各项事业长足发展，村设施较为完善，人心稳定，社会和谐，计生达标，多年来未发生群众上访，村容村貌得到较大的改观，形成了干部群众一条心，建设美丽乡村的好势头，</w:t>
      </w:r>
    </w:p>
    <w:p w:rsidR="00FE691F" w:rsidRDefault="00FE691F" w:rsidP="00FE691F">
      <w:pPr>
        <w:spacing w:line="360"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lang w:val="zh-CN"/>
        </w:rPr>
        <w:t>2008年被市授予新农村建设“示范村”三等奖，2009年又被县授予新农村建设先进村。</w:t>
      </w:r>
      <w:r>
        <w:rPr>
          <w:rFonts w:asciiTheme="minorEastAsia" w:eastAsiaTheme="minorEastAsia" w:hAnsiTheme="minorEastAsia" w:cstheme="minorEastAsia" w:hint="eastAsia"/>
        </w:rPr>
        <w:t>2011年被授予中共建宁县委“先进基层党组织”。2015年斗埕村被濉溪镇党委政府授予“先进村”。</w:t>
      </w:r>
    </w:p>
    <w:p w:rsidR="00FE691F" w:rsidRDefault="00FE691F" w:rsidP="00FE691F">
      <w:pPr>
        <w:numPr>
          <w:ilvl w:val="0"/>
          <w:numId w:val="6"/>
        </w:numPr>
        <w:rPr>
          <w:b/>
          <w:bCs/>
          <w:sz w:val="28"/>
          <w:szCs w:val="28"/>
        </w:rPr>
      </w:pPr>
      <w:r>
        <w:rPr>
          <w:rFonts w:hint="eastAsia"/>
          <w:b/>
          <w:bCs/>
          <w:sz w:val="28"/>
          <w:szCs w:val="28"/>
        </w:rPr>
        <w:t>高峰村</w:t>
      </w:r>
    </w:p>
    <w:p w:rsidR="00FE691F" w:rsidRDefault="00FE691F" w:rsidP="00FE691F">
      <w:pPr>
        <w:spacing w:line="360"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高峰村位于建宁县东部金铙山下，距县城10公里，全村179户805人，其中党员27人；有水田663亩，林地21550亩，其中划入闽江源国家级自然保护区18550亩。该村生态环境优越，旅游资源丰富，境内有“秀起东南第一巅”之称海拔1858米的金铙山，先后获得市级旅游名村、省级生态村、省四星级乡村旅游经营单位、首批“中国乡村旅游模范村”等荣誉称号。全村现有“森林人家”、“农家乐”饮食店12家，农家超市4家，农村淘宝1家，从事旅游餐饮服务的三产人员200多人，近年来，该村紧紧围绕科学规划布局美、村容整洁环境美、创业增收生活美，全面推进生态旅游发展和美丽乡村建设。</w:t>
      </w:r>
    </w:p>
    <w:p w:rsidR="00FE691F" w:rsidRDefault="00FE691F" w:rsidP="00FE691F">
      <w:pPr>
        <w:numPr>
          <w:ilvl w:val="0"/>
          <w:numId w:val="6"/>
        </w:numPr>
        <w:rPr>
          <w:b/>
          <w:bCs/>
          <w:sz w:val="28"/>
          <w:szCs w:val="28"/>
        </w:rPr>
      </w:pPr>
      <w:r>
        <w:rPr>
          <w:rFonts w:hint="eastAsia"/>
          <w:b/>
          <w:bCs/>
          <w:sz w:val="28"/>
          <w:szCs w:val="28"/>
        </w:rPr>
        <w:t>河东村</w:t>
      </w:r>
    </w:p>
    <w:p w:rsidR="00FE691F" w:rsidRDefault="00FE691F" w:rsidP="00FE691F">
      <w:pPr>
        <w:spacing w:line="360"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河东村地处县城东郊，7个自然村，5个村民小组，人口921人，耕地面积800余亩，果山1000亩，党员人数30人，村两委干部6人，村财收入26万元，全村已形成以蔬菜、水果种植，务工经商为特色的城郊型经济，农民人均纯收入8800元。</w:t>
      </w:r>
    </w:p>
    <w:p w:rsidR="00FE691F" w:rsidRDefault="00FE691F" w:rsidP="00FE691F">
      <w:pPr>
        <w:spacing w:line="360"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现在，河东村各项基础设施建设得到全面发展，建泰公路纵贯全境，各主要自然村实现了水泥路、电话、宽带、闭路电视全覆盖。</w:t>
      </w:r>
    </w:p>
    <w:p w:rsidR="00FE691F" w:rsidRDefault="00FE691F" w:rsidP="00FE691F">
      <w:pPr>
        <w:numPr>
          <w:ilvl w:val="0"/>
          <w:numId w:val="6"/>
        </w:numPr>
        <w:rPr>
          <w:b/>
          <w:bCs/>
          <w:sz w:val="28"/>
          <w:szCs w:val="28"/>
        </w:rPr>
      </w:pPr>
      <w:r>
        <w:rPr>
          <w:rFonts w:hint="eastAsia"/>
          <w:b/>
          <w:bCs/>
          <w:sz w:val="28"/>
          <w:szCs w:val="28"/>
        </w:rPr>
        <w:t>器村</w:t>
      </w:r>
    </w:p>
    <w:p w:rsidR="00FE691F" w:rsidRDefault="00FE691F" w:rsidP="00FE691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器村畲族村位于福建省母亲河——闽江源头濉溪流域，地处建宁县东北部，东邻泰宁县大田乡鱼川村，西邻圳头村，南邻大元村，北邻黄坊乡武调村，距县城12公里，建泰高速公路穿村而过，距向莆铁路建宁北火车站仅5公里。是革命老区基点村，库区移民村、建宁县唯一的少数民族畲族村。全村辖有8个村民小组（其中畲族村民小组一个）13自然村，208户817人。全村辖区土地面积23337亩，其中耕地1037亩，山地22300亩，其中划入生态公益林10533亩，果山面积540亩。全村主要种植烟叶、水稻制种、莲子、黄花梨等经济作物。</w:t>
      </w:r>
      <w:r>
        <w:rPr>
          <w:rFonts w:asciiTheme="minorEastAsia" w:eastAsiaTheme="minorEastAsia" w:hAnsiTheme="minorEastAsia" w:cstheme="minorEastAsia"/>
        </w:rPr>
        <w:t>2015</w:t>
      </w:r>
      <w:r>
        <w:rPr>
          <w:rFonts w:asciiTheme="minorEastAsia" w:eastAsiaTheme="minorEastAsia" w:hAnsiTheme="minorEastAsia" w:cstheme="minorEastAsia" w:hint="eastAsia"/>
        </w:rPr>
        <w:t>年人均收入</w:t>
      </w:r>
      <w:r>
        <w:rPr>
          <w:rFonts w:asciiTheme="minorEastAsia" w:eastAsiaTheme="minorEastAsia" w:hAnsiTheme="minorEastAsia" w:cstheme="minorEastAsia"/>
        </w:rPr>
        <w:t>10800</w:t>
      </w:r>
      <w:r>
        <w:rPr>
          <w:rFonts w:asciiTheme="minorEastAsia" w:eastAsiaTheme="minorEastAsia" w:hAnsiTheme="minorEastAsia" w:cstheme="minorEastAsia" w:hint="eastAsia"/>
        </w:rPr>
        <w:t>元，村财收入</w:t>
      </w:r>
      <w:r>
        <w:rPr>
          <w:rFonts w:asciiTheme="minorEastAsia" w:eastAsiaTheme="minorEastAsia" w:hAnsiTheme="minorEastAsia" w:cstheme="minorEastAsia"/>
        </w:rPr>
        <w:t>4</w:t>
      </w:r>
      <w:r>
        <w:rPr>
          <w:rFonts w:asciiTheme="minorEastAsia" w:eastAsiaTheme="minorEastAsia" w:hAnsiTheme="minorEastAsia" w:cstheme="minorEastAsia" w:hint="eastAsia"/>
        </w:rPr>
        <w:t>万元。</w:t>
      </w:r>
    </w:p>
    <w:p w:rsidR="00FE691F" w:rsidRDefault="00FE691F" w:rsidP="00FE691F">
      <w:pPr>
        <w:numPr>
          <w:ilvl w:val="0"/>
          <w:numId w:val="6"/>
        </w:numPr>
        <w:rPr>
          <w:b/>
          <w:bCs/>
          <w:sz w:val="28"/>
          <w:szCs w:val="28"/>
        </w:rPr>
      </w:pPr>
      <w:r>
        <w:rPr>
          <w:rFonts w:hint="eastAsia"/>
          <w:b/>
          <w:bCs/>
          <w:sz w:val="28"/>
          <w:szCs w:val="28"/>
        </w:rPr>
        <w:t>水南村</w:t>
      </w:r>
    </w:p>
    <w:p w:rsidR="00FE691F" w:rsidRDefault="00FE691F" w:rsidP="00FE691F">
      <w:pPr>
        <w:spacing w:line="360" w:lineRule="auto"/>
        <w:ind w:firstLine="480"/>
        <w:rPr>
          <w:rFonts w:asciiTheme="minorEastAsia" w:eastAsiaTheme="minorEastAsia" w:hAnsiTheme="minorEastAsia" w:cstheme="minorEastAsia"/>
        </w:rPr>
      </w:pPr>
      <w:r>
        <w:rPr>
          <w:rFonts w:asciiTheme="minorEastAsia" w:eastAsiaTheme="minorEastAsia" w:hAnsiTheme="minorEastAsia" w:cstheme="minorEastAsia" w:hint="eastAsia"/>
        </w:rPr>
        <w:t>水南村位于福建省母亲河——闽江源头濉溪流域，东邻濉溪镇圳头村、河东村、北接濉溪镇城关村，西与溪口镇艾阳村接壤，南与濉溪镇长吉村毗连，与国有农场和水南居委会插花其中，是濉溪镇镇辖行政村，环境优美，生态保持优良，是革命老区基点村，库区村。</w:t>
      </w:r>
    </w:p>
    <w:p w:rsidR="00FE691F" w:rsidRDefault="00FE691F" w:rsidP="00FE691F">
      <w:pPr>
        <w:spacing w:line="360" w:lineRule="auto"/>
        <w:ind w:firstLine="480"/>
        <w:rPr>
          <w:rFonts w:asciiTheme="minorEastAsia" w:eastAsiaTheme="minorEastAsia" w:hAnsiTheme="minorEastAsia" w:cstheme="minorEastAsia"/>
        </w:rPr>
      </w:pPr>
      <w:r>
        <w:rPr>
          <w:rFonts w:asciiTheme="minorEastAsia" w:eastAsiaTheme="minorEastAsia" w:hAnsiTheme="minorEastAsia" w:cstheme="minorEastAsia" w:hint="eastAsia"/>
        </w:rPr>
        <w:t>全村地位优越，交通便利，辖有上水南、邹家、水一、水二、坑一、坑二、农科、河背8个村民小组，现有农村户267户，人口1028人，其中258户为平安家庭户，占全村总户数的98%，，党员33名（其中女党员5名，预备党员1名）。目前有线电视入户率达100%。电话入户率100%，电脑入户率95%以上，自来水入户率97%以上，家家基本上都有摩托车。主要种植水稻、果树、莲子、蔬菜、烟叶等经济作物,特色农产品有坑井孛荠、邹家芋头。全村辖区总耕地面积626亩，因城市建设需要，水一、水二、上水南、邹家、农科、河背大部分水田都被征用，人均水田不足0.4亩。目前保存完善的只有坑一、坑二两个小组。山地6872亩，（其中毛竹林230亩，果山面积930亩）。水南村现已成为名副其实城中村。</w:t>
      </w:r>
    </w:p>
    <w:p w:rsidR="00FE691F" w:rsidRDefault="00FE691F" w:rsidP="00FE691F">
      <w:pPr>
        <w:spacing w:line="360" w:lineRule="auto"/>
        <w:ind w:firstLine="480"/>
        <w:rPr>
          <w:rFonts w:asciiTheme="minorEastAsia" w:eastAsiaTheme="minorEastAsia" w:hAnsiTheme="minorEastAsia" w:cstheme="minorEastAsia"/>
        </w:rPr>
      </w:pPr>
      <w:r>
        <w:rPr>
          <w:rFonts w:asciiTheme="minorEastAsia" w:eastAsiaTheme="minorEastAsia" w:hAnsiTheme="minorEastAsia" w:cstheme="minorEastAsia" w:hint="eastAsia"/>
        </w:rPr>
        <w:t>水南村民风纯朴、勤劳善良，农业和第三产业为我村的支柱产业。农民主要从事农、工、建、运、商、饮等产业，农民人均纯收入11500元。我村主要以出租店面增加村财收入，年村财收入约25万元。</w:t>
      </w:r>
    </w:p>
    <w:p w:rsidR="00FE691F" w:rsidRDefault="00FE691F" w:rsidP="00FE691F">
      <w:pPr>
        <w:numPr>
          <w:ilvl w:val="0"/>
          <w:numId w:val="6"/>
        </w:numPr>
        <w:rPr>
          <w:b/>
          <w:bCs/>
          <w:sz w:val="28"/>
          <w:szCs w:val="28"/>
        </w:rPr>
      </w:pPr>
      <w:r>
        <w:rPr>
          <w:rFonts w:hint="eastAsia"/>
          <w:b/>
          <w:bCs/>
          <w:sz w:val="28"/>
          <w:szCs w:val="28"/>
        </w:rPr>
        <w:t>水西村</w:t>
      </w:r>
    </w:p>
    <w:p w:rsidR="00FE691F" w:rsidRDefault="00FE691F" w:rsidP="00FE691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水西村地处濉溪河畔，距县城10公里，海拔350米，省道205线、浦建龙梅铁路穿村而过。全村共16个村民小组，1820人，现有党员53名。拥有山地面积59879亩，其中国家级自然保护区面积34326亩，耕地面积2960亩，农民人均纯收入10034元，村财收入3.6万元。产业以农业为主，水稻制种2430亩，烟叶种植460亩，养羊680只，养鱼65亩，果树360亩，从事第三产业人数360人。</w:t>
      </w:r>
    </w:p>
    <w:p w:rsidR="00FE691F" w:rsidRDefault="00FE691F" w:rsidP="00FE691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美丽乡村建设情况：2014年列入省级美丽乡村建设，2014年农户平改坡46户，平改面积6210平方米，建设资金71.4万元；花圃围栏1860米，绿化种植合计建设资金19.5万元；宅间道、操场硬化4000多平方米，建设资金28.6万元。2015年12月对本村美丽乡村建设提升点投入41.3万元，资金由镇村统筹，农户筹工筹劳。</w:t>
      </w:r>
    </w:p>
    <w:p w:rsidR="00FE691F" w:rsidRDefault="00FE691F" w:rsidP="00FE691F">
      <w:pPr>
        <w:numPr>
          <w:ilvl w:val="0"/>
          <w:numId w:val="6"/>
        </w:numPr>
        <w:rPr>
          <w:b/>
          <w:bCs/>
          <w:sz w:val="28"/>
          <w:szCs w:val="28"/>
        </w:rPr>
      </w:pPr>
      <w:r>
        <w:rPr>
          <w:rFonts w:hint="eastAsia"/>
          <w:b/>
          <w:bCs/>
          <w:sz w:val="28"/>
          <w:szCs w:val="28"/>
        </w:rPr>
        <w:t>长吉村</w:t>
      </w:r>
    </w:p>
    <w:p w:rsidR="00FE691F" w:rsidRDefault="00FE691F" w:rsidP="00FE691F">
      <w:pPr>
        <w:spacing w:line="360" w:lineRule="auto"/>
        <w:rPr>
          <w:b/>
          <w:bCs/>
          <w:sz w:val="28"/>
          <w:szCs w:val="28"/>
        </w:rPr>
      </w:pPr>
      <w:r>
        <w:rPr>
          <w:rFonts w:asciiTheme="minorEastAsia" w:eastAsiaTheme="minorEastAsia" w:hAnsiTheme="minorEastAsia" w:cstheme="minorEastAsia" w:hint="eastAsia"/>
        </w:rPr>
        <w:t xml:space="preserve">     长吉村地处城郊，省道“建文线”穿村而过，距离县城</w:t>
      </w:r>
      <w:r>
        <w:rPr>
          <w:rFonts w:asciiTheme="minorEastAsia" w:eastAsiaTheme="minorEastAsia" w:hAnsiTheme="minorEastAsia" w:cstheme="minorEastAsia"/>
        </w:rPr>
        <w:t>5</w:t>
      </w:r>
      <w:r>
        <w:rPr>
          <w:rFonts w:asciiTheme="minorEastAsia" w:eastAsiaTheme="minorEastAsia" w:hAnsiTheme="minorEastAsia" w:cstheme="minorEastAsia" w:hint="eastAsia"/>
        </w:rPr>
        <w:t>公里，全村辖有</w:t>
      </w:r>
      <w:r>
        <w:rPr>
          <w:rFonts w:asciiTheme="minorEastAsia" w:eastAsiaTheme="minorEastAsia" w:hAnsiTheme="minorEastAsia" w:cstheme="minorEastAsia"/>
        </w:rPr>
        <w:t>6</w:t>
      </w:r>
      <w:r>
        <w:rPr>
          <w:rFonts w:asciiTheme="minorEastAsia" w:eastAsiaTheme="minorEastAsia" w:hAnsiTheme="minorEastAsia" w:cstheme="minorEastAsia" w:hint="eastAsia"/>
        </w:rPr>
        <w:t>个自然村，</w:t>
      </w:r>
      <w:r>
        <w:rPr>
          <w:rFonts w:asciiTheme="minorEastAsia" w:eastAsiaTheme="minorEastAsia" w:hAnsiTheme="minorEastAsia" w:cstheme="minorEastAsia"/>
        </w:rPr>
        <w:t>11</w:t>
      </w:r>
      <w:r>
        <w:rPr>
          <w:rFonts w:asciiTheme="minorEastAsia" w:eastAsiaTheme="minorEastAsia" w:hAnsiTheme="minorEastAsia" w:cstheme="minorEastAsia" w:hint="eastAsia"/>
        </w:rPr>
        <w:t>个村民小组，</w:t>
      </w:r>
      <w:r>
        <w:rPr>
          <w:rFonts w:asciiTheme="minorEastAsia" w:eastAsiaTheme="minorEastAsia" w:hAnsiTheme="minorEastAsia" w:cstheme="minorEastAsia"/>
        </w:rPr>
        <w:t>357</w:t>
      </w:r>
      <w:r>
        <w:rPr>
          <w:rFonts w:asciiTheme="minorEastAsia" w:eastAsiaTheme="minorEastAsia" w:hAnsiTheme="minorEastAsia" w:cstheme="minorEastAsia" w:hint="eastAsia"/>
        </w:rPr>
        <w:t>户农户，</w:t>
      </w:r>
      <w:r>
        <w:rPr>
          <w:rFonts w:asciiTheme="minorEastAsia" w:eastAsiaTheme="minorEastAsia" w:hAnsiTheme="minorEastAsia" w:cstheme="minorEastAsia"/>
        </w:rPr>
        <w:t>1623</w:t>
      </w:r>
      <w:r>
        <w:rPr>
          <w:rFonts w:asciiTheme="minorEastAsia" w:eastAsiaTheme="minorEastAsia" w:hAnsiTheme="minorEastAsia" w:cstheme="minorEastAsia" w:hint="eastAsia"/>
        </w:rPr>
        <w:t>人口，</w:t>
      </w:r>
      <w:r>
        <w:rPr>
          <w:rFonts w:asciiTheme="minorEastAsia" w:eastAsiaTheme="minorEastAsia" w:hAnsiTheme="minorEastAsia" w:cstheme="minorEastAsia"/>
        </w:rPr>
        <w:t>986</w:t>
      </w:r>
      <w:r>
        <w:rPr>
          <w:rFonts w:asciiTheme="minorEastAsia" w:eastAsiaTheme="minorEastAsia" w:hAnsiTheme="minorEastAsia" w:cstheme="minorEastAsia" w:hint="eastAsia"/>
        </w:rPr>
        <w:t>个男女劳动力，全村共有</w:t>
      </w:r>
      <w:r>
        <w:rPr>
          <w:rFonts w:asciiTheme="minorEastAsia" w:eastAsiaTheme="minorEastAsia" w:hAnsiTheme="minorEastAsia" w:cstheme="minorEastAsia"/>
        </w:rPr>
        <w:t>41</w:t>
      </w:r>
      <w:r>
        <w:rPr>
          <w:rFonts w:asciiTheme="minorEastAsia" w:eastAsiaTheme="minorEastAsia" w:hAnsiTheme="minorEastAsia" w:cstheme="minorEastAsia" w:hint="eastAsia"/>
        </w:rPr>
        <w:t>名党员，分为</w:t>
      </w:r>
      <w:r>
        <w:rPr>
          <w:rFonts w:asciiTheme="minorEastAsia" w:eastAsiaTheme="minorEastAsia" w:hAnsiTheme="minorEastAsia" w:cstheme="minorEastAsia"/>
        </w:rPr>
        <w:t>5</w:t>
      </w:r>
      <w:r>
        <w:rPr>
          <w:rFonts w:asciiTheme="minorEastAsia" w:eastAsiaTheme="minorEastAsia" w:hAnsiTheme="minorEastAsia" w:cstheme="minorEastAsia" w:hint="eastAsia"/>
        </w:rPr>
        <w:t>个党小组。全村耕地面积</w:t>
      </w:r>
      <w:r>
        <w:rPr>
          <w:rFonts w:asciiTheme="minorEastAsia" w:eastAsiaTheme="minorEastAsia" w:hAnsiTheme="minorEastAsia" w:cstheme="minorEastAsia"/>
        </w:rPr>
        <w:t>3328</w:t>
      </w:r>
      <w:r>
        <w:rPr>
          <w:rFonts w:asciiTheme="minorEastAsia" w:eastAsiaTheme="minorEastAsia" w:hAnsiTheme="minorEastAsia" w:cstheme="minorEastAsia" w:hint="eastAsia"/>
        </w:rPr>
        <w:t>亩（其中：水田</w:t>
      </w:r>
      <w:r>
        <w:rPr>
          <w:rFonts w:asciiTheme="minorEastAsia" w:eastAsiaTheme="minorEastAsia" w:hAnsiTheme="minorEastAsia" w:cstheme="minorEastAsia"/>
        </w:rPr>
        <w:t>2963</w:t>
      </w:r>
      <w:r>
        <w:rPr>
          <w:rFonts w:asciiTheme="minorEastAsia" w:eastAsiaTheme="minorEastAsia" w:hAnsiTheme="minorEastAsia" w:cstheme="minorEastAsia" w:hint="eastAsia"/>
        </w:rPr>
        <w:t>亩，旱地</w:t>
      </w:r>
      <w:r>
        <w:rPr>
          <w:rFonts w:asciiTheme="minorEastAsia" w:eastAsiaTheme="minorEastAsia" w:hAnsiTheme="minorEastAsia" w:cstheme="minorEastAsia"/>
        </w:rPr>
        <w:t>365</w:t>
      </w:r>
      <w:r>
        <w:rPr>
          <w:rFonts w:asciiTheme="minorEastAsia" w:eastAsiaTheme="minorEastAsia" w:hAnsiTheme="minorEastAsia" w:cstheme="minorEastAsia" w:hint="eastAsia"/>
        </w:rPr>
        <w:t>亩），山地面积</w:t>
      </w:r>
      <w:r>
        <w:rPr>
          <w:rFonts w:asciiTheme="minorEastAsia" w:eastAsiaTheme="minorEastAsia" w:hAnsiTheme="minorEastAsia" w:cstheme="minorEastAsia"/>
        </w:rPr>
        <w:t>2.3</w:t>
      </w:r>
      <w:r>
        <w:rPr>
          <w:rFonts w:asciiTheme="minorEastAsia" w:eastAsiaTheme="minorEastAsia" w:hAnsiTheme="minorEastAsia" w:cstheme="minorEastAsia" w:hint="eastAsia"/>
        </w:rPr>
        <w:t>万亩，</w:t>
      </w:r>
      <w:r>
        <w:rPr>
          <w:rFonts w:asciiTheme="minorEastAsia" w:eastAsiaTheme="minorEastAsia" w:hAnsiTheme="minorEastAsia" w:cstheme="minorEastAsia"/>
        </w:rPr>
        <w:t>2015</w:t>
      </w:r>
      <w:r>
        <w:rPr>
          <w:rFonts w:asciiTheme="minorEastAsia" w:eastAsiaTheme="minorEastAsia" w:hAnsiTheme="minorEastAsia" w:cstheme="minorEastAsia" w:hint="eastAsia"/>
        </w:rPr>
        <w:t>年村财收入</w:t>
      </w:r>
      <w:r>
        <w:rPr>
          <w:rFonts w:asciiTheme="minorEastAsia" w:eastAsiaTheme="minorEastAsia" w:hAnsiTheme="minorEastAsia" w:cstheme="minorEastAsia"/>
        </w:rPr>
        <w:t>3</w:t>
      </w:r>
      <w:r>
        <w:rPr>
          <w:rFonts w:asciiTheme="minorEastAsia" w:eastAsiaTheme="minorEastAsia" w:hAnsiTheme="minorEastAsia" w:cstheme="minorEastAsia" w:hint="eastAsia"/>
        </w:rPr>
        <w:t>万元，农民人均纯收入</w:t>
      </w:r>
      <w:r>
        <w:rPr>
          <w:rFonts w:asciiTheme="minorEastAsia" w:eastAsiaTheme="minorEastAsia" w:hAnsiTheme="minorEastAsia" w:cstheme="minorEastAsia"/>
        </w:rPr>
        <w:t>11365</w:t>
      </w:r>
      <w:r>
        <w:rPr>
          <w:rFonts w:asciiTheme="minorEastAsia" w:eastAsiaTheme="minorEastAsia" w:hAnsiTheme="minorEastAsia" w:cstheme="minorEastAsia" w:hint="eastAsia"/>
        </w:rPr>
        <w:t>元，从事第三产业人员</w:t>
      </w:r>
      <w:r>
        <w:rPr>
          <w:rFonts w:asciiTheme="minorEastAsia" w:eastAsiaTheme="minorEastAsia" w:hAnsiTheme="minorEastAsia" w:cstheme="minorEastAsia"/>
        </w:rPr>
        <w:t>96</w:t>
      </w:r>
      <w:r>
        <w:rPr>
          <w:rFonts w:asciiTheme="minorEastAsia" w:eastAsiaTheme="minorEastAsia" w:hAnsiTheme="minorEastAsia" w:cstheme="minorEastAsia" w:hint="eastAsia"/>
        </w:rPr>
        <w:t>人，外出务工人员</w:t>
      </w:r>
      <w:r>
        <w:rPr>
          <w:rFonts w:asciiTheme="minorEastAsia" w:eastAsiaTheme="minorEastAsia" w:hAnsiTheme="minorEastAsia" w:cstheme="minorEastAsia"/>
        </w:rPr>
        <w:t>270</w:t>
      </w:r>
      <w:r>
        <w:rPr>
          <w:rFonts w:asciiTheme="minorEastAsia" w:eastAsiaTheme="minorEastAsia" w:hAnsiTheme="minorEastAsia" w:cstheme="minorEastAsia" w:hint="eastAsia"/>
        </w:rPr>
        <w:t>人，个体大户</w:t>
      </w:r>
      <w:r>
        <w:rPr>
          <w:rFonts w:asciiTheme="minorEastAsia" w:eastAsiaTheme="minorEastAsia" w:hAnsiTheme="minorEastAsia" w:cstheme="minorEastAsia"/>
        </w:rPr>
        <w:t>16</w:t>
      </w:r>
      <w:r>
        <w:rPr>
          <w:rFonts w:asciiTheme="minorEastAsia" w:eastAsiaTheme="minorEastAsia" w:hAnsiTheme="minorEastAsia" w:cstheme="minorEastAsia" w:hint="eastAsia"/>
        </w:rPr>
        <w:t>户。</w:t>
      </w:r>
    </w:p>
    <w:p w:rsidR="00FE691F" w:rsidRDefault="00FE691F" w:rsidP="00FE691F">
      <w:pPr>
        <w:numPr>
          <w:ilvl w:val="0"/>
          <w:numId w:val="6"/>
        </w:numPr>
        <w:rPr>
          <w:b/>
          <w:bCs/>
          <w:sz w:val="28"/>
          <w:szCs w:val="28"/>
        </w:rPr>
      </w:pPr>
      <w:r>
        <w:rPr>
          <w:rFonts w:hint="eastAsia"/>
          <w:b/>
          <w:bCs/>
          <w:sz w:val="28"/>
          <w:szCs w:val="28"/>
        </w:rPr>
        <w:t>圳头村</w:t>
      </w:r>
    </w:p>
    <w:p w:rsidR="00FE691F" w:rsidRDefault="00FE691F" w:rsidP="00FE691F">
      <w:pPr>
        <w:spacing w:line="360" w:lineRule="auto"/>
        <w:rPr>
          <w:rFonts w:asciiTheme="minorEastAsia" w:eastAsiaTheme="minorEastAsia" w:hAnsiTheme="minorEastAsia" w:cstheme="minorEastAsia"/>
        </w:rPr>
      </w:pPr>
      <w:r>
        <w:rPr>
          <w:rFonts w:asciiTheme="minorEastAsia" w:eastAsiaTheme="minorEastAsia" w:hAnsiTheme="minorEastAsia" w:cstheme="minorEastAsia"/>
        </w:rPr>
        <w:t>圳头村地处濉溪镇东部，闽江源自然保护区核心地带金饶山北，村部距离县城约1.5公里，是革命老区基点村，市第四批扶贫开发重点村，村民勤劳，民风淳朴，全村辖区土地面积约46800亩是濉溪镇面积最广的行政村，其中耕地面积约4350亩，山地面积约39489亩（其中划入闽江源国家级自然保护区面积约8100亩，划入省级生态公益林8000亩）。毛竹林约3200亩，果山面积约4860亩。全村现辖有19个村民小组，492户，2120人。全村共有党员人数40人，支委4人（含第一书记），村委4人。2016年村财收入13万元</w:t>
      </w:r>
      <w:r>
        <w:rPr>
          <w:rFonts w:asciiTheme="minorEastAsia" w:eastAsiaTheme="minorEastAsia" w:hAnsiTheme="minorEastAsia" w:cstheme="minorEastAsia" w:hint="eastAsia"/>
        </w:rPr>
        <w:t>。</w:t>
      </w:r>
    </w:p>
    <w:p w:rsidR="00FE691F" w:rsidRDefault="00FE691F" w:rsidP="00FE691F">
      <w:pPr>
        <w:numPr>
          <w:ilvl w:val="0"/>
          <w:numId w:val="6"/>
        </w:numPr>
        <w:rPr>
          <w:b/>
          <w:bCs/>
          <w:sz w:val="28"/>
          <w:szCs w:val="28"/>
        </w:rPr>
      </w:pPr>
      <w:r>
        <w:rPr>
          <w:rFonts w:hint="eastAsia"/>
          <w:b/>
          <w:bCs/>
          <w:sz w:val="28"/>
          <w:szCs w:val="28"/>
        </w:rPr>
        <w:t>复兴社区</w:t>
      </w:r>
    </w:p>
    <w:p w:rsidR="00FE691F" w:rsidRDefault="00FE691F" w:rsidP="00FE691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建宁县濉溪镇复兴社区居委会于2003年6月挂牌成立，社区位于全县政治、经济、文化的中心地带，辖区范围南起三优街南部至水南桥、东临濉溪河，西靠龙宝山，北与新生社区居委会接壤。辖区总面积1.1平方公里，共有居民小组15个，常住户2300户，6100人，社区党员58人，党政机关及企事业单位21个。建有完小一所，托儿所、幼儿园三所，县综合市场一座。社区现有工作人员6人，均为党员。</w:t>
      </w:r>
    </w:p>
    <w:p w:rsidR="00FE691F" w:rsidRDefault="00FE691F" w:rsidP="00FE691F">
      <w:pPr>
        <w:numPr>
          <w:ilvl w:val="0"/>
          <w:numId w:val="6"/>
        </w:numPr>
        <w:rPr>
          <w:b/>
          <w:bCs/>
          <w:sz w:val="28"/>
          <w:szCs w:val="28"/>
        </w:rPr>
      </w:pPr>
      <w:r>
        <w:rPr>
          <w:rFonts w:hint="eastAsia"/>
          <w:b/>
          <w:bCs/>
          <w:sz w:val="28"/>
          <w:szCs w:val="28"/>
        </w:rPr>
        <w:t>河东社区</w:t>
      </w:r>
    </w:p>
    <w:p w:rsidR="00FE691F" w:rsidRDefault="00FE691F" w:rsidP="00FE691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建宁县濉溪镇河东社区居委会于</w:t>
      </w:r>
      <w:r>
        <w:rPr>
          <w:rFonts w:asciiTheme="minorEastAsia" w:eastAsiaTheme="minorEastAsia" w:hAnsiTheme="minorEastAsia" w:cstheme="minorEastAsia"/>
        </w:rPr>
        <w:t>2003</w:t>
      </w:r>
      <w:r>
        <w:rPr>
          <w:rFonts w:asciiTheme="minorEastAsia" w:eastAsiaTheme="minorEastAsia" w:hAnsiTheme="minorEastAsia" w:cstheme="minorEastAsia" w:hint="eastAsia"/>
        </w:rPr>
        <w:t>年</w:t>
      </w:r>
      <w:r>
        <w:rPr>
          <w:rFonts w:asciiTheme="minorEastAsia" w:eastAsiaTheme="minorEastAsia" w:hAnsiTheme="minorEastAsia" w:cstheme="minorEastAsia"/>
        </w:rPr>
        <w:t>6</w:t>
      </w:r>
      <w:r>
        <w:rPr>
          <w:rFonts w:asciiTheme="minorEastAsia" w:eastAsiaTheme="minorEastAsia" w:hAnsiTheme="minorEastAsia" w:cstheme="minorEastAsia" w:hint="eastAsia"/>
        </w:rPr>
        <w:t>月挂牌成立，在濉溪镇指导下开展各项工作，社区位于城郊东北方向，东起万安桥，沿河以北至溪口大桥、东方红茶场，辖区面积</w:t>
      </w:r>
      <w:r>
        <w:rPr>
          <w:rFonts w:asciiTheme="minorEastAsia" w:eastAsiaTheme="minorEastAsia" w:hAnsiTheme="minorEastAsia" w:cstheme="minorEastAsia"/>
        </w:rPr>
        <w:t>1.6</w:t>
      </w:r>
      <w:r>
        <w:rPr>
          <w:rFonts w:asciiTheme="minorEastAsia" w:eastAsiaTheme="minorEastAsia" w:hAnsiTheme="minorEastAsia" w:cstheme="minorEastAsia" w:hint="eastAsia"/>
        </w:rPr>
        <w:t>平方公里。共有</w:t>
      </w:r>
      <w:r>
        <w:rPr>
          <w:rFonts w:asciiTheme="minorEastAsia" w:eastAsiaTheme="minorEastAsia" w:hAnsiTheme="minorEastAsia" w:cstheme="minorEastAsia"/>
        </w:rPr>
        <w:t>12</w:t>
      </w:r>
      <w:r>
        <w:rPr>
          <w:rFonts w:asciiTheme="minorEastAsia" w:eastAsiaTheme="minorEastAsia" w:hAnsiTheme="minorEastAsia" w:cstheme="minorEastAsia" w:hint="eastAsia"/>
        </w:rPr>
        <w:t>个居民小组，常住户</w:t>
      </w:r>
      <w:r>
        <w:rPr>
          <w:rFonts w:asciiTheme="minorEastAsia" w:eastAsiaTheme="minorEastAsia" w:hAnsiTheme="minorEastAsia" w:cstheme="minorEastAsia"/>
        </w:rPr>
        <w:t>1512</w:t>
      </w:r>
      <w:r>
        <w:rPr>
          <w:rFonts w:asciiTheme="minorEastAsia" w:eastAsiaTheme="minorEastAsia" w:hAnsiTheme="minorEastAsia" w:cstheme="minorEastAsia" w:hint="eastAsia"/>
        </w:rPr>
        <w:t>户，总人口</w:t>
      </w:r>
      <w:r>
        <w:rPr>
          <w:rFonts w:asciiTheme="minorEastAsia" w:eastAsiaTheme="minorEastAsia" w:hAnsiTheme="minorEastAsia" w:cstheme="minorEastAsia"/>
        </w:rPr>
        <w:t>3408</w:t>
      </w:r>
      <w:r>
        <w:rPr>
          <w:rFonts w:asciiTheme="minorEastAsia" w:eastAsiaTheme="minorEastAsia" w:hAnsiTheme="minorEastAsia" w:cstheme="minorEastAsia" w:hint="eastAsia"/>
        </w:rPr>
        <w:t>人，分布在河东、校上村、上坑、三观堂、黄舟坊厂下等</w:t>
      </w:r>
      <w:r>
        <w:rPr>
          <w:rFonts w:asciiTheme="minorEastAsia" w:eastAsiaTheme="minorEastAsia" w:hAnsiTheme="minorEastAsia" w:cstheme="minorEastAsia"/>
        </w:rPr>
        <w:t>12</w:t>
      </w:r>
      <w:r>
        <w:rPr>
          <w:rFonts w:asciiTheme="minorEastAsia" w:eastAsiaTheme="minorEastAsia" w:hAnsiTheme="minorEastAsia" w:cstheme="minorEastAsia" w:hint="eastAsia"/>
        </w:rPr>
        <w:t>个居民小组。辖区内企事业单位</w:t>
      </w:r>
      <w:r>
        <w:rPr>
          <w:rFonts w:asciiTheme="minorEastAsia" w:eastAsiaTheme="minorEastAsia" w:hAnsiTheme="minorEastAsia" w:cstheme="minorEastAsia"/>
        </w:rPr>
        <w:t>48</w:t>
      </w:r>
      <w:r>
        <w:rPr>
          <w:rFonts w:asciiTheme="minorEastAsia" w:eastAsiaTheme="minorEastAsia" w:hAnsiTheme="minorEastAsia" w:cstheme="minorEastAsia" w:hint="eastAsia"/>
        </w:rPr>
        <w:t>个，社区办公场所位于河塔路</w:t>
      </w:r>
      <w:r>
        <w:rPr>
          <w:rFonts w:asciiTheme="minorEastAsia" w:eastAsiaTheme="minorEastAsia" w:hAnsiTheme="minorEastAsia" w:cstheme="minorEastAsia"/>
        </w:rPr>
        <w:t>6</w:t>
      </w:r>
      <w:r>
        <w:rPr>
          <w:rFonts w:asciiTheme="minorEastAsia" w:eastAsiaTheme="minorEastAsia" w:hAnsiTheme="minorEastAsia" w:cstheme="minorEastAsia" w:hint="eastAsia"/>
        </w:rPr>
        <w:t>号，社区现有工作人员</w:t>
      </w:r>
      <w:r>
        <w:rPr>
          <w:rFonts w:asciiTheme="minorEastAsia" w:eastAsiaTheme="minorEastAsia" w:hAnsiTheme="minorEastAsia" w:cstheme="minorEastAsia"/>
        </w:rPr>
        <w:t>5</w:t>
      </w:r>
      <w:r>
        <w:rPr>
          <w:rFonts w:asciiTheme="minorEastAsia" w:eastAsiaTheme="minorEastAsia" w:hAnsiTheme="minorEastAsia" w:cstheme="minorEastAsia" w:hint="eastAsia"/>
        </w:rPr>
        <w:t>名（书记、主任、副主任、委员</w:t>
      </w:r>
      <w:r>
        <w:rPr>
          <w:rFonts w:asciiTheme="minorEastAsia" w:eastAsiaTheme="minorEastAsia" w:hAnsiTheme="minorEastAsia" w:cstheme="minorEastAsia"/>
        </w:rPr>
        <w:t>2</w:t>
      </w:r>
      <w:r>
        <w:rPr>
          <w:rFonts w:asciiTheme="minorEastAsia" w:eastAsiaTheme="minorEastAsia" w:hAnsiTheme="minorEastAsia" w:cstheme="minorEastAsia" w:hint="eastAsia"/>
        </w:rPr>
        <w:t>名）。社区共有党员</w:t>
      </w:r>
      <w:r>
        <w:rPr>
          <w:rFonts w:asciiTheme="minorEastAsia" w:eastAsiaTheme="minorEastAsia" w:hAnsiTheme="minorEastAsia" w:cstheme="minorEastAsia"/>
        </w:rPr>
        <w:t>60</w:t>
      </w:r>
      <w:r>
        <w:rPr>
          <w:rFonts w:asciiTheme="minorEastAsia" w:eastAsiaTheme="minorEastAsia" w:hAnsiTheme="minorEastAsia" w:cstheme="minorEastAsia" w:hint="eastAsia"/>
        </w:rPr>
        <w:t>名，在职党员</w:t>
      </w:r>
      <w:r>
        <w:rPr>
          <w:rFonts w:asciiTheme="minorEastAsia" w:eastAsiaTheme="minorEastAsia" w:hAnsiTheme="minorEastAsia" w:cstheme="minorEastAsia"/>
        </w:rPr>
        <w:t>4</w:t>
      </w:r>
      <w:r>
        <w:rPr>
          <w:rFonts w:asciiTheme="minorEastAsia" w:eastAsiaTheme="minorEastAsia" w:hAnsiTheme="minorEastAsia" w:cstheme="minorEastAsia" w:hint="eastAsia"/>
        </w:rPr>
        <w:t>名，平均年龄</w:t>
      </w:r>
      <w:r>
        <w:rPr>
          <w:rFonts w:asciiTheme="minorEastAsia" w:eastAsiaTheme="minorEastAsia" w:hAnsiTheme="minorEastAsia" w:cstheme="minorEastAsia"/>
        </w:rPr>
        <w:t>56.7</w:t>
      </w:r>
      <w:r>
        <w:rPr>
          <w:rFonts w:asciiTheme="minorEastAsia" w:eastAsiaTheme="minorEastAsia" w:hAnsiTheme="minorEastAsia" w:cstheme="minorEastAsia" w:hint="eastAsia"/>
        </w:rPr>
        <w:t>岁。</w:t>
      </w:r>
    </w:p>
    <w:p w:rsidR="00FE691F" w:rsidRDefault="00FE691F" w:rsidP="00FE691F">
      <w:pPr>
        <w:numPr>
          <w:ilvl w:val="0"/>
          <w:numId w:val="6"/>
        </w:numPr>
        <w:rPr>
          <w:b/>
          <w:bCs/>
          <w:sz w:val="28"/>
          <w:szCs w:val="28"/>
        </w:rPr>
      </w:pPr>
      <w:r>
        <w:rPr>
          <w:rFonts w:hint="eastAsia"/>
          <w:b/>
          <w:bCs/>
          <w:sz w:val="28"/>
          <w:szCs w:val="28"/>
        </w:rPr>
        <w:t>水南社区</w:t>
      </w:r>
    </w:p>
    <w:p w:rsidR="00FE691F" w:rsidRDefault="00FE691F" w:rsidP="00FE691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濉溪镇水南社区于2007年11月由于乡镇合并，濉城镇水南社区居委会变更为濉溪镇水南社区居委会，社区位于建宁县城关南面，东起万安大桥，西至水南街，北起水南桥，南至综合农场下长吉，面积约2.3平方公里。现有住户居民小组10个，1146户，2986人，企事业单位33个，社区低保户48户，残疾人60人，社区党支部党员33名。</w:t>
      </w:r>
    </w:p>
    <w:p w:rsidR="00FE691F" w:rsidRDefault="00FE691F" w:rsidP="00FE691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社区综合服务站于2012年12月5日乔迁至新办公场所（学苑路8号－1）。社区建有电子板宣传栏、计生公示栏、报刊宣传栏，定期公示社区治安信息和各方面的宣传教育内容，宣传党和政府的方针政策等。社区设健身房、图书阅览室。有电视、电脑、电话等设施。</w:t>
      </w:r>
    </w:p>
    <w:p w:rsidR="00FE691F" w:rsidRDefault="00FE691F" w:rsidP="00FE691F">
      <w:pPr>
        <w:numPr>
          <w:ilvl w:val="0"/>
          <w:numId w:val="6"/>
        </w:numPr>
        <w:rPr>
          <w:b/>
          <w:bCs/>
          <w:sz w:val="28"/>
          <w:szCs w:val="28"/>
        </w:rPr>
      </w:pPr>
      <w:r>
        <w:rPr>
          <w:rFonts w:hint="eastAsia"/>
          <w:b/>
          <w:bCs/>
          <w:sz w:val="28"/>
          <w:szCs w:val="28"/>
        </w:rPr>
        <w:t>新生社区</w:t>
      </w:r>
    </w:p>
    <w:p w:rsidR="00FE691F" w:rsidRDefault="00FE691F" w:rsidP="00FE691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新生社区居委会于2003年7月社区整合挂牌成立。社区地理位置：东起濉溪河畔东门楼沿民主街至西门龙宝路山脚下，南以民主街中线为界与复兴社区衔接，西由龙宝山小路延螃蟹窠、三不见至后山村、新建村、凉伞寨，北由中山北路沿濉溪河畔至下坊街，青云岭至烈士陵园小路。辖区总面积约2平方公里。现有住户居民小组21个， 2118户， 5765人，企事业单位28个，高中一所，小学一所，幼儿园一所，托儿所二所，医院一所，社区低保户41户，残疾人81人，党员54名，社区工作人员现有4人。</w:t>
      </w:r>
    </w:p>
    <w:p w:rsidR="00FE691F" w:rsidRDefault="00FE691F" w:rsidP="00FE691F">
      <w:pPr>
        <w:numPr>
          <w:ilvl w:val="0"/>
          <w:numId w:val="6"/>
        </w:numPr>
        <w:rPr>
          <w:b/>
          <w:bCs/>
          <w:sz w:val="28"/>
          <w:szCs w:val="28"/>
        </w:rPr>
      </w:pPr>
      <w:r>
        <w:rPr>
          <w:rFonts w:hint="eastAsia"/>
          <w:b/>
          <w:bCs/>
          <w:sz w:val="28"/>
          <w:szCs w:val="28"/>
        </w:rPr>
        <w:t>综合农场</w:t>
      </w:r>
    </w:p>
    <w:p w:rsidR="00FE691F" w:rsidRDefault="00FE691F" w:rsidP="00FE691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建宁县国有综合农场地处建宁县城南郊，距离建宁县城0.5km，于1960年建场，是以农林为主，第三产业、多种经营为辅的综合性国有农垦场。农场下辖5个果茶场，6个生产队，场属企业有农工商公司、机砖厂、精制茶场、大东坑立体养殖场，总户数230户，总人口950人，实有土地面积5460亩，其中：耕地面积675亩、果园面积1020亩、茶园面积315亩、水产养殖面积30亩、林地面积200亩，其它土地面积3220亩。现有干部职工414人（其中专业技术及管理人员7人）。</w:t>
      </w:r>
    </w:p>
    <w:p w:rsidR="00FE691F" w:rsidRDefault="00FE691F" w:rsidP="00FE691F">
      <w:pPr>
        <w:pStyle w:val="2"/>
        <w:numPr>
          <w:ilvl w:val="0"/>
          <w:numId w:val="3"/>
        </w:numPr>
        <w:spacing w:line="500" w:lineRule="exact"/>
      </w:pPr>
      <w:bookmarkStart w:id="38" w:name="_Toc462415028"/>
      <w:bookmarkStart w:id="39" w:name="_Toc463018792"/>
      <w:r>
        <w:rPr>
          <w:rFonts w:hint="eastAsia"/>
        </w:rPr>
        <w:t>近年城镇建设与发展</w:t>
      </w:r>
      <w:bookmarkEnd w:id="38"/>
      <w:bookmarkEnd w:id="39"/>
    </w:p>
    <w:p w:rsidR="00FE691F" w:rsidRPr="00FE691F" w:rsidRDefault="00FE691F" w:rsidP="00FE691F">
      <w:pPr>
        <w:numPr>
          <w:ilvl w:val="0"/>
          <w:numId w:val="11"/>
        </w:numPr>
        <w:ind w:firstLine="480"/>
        <w:rPr>
          <w:b/>
          <w:bCs/>
          <w:sz w:val="28"/>
          <w:szCs w:val="28"/>
        </w:rPr>
      </w:pPr>
      <w:r>
        <w:rPr>
          <w:rFonts w:hint="eastAsia"/>
          <w:b/>
          <w:bCs/>
          <w:sz w:val="28"/>
          <w:szCs w:val="28"/>
        </w:rPr>
        <w:t>总体</w:t>
      </w:r>
      <w:r w:rsidRPr="00FE691F">
        <w:rPr>
          <w:rFonts w:hint="eastAsia"/>
          <w:b/>
          <w:bCs/>
          <w:sz w:val="28"/>
          <w:szCs w:val="28"/>
        </w:rPr>
        <w:t>发展概况</w:t>
      </w:r>
    </w:p>
    <w:p w:rsidR="00FE691F" w:rsidRDefault="00FE691F" w:rsidP="00FE691F">
      <w:pPr>
        <w:spacing w:line="360" w:lineRule="auto"/>
        <w:ind w:firstLine="480"/>
        <w:rPr>
          <w:rFonts w:ascii="宋体" w:hAnsi="宋体" w:cs="宋体"/>
        </w:rPr>
      </w:pPr>
      <w:r>
        <w:rPr>
          <w:rFonts w:ascii="宋体" w:hAnsi="宋体" w:cs="宋体" w:hint="eastAsia"/>
        </w:rPr>
        <w:t>近年来，濉溪镇党委、政府紧紧围绕县委、县政府打造“闽赣省际生态产业集聚区”的发展定位，着力推进“高效廉镇、农业强镇、工业重镇、旅游大镇、靓丽城镇、幸福新镇”建设，万象更替新风貌，欣欣向荣谋发展。先后获评国家级生态乡镇、省级文明乡镇、省级环境优美乡镇、三明市工业重点乡镇、市级平安镇、市级平安先行乡镇，每年被县委、县政府评委完成责任目标优秀乡镇。2015年全镇生产总值24.75亿元，同比增长12%；规模以上工业增加值20.13亿元，同比增长5.8%；全社会固定资产完成投资17.04亿元，同比增长23.5%；财政总收入960万元，同比增长20%；城镇居民人均可支配收入25230元，同比增长8.2%;农民人均纯收入13256元，同比增长13.85%；人口自然增长率控制在7‰以内。</w:t>
      </w:r>
    </w:p>
    <w:p w:rsidR="00FE691F" w:rsidRDefault="00FE691F" w:rsidP="00FE691F">
      <w:pPr>
        <w:spacing w:line="360" w:lineRule="auto"/>
        <w:ind w:firstLine="480"/>
        <w:rPr>
          <w:rFonts w:ascii="宋体" w:hAnsi="宋体" w:cs="宋体"/>
        </w:rPr>
      </w:pPr>
      <w:r>
        <w:rPr>
          <w:rFonts w:eastAsia="黑体" w:hint="eastAsia"/>
          <w:bCs/>
          <w:sz w:val="28"/>
          <w:szCs w:val="32"/>
        </w:rPr>
        <w:t>（</w:t>
      </w:r>
      <w:r>
        <w:rPr>
          <w:rFonts w:eastAsia="黑体" w:hint="eastAsia"/>
          <w:bCs/>
          <w:sz w:val="28"/>
          <w:szCs w:val="32"/>
        </w:rPr>
        <w:t>1</w:t>
      </w:r>
      <w:r>
        <w:rPr>
          <w:rFonts w:eastAsia="黑体" w:hint="eastAsia"/>
          <w:bCs/>
          <w:sz w:val="28"/>
          <w:szCs w:val="32"/>
        </w:rPr>
        <w:t>）农业特色彰显。</w:t>
      </w:r>
      <w:r>
        <w:rPr>
          <w:rFonts w:ascii="宋体" w:hAnsi="宋体" w:cs="宋体" w:hint="eastAsia"/>
        </w:rPr>
        <w:t>全镇耕地面积2.22万亩，其中水田面积2.04万亩；山地面积27.1万亩，其中林地面积25.83万亩；果园面积1.35万亩；毛竹2.77万亩。农田土壤肥沃，物产阜盛，山地森林、水力、旅游资源丰富，主要特色农产品有建莲、有机茶叶、黄花梨、蔬菜和特种水产养殖等，烟叶、水果、毛竹、蔬菜、莲子、特色养殖、食用菌、林业八大产业基地初具规模。</w:t>
      </w:r>
    </w:p>
    <w:p w:rsidR="00FE691F" w:rsidRDefault="00FE691F" w:rsidP="00FE691F">
      <w:pPr>
        <w:spacing w:line="360" w:lineRule="auto"/>
        <w:ind w:firstLine="480"/>
        <w:rPr>
          <w:rFonts w:ascii="宋体" w:hAnsi="宋体" w:cs="宋体"/>
        </w:rPr>
      </w:pPr>
      <w:r>
        <w:rPr>
          <w:rFonts w:eastAsia="黑体" w:hint="eastAsia"/>
          <w:bCs/>
          <w:sz w:val="28"/>
          <w:szCs w:val="32"/>
        </w:rPr>
        <w:t>（</w:t>
      </w:r>
      <w:r>
        <w:rPr>
          <w:rFonts w:eastAsia="黑体" w:hint="eastAsia"/>
          <w:bCs/>
          <w:sz w:val="28"/>
          <w:szCs w:val="32"/>
        </w:rPr>
        <w:t>2</w:t>
      </w:r>
      <w:r>
        <w:rPr>
          <w:rFonts w:eastAsia="黑体" w:hint="eastAsia"/>
          <w:bCs/>
          <w:sz w:val="28"/>
          <w:szCs w:val="32"/>
        </w:rPr>
        <w:t>）工业势头强劲。</w:t>
      </w:r>
      <w:r>
        <w:rPr>
          <w:rFonts w:ascii="宋体" w:hAnsi="宋体" w:cs="宋体" w:hint="eastAsia"/>
        </w:rPr>
        <w:t>依托福建建宁经济开发区，建好发展平台，提升服务，改善投资软硬环境，积极引导一批有一定科技含量、劳动密集型、环保型、节能型企业落户，逐步形成了以矿产开发、绿色食品加工、竹木加工、劳动密集型加工为主的四大主导产业。近五年来，完成招商引资项目26个，引进资金5.2亿元。全镇现有各类企业304家，其中规模以上企业24家。拥有文鑫、孟宗、兴辉等一批省市重点农业产业化龙头企业。</w:t>
      </w:r>
    </w:p>
    <w:p w:rsidR="00FE691F" w:rsidRDefault="00FE691F" w:rsidP="00FE691F">
      <w:pPr>
        <w:spacing w:line="360" w:lineRule="auto"/>
        <w:ind w:firstLine="480"/>
        <w:rPr>
          <w:rFonts w:ascii="宋体" w:hAnsi="宋体" w:cs="宋体"/>
        </w:rPr>
      </w:pPr>
      <w:r>
        <w:rPr>
          <w:rFonts w:eastAsia="黑体" w:hint="eastAsia"/>
          <w:bCs/>
          <w:sz w:val="28"/>
          <w:szCs w:val="32"/>
        </w:rPr>
        <w:t>（</w:t>
      </w:r>
      <w:r>
        <w:rPr>
          <w:rFonts w:eastAsia="黑体" w:hint="eastAsia"/>
          <w:bCs/>
          <w:sz w:val="28"/>
          <w:szCs w:val="32"/>
        </w:rPr>
        <w:t>3</w:t>
      </w:r>
      <w:r>
        <w:rPr>
          <w:rFonts w:eastAsia="黑体" w:hint="eastAsia"/>
          <w:bCs/>
          <w:sz w:val="28"/>
          <w:szCs w:val="32"/>
        </w:rPr>
        <w:t>）旅游三产腾飞。</w:t>
      </w:r>
      <w:r>
        <w:rPr>
          <w:rFonts w:ascii="宋体" w:hAnsi="宋体" w:cs="宋体" w:hint="eastAsia"/>
        </w:rPr>
        <w:t>以乡村休闲旅游为突破口，做大做强第三产业。已引进商贸、物流企业35家，成立了建宁县香溪花谷旅游开发有限公司，以高峰村、大源村为核心，规划实施“香溪花谷·乐动高峰”建设项目，扎实推进“一心一带三区”（一心：乡村游客服务中心；一带：碧溪峡谷嬉水休闲带；三区：高峰花海休闲娱乐区、大源乡村运动体验区、坪上莲海梯田度假区)建设,以高峰古道、高峰漂流、“森林人家”、“农家乐”、荷花大观园、现代农业观光等为主题的乡村生态旅游吸引大批游客前来观光游览，接待游客年均增长20%以上。高峰村获评省四星级乡村旅游经营单位，在首批全国乡村旅游“千千万万”品牌中，高峰村被评选为“中国乡村旅游模范村”，清华农家乐、林家福源、莲乡大观园被评选为“乡村旅游金牌农家乐”，清华民宿被授予三明市“绿野乡居”称号。</w:t>
      </w:r>
    </w:p>
    <w:p w:rsidR="00FE691F" w:rsidRDefault="00FE691F" w:rsidP="00FE691F">
      <w:pPr>
        <w:spacing w:line="360" w:lineRule="auto"/>
        <w:ind w:firstLine="480"/>
        <w:rPr>
          <w:rFonts w:ascii="宋体" w:hAnsi="宋体" w:cs="宋体"/>
        </w:rPr>
      </w:pPr>
      <w:r>
        <w:rPr>
          <w:rFonts w:eastAsia="黑体" w:hint="eastAsia"/>
          <w:bCs/>
          <w:sz w:val="28"/>
          <w:szCs w:val="32"/>
        </w:rPr>
        <w:t>（</w:t>
      </w:r>
      <w:r>
        <w:rPr>
          <w:rFonts w:eastAsia="黑体" w:hint="eastAsia"/>
          <w:bCs/>
          <w:sz w:val="28"/>
          <w:szCs w:val="32"/>
        </w:rPr>
        <w:t>4</w:t>
      </w:r>
      <w:r>
        <w:rPr>
          <w:rFonts w:eastAsia="黑体" w:hint="eastAsia"/>
          <w:bCs/>
          <w:sz w:val="28"/>
          <w:szCs w:val="32"/>
        </w:rPr>
        <w:t>）城乡面貌换新。</w:t>
      </w:r>
      <w:r>
        <w:rPr>
          <w:rFonts w:ascii="宋体" w:hAnsi="宋体" w:cs="宋体" w:hint="eastAsia"/>
        </w:rPr>
        <w:t>美丽乡村建设红红火火，“一村一品”工程突显特色。大源、高峰美丽乡村提升建设已列入省市拉练备检项目，按照“重点培育、争创亮点、全面推进”的要求，高峰村注重发展特色生态旅游产业，成为首批市级美丽乡村示范村，大源村注重提升美的布局、建的档次和管的水平，成为全县美丽乡村建设示范点，斗埕村成为省级百村示范点、全县工业村，水西村成为省级生态村。如今，全镇实现村村通硬化公路、自来水、广播电视、程控电话、移动电话。社区积极融入文明城、卫生城、生态城、森林城“四城”创建，社区党建、社区服务、社区治安、社区计生、社区文化、社区文明等工作都取得了长足进步。</w:t>
      </w:r>
    </w:p>
    <w:p w:rsidR="00FE691F" w:rsidRPr="00FE691F" w:rsidRDefault="00FE691F" w:rsidP="00FE691F">
      <w:pPr>
        <w:numPr>
          <w:ilvl w:val="0"/>
          <w:numId w:val="11"/>
        </w:numPr>
        <w:ind w:firstLine="480"/>
        <w:rPr>
          <w:b/>
          <w:bCs/>
          <w:sz w:val="28"/>
          <w:szCs w:val="28"/>
        </w:rPr>
      </w:pPr>
      <w:r w:rsidRPr="00FE691F">
        <w:rPr>
          <w:rFonts w:hint="eastAsia"/>
          <w:b/>
          <w:bCs/>
          <w:sz w:val="28"/>
          <w:szCs w:val="28"/>
        </w:rPr>
        <w:t>镇区建设概况</w:t>
      </w:r>
    </w:p>
    <w:p w:rsidR="00FE691F" w:rsidRPr="00857930" w:rsidRDefault="00FE691F" w:rsidP="00857930">
      <w:pPr>
        <w:spacing w:line="360" w:lineRule="auto"/>
        <w:ind w:firstLine="480"/>
        <w:rPr>
          <w:rFonts w:ascii="宋体" w:hAnsi="宋体" w:cs="宋体"/>
        </w:rPr>
      </w:pPr>
      <w:bookmarkStart w:id="40" w:name="_Toc462415055"/>
      <w:r w:rsidRPr="00857930">
        <w:rPr>
          <w:rFonts w:ascii="宋体" w:hAnsi="宋体" w:cs="宋体" w:hint="eastAsia"/>
        </w:rPr>
        <w:t>（</w:t>
      </w:r>
      <w:r w:rsidR="00857930" w:rsidRPr="00857930">
        <w:rPr>
          <w:rFonts w:ascii="宋体" w:hAnsi="宋体" w:cs="宋体" w:hint="eastAsia"/>
        </w:rPr>
        <w:t>一</w:t>
      </w:r>
      <w:r w:rsidRPr="00857930">
        <w:rPr>
          <w:rFonts w:ascii="宋体" w:hAnsi="宋体" w:cs="宋体" w:hint="eastAsia"/>
        </w:rPr>
        <w:t>）现状用地特征</w:t>
      </w:r>
      <w:bookmarkEnd w:id="40"/>
    </w:p>
    <w:p w:rsidR="00FE691F" w:rsidRDefault="00857930" w:rsidP="00FE691F">
      <w:pPr>
        <w:spacing w:line="360" w:lineRule="auto"/>
        <w:ind w:firstLineChars="200" w:firstLine="480"/>
        <w:rPr>
          <w:rFonts w:ascii="宋体" w:hAnsi="宋体"/>
        </w:rPr>
      </w:pPr>
      <w:r>
        <w:rPr>
          <w:rFonts w:ascii="宋体" w:hAnsi="宋体" w:hint="eastAsia"/>
        </w:rPr>
        <w:t>（1）</w:t>
      </w:r>
      <w:r w:rsidR="00FE691F">
        <w:rPr>
          <w:rFonts w:ascii="宋体" w:hAnsi="宋体" w:hint="eastAsia"/>
        </w:rPr>
        <w:t>城市用地较为分散</w:t>
      </w:r>
      <w:r w:rsidR="00FE691F">
        <w:rPr>
          <w:rFonts w:ascii="宋体" w:hAnsi="宋体" w:hint="eastAsia"/>
        </w:rPr>
        <w:br/>
        <w:t xml:space="preserve">     一是由于濉溪自南向北呈自由曲线状穿濉溪镇区而过，使得城市用地分割为多个组团，濉溪两侧城市组团间联系不顺畅，城市各组团空间相邻而不相近。二是生产空间和生活空间的分布相背离。三是建宁经济开发区距濉溪镇区6公里，由于距离较远，联系不便，使得生产和生活的活动空间不能有效互动。</w:t>
      </w:r>
      <w:r w:rsidR="00FE691F">
        <w:rPr>
          <w:rFonts w:ascii="宋体" w:hAnsi="宋体" w:hint="eastAsia"/>
        </w:rPr>
        <w:br/>
        <w:t xml:space="preserve">   </w:t>
      </w:r>
      <w:r>
        <w:rPr>
          <w:rFonts w:ascii="宋体" w:hAnsi="宋体" w:hint="eastAsia"/>
        </w:rPr>
        <w:t>（2）</w:t>
      </w:r>
      <w:r w:rsidR="00FE691F">
        <w:rPr>
          <w:rFonts w:ascii="宋体" w:hAnsi="宋体" w:hint="eastAsia"/>
        </w:rPr>
        <w:t xml:space="preserve"> 土地利用不够集约</w:t>
      </w:r>
      <w:r w:rsidR="00FE691F">
        <w:rPr>
          <w:rFonts w:ascii="宋体" w:hAnsi="宋体" w:hint="eastAsia"/>
        </w:rPr>
        <w:br/>
        <w:t xml:space="preserve">     一方面濉溪镇区位于河谷区，可利用建设用地较少，用地较为紧张；另一方面，现状人均建设用地指标过高，人均城市建设用地达到186.34平方米，大大超过国家相关标准。用地发展表现一定程度的不适应性。</w:t>
      </w:r>
      <w:r w:rsidR="00FE691F">
        <w:rPr>
          <w:rFonts w:ascii="宋体" w:hAnsi="宋体" w:hint="eastAsia"/>
        </w:rPr>
        <w:br/>
        <w:t xml:space="preserve">    </w:t>
      </w:r>
      <w:r>
        <w:rPr>
          <w:rFonts w:ascii="宋体" w:hAnsi="宋体" w:hint="eastAsia"/>
        </w:rPr>
        <w:t>（3）</w:t>
      </w:r>
      <w:r w:rsidR="00FE691F">
        <w:rPr>
          <w:rFonts w:ascii="宋体" w:hAnsi="宋体" w:hint="eastAsia"/>
        </w:rPr>
        <w:t>行政办公用地比例较高</w:t>
      </w:r>
      <w:r w:rsidR="00FE691F">
        <w:rPr>
          <w:rFonts w:ascii="宋体" w:hAnsi="宋体" w:hint="eastAsia"/>
        </w:rPr>
        <w:br/>
        <w:t xml:space="preserve">    濉溪镇区的行政办公用地占到了建成区面积的4.21%，人均达到7.84平方米。高于国家标准。究其原因，一是各行政机构采用大院式办公方式，用地集约有待提高，二是镇区人口规模较小，使得人均行政办公用地比例偏高。</w:t>
      </w:r>
    </w:p>
    <w:p w:rsidR="00FE691F" w:rsidRDefault="00FE691F" w:rsidP="00FE691F">
      <w:pPr>
        <w:spacing w:line="360" w:lineRule="auto"/>
        <w:ind w:firstLineChars="200" w:firstLine="480"/>
        <w:rPr>
          <w:rFonts w:ascii="宋体" w:hAnsi="宋体"/>
        </w:rPr>
      </w:pPr>
      <w:r>
        <w:rPr>
          <w:rFonts w:ascii="宋体" w:hAnsi="宋体" w:hint="eastAsia"/>
        </w:rPr>
        <w:t>公共管理与公共服务用地比例偏低，且尚未形成体系</w:t>
      </w:r>
      <w:r>
        <w:rPr>
          <w:rFonts w:ascii="宋体" w:hAnsi="宋体" w:hint="eastAsia"/>
        </w:rPr>
        <w:br/>
        <w:t xml:space="preserve">    公共管理与公共服务用地中除行政办公用地和体育用地以外，其余的都低于国家标准。尤其是文化设施用地、医疗卫生用地。公共管理与公共服务尚未形成合理的级配体系。</w:t>
      </w:r>
    </w:p>
    <w:p w:rsidR="00FE691F" w:rsidRDefault="00FE691F" w:rsidP="00FE691F">
      <w:pPr>
        <w:spacing w:line="360" w:lineRule="auto"/>
        <w:ind w:left="480"/>
        <w:rPr>
          <w:rFonts w:ascii="宋体" w:hAnsi="宋体" w:cs="宋体"/>
        </w:rPr>
      </w:pPr>
      <w:r>
        <w:rPr>
          <w:rFonts w:ascii="宋体" w:hAnsi="宋体" w:cs="宋体" w:hint="eastAsia"/>
        </w:rPr>
        <w:t xml:space="preserve">                   2016年濉溪镇区现状建设用地汇总表</w:t>
      </w:r>
    </w:p>
    <w:tbl>
      <w:tblPr>
        <w:tblW w:w="9130" w:type="dxa"/>
        <w:tblLayout w:type="fixed"/>
        <w:tblCellMar>
          <w:top w:w="15" w:type="dxa"/>
          <w:left w:w="15" w:type="dxa"/>
          <w:bottom w:w="15" w:type="dxa"/>
          <w:right w:w="15" w:type="dxa"/>
        </w:tblCellMar>
        <w:tblLook w:val="04A0"/>
      </w:tblPr>
      <w:tblGrid>
        <w:gridCol w:w="786"/>
        <w:gridCol w:w="844"/>
        <w:gridCol w:w="335"/>
        <w:gridCol w:w="1896"/>
        <w:gridCol w:w="1950"/>
        <w:gridCol w:w="1294"/>
        <w:gridCol w:w="2025"/>
      </w:tblGrid>
      <w:tr w:rsidR="00FE691F" w:rsidTr="00FE691F">
        <w:trPr>
          <w:trHeight w:val="285"/>
        </w:trPr>
        <w:tc>
          <w:tcPr>
            <w:tcW w:w="3861" w:type="dxa"/>
            <w:gridSpan w:val="4"/>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用地代码</w:t>
            </w:r>
          </w:p>
        </w:tc>
        <w:tc>
          <w:tcPr>
            <w:tcW w:w="1950"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用地面积（公顷）</w:t>
            </w:r>
          </w:p>
        </w:tc>
        <w:tc>
          <w:tcPr>
            <w:tcW w:w="1294"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占比（％）</w:t>
            </w:r>
          </w:p>
        </w:tc>
        <w:tc>
          <w:tcPr>
            <w:tcW w:w="2025"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人均面积（㎡/人）</w:t>
            </w:r>
          </w:p>
        </w:tc>
      </w:tr>
      <w:tr w:rsidR="00FE691F" w:rsidTr="00FE691F">
        <w:trPr>
          <w:trHeight w:val="285"/>
        </w:trPr>
        <w:tc>
          <w:tcPr>
            <w:tcW w:w="786"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R</w:t>
            </w:r>
          </w:p>
        </w:tc>
        <w:tc>
          <w:tcPr>
            <w:tcW w:w="3075" w:type="dxa"/>
            <w:gridSpan w:val="3"/>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居住用地</w:t>
            </w:r>
          </w:p>
        </w:tc>
        <w:tc>
          <w:tcPr>
            <w:tcW w:w="1950"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169.29 </w:t>
            </w:r>
          </w:p>
        </w:tc>
        <w:tc>
          <w:tcPr>
            <w:tcW w:w="1294"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39.50 </w:t>
            </w:r>
          </w:p>
        </w:tc>
        <w:tc>
          <w:tcPr>
            <w:tcW w:w="2025"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73.60 </w:t>
            </w:r>
          </w:p>
        </w:tc>
      </w:tr>
      <w:tr w:rsidR="00FE691F" w:rsidTr="00FE691F">
        <w:trPr>
          <w:trHeight w:val="285"/>
        </w:trPr>
        <w:tc>
          <w:tcPr>
            <w:tcW w:w="786" w:type="dxa"/>
            <w:vMerge w:val="restart"/>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A</w:t>
            </w:r>
          </w:p>
        </w:tc>
        <w:tc>
          <w:tcPr>
            <w:tcW w:w="3075" w:type="dxa"/>
            <w:gridSpan w:val="3"/>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公共管理与公共服务设施用地</w:t>
            </w:r>
          </w:p>
        </w:tc>
        <w:tc>
          <w:tcPr>
            <w:tcW w:w="1950"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53.27 </w:t>
            </w:r>
          </w:p>
        </w:tc>
        <w:tc>
          <w:tcPr>
            <w:tcW w:w="1294"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12.43 </w:t>
            </w:r>
          </w:p>
        </w:tc>
        <w:tc>
          <w:tcPr>
            <w:tcW w:w="2025"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23.16 </w:t>
            </w:r>
          </w:p>
        </w:tc>
      </w:tr>
      <w:tr w:rsidR="00FE691F" w:rsidTr="00FE691F">
        <w:trPr>
          <w:trHeight w:val="285"/>
        </w:trPr>
        <w:tc>
          <w:tcPr>
            <w:tcW w:w="786" w:type="dxa"/>
            <w:vMerge/>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jc w:val="center"/>
              <w:rPr>
                <w:rFonts w:ascii="宋体" w:hAnsi="宋体" w:cs="宋体"/>
                <w:sz w:val="22"/>
                <w:szCs w:val="22"/>
              </w:rPr>
            </w:pPr>
          </w:p>
        </w:tc>
        <w:tc>
          <w:tcPr>
            <w:tcW w:w="844" w:type="dxa"/>
            <w:vMerge w:val="restart"/>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其中</w:t>
            </w:r>
          </w:p>
        </w:tc>
        <w:tc>
          <w:tcPr>
            <w:tcW w:w="2231" w:type="dxa"/>
            <w:gridSpan w:val="2"/>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行政办公用地</w:t>
            </w:r>
          </w:p>
        </w:tc>
        <w:tc>
          <w:tcPr>
            <w:tcW w:w="1950"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18.03 </w:t>
            </w:r>
          </w:p>
        </w:tc>
        <w:tc>
          <w:tcPr>
            <w:tcW w:w="1294"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4.21 </w:t>
            </w:r>
          </w:p>
        </w:tc>
        <w:tc>
          <w:tcPr>
            <w:tcW w:w="2025"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7.84 </w:t>
            </w:r>
          </w:p>
        </w:tc>
      </w:tr>
      <w:tr w:rsidR="00FE691F" w:rsidTr="00FE691F">
        <w:trPr>
          <w:trHeight w:val="285"/>
        </w:trPr>
        <w:tc>
          <w:tcPr>
            <w:tcW w:w="786" w:type="dxa"/>
            <w:vMerge/>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jc w:val="center"/>
              <w:rPr>
                <w:rFonts w:ascii="宋体" w:hAnsi="宋体" w:cs="宋体"/>
                <w:sz w:val="22"/>
                <w:szCs w:val="22"/>
              </w:rPr>
            </w:pPr>
          </w:p>
        </w:tc>
        <w:tc>
          <w:tcPr>
            <w:tcW w:w="844" w:type="dxa"/>
            <w:vMerge/>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jc w:val="center"/>
              <w:rPr>
                <w:rFonts w:ascii="宋体" w:hAnsi="宋体" w:cs="宋体"/>
                <w:sz w:val="22"/>
                <w:szCs w:val="22"/>
              </w:rPr>
            </w:pPr>
          </w:p>
        </w:tc>
        <w:tc>
          <w:tcPr>
            <w:tcW w:w="2231" w:type="dxa"/>
            <w:gridSpan w:val="2"/>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文化设施用地</w:t>
            </w:r>
          </w:p>
        </w:tc>
        <w:tc>
          <w:tcPr>
            <w:tcW w:w="1950"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7.51 </w:t>
            </w:r>
          </w:p>
        </w:tc>
        <w:tc>
          <w:tcPr>
            <w:tcW w:w="1294"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1.75 </w:t>
            </w:r>
          </w:p>
        </w:tc>
        <w:tc>
          <w:tcPr>
            <w:tcW w:w="2025"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3.27 </w:t>
            </w:r>
          </w:p>
        </w:tc>
      </w:tr>
      <w:tr w:rsidR="00FE691F" w:rsidTr="00FE691F">
        <w:trPr>
          <w:trHeight w:val="285"/>
        </w:trPr>
        <w:tc>
          <w:tcPr>
            <w:tcW w:w="786" w:type="dxa"/>
            <w:vMerge/>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jc w:val="center"/>
              <w:rPr>
                <w:rFonts w:ascii="宋体" w:hAnsi="宋体" w:cs="宋体"/>
                <w:sz w:val="22"/>
                <w:szCs w:val="22"/>
              </w:rPr>
            </w:pPr>
          </w:p>
        </w:tc>
        <w:tc>
          <w:tcPr>
            <w:tcW w:w="844" w:type="dxa"/>
            <w:vMerge/>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jc w:val="center"/>
              <w:rPr>
                <w:rFonts w:ascii="宋体" w:hAnsi="宋体" w:cs="宋体"/>
                <w:sz w:val="22"/>
                <w:szCs w:val="22"/>
              </w:rPr>
            </w:pPr>
          </w:p>
        </w:tc>
        <w:tc>
          <w:tcPr>
            <w:tcW w:w="2231" w:type="dxa"/>
            <w:gridSpan w:val="2"/>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教育科研用地</w:t>
            </w:r>
          </w:p>
        </w:tc>
        <w:tc>
          <w:tcPr>
            <w:tcW w:w="1950"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16.08 </w:t>
            </w:r>
          </w:p>
        </w:tc>
        <w:tc>
          <w:tcPr>
            <w:tcW w:w="1294"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3.75 </w:t>
            </w:r>
          </w:p>
        </w:tc>
        <w:tc>
          <w:tcPr>
            <w:tcW w:w="2025"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6.99 </w:t>
            </w:r>
          </w:p>
        </w:tc>
      </w:tr>
      <w:tr w:rsidR="00FE691F" w:rsidTr="00FE691F">
        <w:trPr>
          <w:trHeight w:val="285"/>
        </w:trPr>
        <w:tc>
          <w:tcPr>
            <w:tcW w:w="786" w:type="dxa"/>
            <w:vMerge/>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jc w:val="center"/>
              <w:rPr>
                <w:rFonts w:ascii="宋体" w:hAnsi="宋体" w:cs="宋体"/>
                <w:sz w:val="22"/>
                <w:szCs w:val="22"/>
              </w:rPr>
            </w:pPr>
          </w:p>
        </w:tc>
        <w:tc>
          <w:tcPr>
            <w:tcW w:w="844" w:type="dxa"/>
            <w:vMerge/>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jc w:val="center"/>
              <w:rPr>
                <w:rFonts w:ascii="宋体" w:hAnsi="宋体" w:cs="宋体"/>
                <w:sz w:val="22"/>
                <w:szCs w:val="22"/>
              </w:rPr>
            </w:pPr>
          </w:p>
        </w:tc>
        <w:tc>
          <w:tcPr>
            <w:tcW w:w="2231" w:type="dxa"/>
            <w:gridSpan w:val="2"/>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体育用地</w:t>
            </w:r>
          </w:p>
        </w:tc>
        <w:tc>
          <w:tcPr>
            <w:tcW w:w="1950"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6.94 </w:t>
            </w:r>
          </w:p>
        </w:tc>
        <w:tc>
          <w:tcPr>
            <w:tcW w:w="1294"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1.62 </w:t>
            </w:r>
          </w:p>
        </w:tc>
        <w:tc>
          <w:tcPr>
            <w:tcW w:w="2025"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3.02 </w:t>
            </w:r>
          </w:p>
        </w:tc>
      </w:tr>
      <w:tr w:rsidR="00FE691F" w:rsidTr="00FE691F">
        <w:trPr>
          <w:trHeight w:val="285"/>
        </w:trPr>
        <w:tc>
          <w:tcPr>
            <w:tcW w:w="786" w:type="dxa"/>
            <w:vMerge/>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jc w:val="center"/>
              <w:rPr>
                <w:rFonts w:ascii="宋体" w:hAnsi="宋体" w:cs="宋体"/>
                <w:sz w:val="22"/>
                <w:szCs w:val="22"/>
              </w:rPr>
            </w:pPr>
          </w:p>
        </w:tc>
        <w:tc>
          <w:tcPr>
            <w:tcW w:w="844" w:type="dxa"/>
            <w:vMerge/>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jc w:val="center"/>
              <w:rPr>
                <w:rFonts w:ascii="宋体" w:hAnsi="宋体" w:cs="宋体"/>
                <w:sz w:val="22"/>
                <w:szCs w:val="22"/>
              </w:rPr>
            </w:pPr>
          </w:p>
        </w:tc>
        <w:tc>
          <w:tcPr>
            <w:tcW w:w="2231" w:type="dxa"/>
            <w:gridSpan w:val="2"/>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医疗卫生用地</w:t>
            </w:r>
          </w:p>
        </w:tc>
        <w:tc>
          <w:tcPr>
            <w:tcW w:w="1950"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3.27 </w:t>
            </w:r>
          </w:p>
        </w:tc>
        <w:tc>
          <w:tcPr>
            <w:tcW w:w="1294"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0.76 </w:t>
            </w:r>
          </w:p>
        </w:tc>
        <w:tc>
          <w:tcPr>
            <w:tcW w:w="2025"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1.42 </w:t>
            </w:r>
          </w:p>
        </w:tc>
      </w:tr>
      <w:tr w:rsidR="00FE691F" w:rsidTr="00FE691F">
        <w:trPr>
          <w:trHeight w:val="285"/>
        </w:trPr>
        <w:tc>
          <w:tcPr>
            <w:tcW w:w="786" w:type="dxa"/>
            <w:vMerge/>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jc w:val="center"/>
              <w:rPr>
                <w:rFonts w:ascii="宋体" w:hAnsi="宋体" w:cs="宋体"/>
                <w:sz w:val="22"/>
                <w:szCs w:val="22"/>
              </w:rPr>
            </w:pPr>
          </w:p>
        </w:tc>
        <w:tc>
          <w:tcPr>
            <w:tcW w:w="844" w:type="dxa"/>
            <w:vMerge/>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jc w:val="center"/>
              <w:rPr>
                <w:rFonts w:ascii="宋体" w:hAnsi="宋体" w:cs="宋体"/>
                <w:sz w:val="22"/>
                <w:szCs w:val="22"/>
              </w:rPr>
            </w:pPr>
          </w:p>
        </w:tc>
        <w:tc>
          <w:tcPr>
            <w:tcW w:w="2231" w:type="dxa"/>
            <w:gridSpan w:val="2"/>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社会福利用地</w:t>
            </w:r>
          </w:p>
        </w:tc>
        <w:tc>
          <w:tcPr>
            <w:tcW w:w="1950"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0.74 </w:t>
            </w:r>
          </w:p>
        </w:tc>
        <w:tc>
          <w:tcPr>
            <w:tcW w:w="1294"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0.17 </w:t>
            </w:r>
          </w:p>
        </w:tc>
        <w:tc>
          <w:tcPr>
            <w:tcW w:w="2025"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0.32 </w:t>
            </w:r>
          </w:p>
        </w:tc>
      </w:tr>
      <w:tr w:rsidR="00FE691F" w:rsidTr="00FE691F">
        <w:trPr>
          <w:trHeight w:val="285"/>
        </w:trPr>
        <w:tc>
          <w:tcPr>
            <w:tcW w:w="786" w:type="dxa"/>
            <w:vMerge/>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jc w:val="center"/>
              <w:rPr>
                <w:rFonts w:ascii="宋体" w:hAnsi="宋体" w:cs="宋体"/>
                <w:sz w:val="22"/>
                <w:szCs w:val="22"/>
              </w:rPr>
            </w:pPr>
          </w:p>
        </w:tc>
        <w:tc>
          <w:tcPr>
            <w:tcW w:w="844" w:type="dxa"/>
            <w:vMerge/>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jc w:val="center"/>
              <w:rPr>
                <w:rFonts w:ascii="宋体" w:hAnsi="宋体" w:cs="宋体"/>
                <w:sz w:val="22"/>
                <w:szCs w:val="22"/>
              </w:rPr>
            </w:pPr>
          </w:p>
        </w:tc>
        <w:tc>
          <w:tcPr>
            <w:tcW w:w="2231" w:type="dxa"/>
            <w:gridSpan w:val="2"/>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文物古迹用地</w:t>
            </w:r>
          </w:p>
        </w:tc>
        <w:tc>
          <w:tcPr>
            <w:tcW w:w="1950"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0.70 </w:t>
            </w:r>
          </w:p>
        </w:tc>
        <w:tc>
          <w:tcPr>
            <w:tcW w:w="1294"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0.16 </w:t>
            </w:r>
          </w:p>
        </w:tc>
        <w:tc>
          <w:tcPr>
            <w:tcW w:w="2025"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0.30 </w:t>
            </w:r>
          </w:p>
        </w:tc>
      </w:tr>
      <w:tr w:rsidR="00FE691F" w:rsidTr="00FE691F">
        <w:trPr>
          <w:trHeight w:val="285"/>
        </w:trPr>
        <w:tc>
          <w:tcPr>
            <w:tcW w:w="786"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B</w:t>
            </w:r>
          </w:p>
        </w:tc>
        <w:tc>
          <w:tcPr>
            <w:tcW w:w="844"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jc w:val="center"/>
              <w:rPr>
                <w:rFonts w:ascii="宋体" w:hAnsi="宋体" w:cs="宋体"/>
                <w:sz w:val="22"/>
                <w:szCs w:val="22"/>
              </w:rPr>
            </w:pPr>
          </w:p>
        </w:tc>
        <w:tc>
          <w:tcPr>
            <w:tcW w:w="2231" w:type="dxa"/>
            <w:gridSpan w:val="2"/>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商业服务业设施用地</w:t>
            </w:r>
          </w:p>
        </w:tc>
        <w:tc>
          <w:tcPr>
            <w:tcW w:w="1950"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40.46 </w:t>
            </w:r>
          </w:p>
        </w:tc>
        <w:tc>
          <w:tcPr>
            <w:tcW w:w="1294"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9.44 </w:t>
            </w:r>
          </w:p>
        </w:tc>
        <w:tc>
          <w:tcPr>
            <w:tcW w:w="2025"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17.59 </w:t>
            </w:r>
          </w:p>
        </w:tc>
      </w:tr>
      <w:tr w:rsidR="00FE691F" w:rsidTr="00FE691F">
        <w:trPr>
          <w:trHeight w:val="285"/>
        </w:trPr>
        <w:tc>
          <w:tcPr>
            <w:tcW w:w="786"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M</w:t>
            </w:r>
          </w:p>
        </w:tc>
        <w:tc>
          <w:tcPr>
            <w:tcW w:w="3075" w:type="dxa"/>
            <w:gridSpan w:val="3"/>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工业用地</w:t>
            </w:r>
          </w:p>
        </w:tc>
        <w:tc>
          <w:tcPr>
            <w:tcW w:w="1950"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58.88 </w:t>
            </w:r>
          </w:p>
        </w:tc>
        <w:tc>
          <w:tcPr>
            <w:tcW w:w="1294"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13.74 </w:t>
            </w:r>
          </w:p>
        </w:tc>
        <w:tc>
          <w:tcPr>
            <w:tcW w:w="2025"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25.60 </w:t>
            </w:r>
          </w:p>
        </w:tc>
      </w:tr>
      <w:tr w:rsidR="00FE691F" w:rsidTr="00FE691F">
        <w:trPr>
          <w:trHeight w:val="285"/>
        </w:trPr>
        <w:tc>
          <w:tcPr>
            <w:tcW w:w="786"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W</w:t>
            </w:r>
          </w:p>
        </w:tc>
        <w:tc>
          <w:tcPr>
            <w:tcW w:w="3075" w:type="dxa"/>
            <w:gridSpan w:val="3"/>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物流仓储用地</w:t>
            </w:r>
          </w:p>
        </w:tc>
        <w:tc>
          <w:tcPr>
            <w:tcW w:w="1950"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1.91 </w:t>
            </w:r>
          </w:p>
        </w:tc>
        <w:tc>
          <w:tcPr>
            <w:tcW w:w="1294"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0.45 </w:t>
            </w:r>
          </w:p>
        </w:tc>
        <w:tc>
          <w:tcPr>
            <w:tcW w:w="2025"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0.83 </w:t>
            </w:r>
          </w:p>
        </w:tc>
      </w:tr>
      <w:tr w:rsidR="00FE691F" w:rsidTr="00FE691F">
        <w:trPr>
          <w:trHeight w:val="315"/>
        </w:trPr>
        <w:tc>
          <w:tcPr>
            <w:tcW w:w="786" w:type="dxa"/>
            <w:vMerge w:val="restart"/>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S</w:t>
            </w:r>
          </w:p>
        </w:tc>
        <w:tc>
          <w:tcPr>
            <w:tcW w:w="3075" w:type="dxa"/>
            <w:gridSpan w:val="3"/>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道路与交通设施用地</w:t>
            </w:r>
          </w:p>
        </w:tc>
        <w:tc>
          <w:tcPr>
            <w:tcW w:w="1950"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43.39 </w:t>
            </w:r>
          </w:p>
        </w:tc>
        <w:tc>
          <w:tcPr>
            <w:tcW w:w="1294"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10.12 </w:t>
            </w:r>
          </w:p>
        </w:tc>
        <w:tc>
          <w:tcPr>
            <w:tcW w:w="2025"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18.87 </w:t>
            </w:r>
          </w:p>
        </w:tc>
      </w:tr>
      <w:tr w:rsidR="00FE691F" w:rsidTr="00FE691F">
        <w:trPr>
          <w:trHeight w:val="285"/>
        </w:trPr>
        <w:tc>
          <w:tcPr>
            <w:tcW w:w="786" w:type="dxa"/>
            <w:vMerge/>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jc w:val="center"/>
              <w:rPr>
                <w:rFonts w:ascii="宋体" w:hAnsi="宋体" w:cs="宋体"/>
                <w:sz w:val="22"/>
                <w:szCs w:val="22"/>
              </w:rPr>
            </w:pPr>
          </w:p>
        </w:tc>
        <w:tc>
          <w:tcPr>
            <w:tcW w:w="11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其中</w:t>
            </w:r>
          </w:p>
        </w:tc>
        <w:tc>
          <w:tcPr>
            <w:tcW w:w="1896"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城市道路用地</w:t>
            </w:r>
          </w:p>
        </w:tc>
        <w:tc>
          <w:tcPr>
            <w:tcW w:w="1950"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40.70 </w:t>
            </w:r>
          </w:p>
        </w:tc>
        <w:tc>
          <w:tcPr>
            <w:tcW w:w="1294"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9.50 </w:t>
            </w:r>
          </w:p>
        </w:tc>
        <w:tc>
          <w:tcPr>
            <w:tcW w:w="2025"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17.70 </w:t>
            </w:r>
          </w:p>
        </w:tc>
      </w:tr>
      <w:tr w:rsidR="00FE691F" w:rsidTr="00FE691F">
        <w:trPr>
          <w:trHeight w:val="285"/>
        </w:trPr>
        <w:tc>
          <w:tcPr>
            <w:tcW w:w="786" w:type="dxa"/>
            <w:vMerge/>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jc w:val="center"/>
              <w:rPr>
                <w:rFonts w:ascii="宋体" w:hAnsi="宋体" w:cs="宋体"/>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jc w:val="center"/>
              <w:rPr>
                <w:rFonts w:ascii="宋体" w:hAnsi="宋体" w:cs="宋体"/>
                <w:sz w:val="22"/>
                <w:szCs w:val="22"/>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交通站场用地</w:t>
            </w:r>
          </w:p>
        </w:tc>
        <w:tc>
          <w:tcPr>
            <w:tcW w:w="1950"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2.69 </w:t>
            </w:r>
          </w:p>
        </w:tc>
        <w:tc>
          <w:tcPr>
            <w:tcW w:w="1294"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0.63 </w:t>
            </w:r>
          </w:p>
        </w:tc>
        <w:tc>
          <w:tcPr>
            <w:tcW w:w="2025"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1.17 </w:t>
            </w:r>
          </w:p>
        </w:tc>
      </w:tr>
      <w:tr w:rsidR="00FE691F" w:rsidTr="00FE691F">
        <w:trPr>
          <w:trHeight w:val="285"/>
        </w:trPr>
        <w:tc>
          <w:tcPr>
            <w:tcW w:w="786"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U</w:t>
            </w:r>
          </w:p>
        </w:tc>
        <w:tc>
          <w:tcPr>
            <w:tcW w:w="3075" w:type="dxa"/>
            <w:gridSpan w:val="3"/>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公用设施用地</w:t>
            </w:r>
          </w:p>
        </w:tc>
        <w:tc>
          <w:tcPr>
            <w:tcW w:w="1950"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9.89 </w:t>
            </w:r>
          </w:p>
        </w:tc>
        <w:tc>
          <w:tcPr>
            <w:tcW w:w="1294"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2.31 </w:t>
            </w:r>
          </w:p>
        </w:tc>
        <w:tc>
          <w:tcPr>
            <w:tcW w:w="2025"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4.30 </w:t>
            </w:r>
          </w:p>
        </w:tc>
      </w:tr>
      <w:tr w:rsidR="00FE691F" w:rsidTr="00FE691F">
        <w:trPr>
          <w:trHeight w:val="285"/>
        </w:trPr>
        <w:tc>
          <w:tcPr>
            <w:tcW w:w="786" w:type="dxa"/>
            <w:vMerge w:val="restart"/>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G</w:t>
            </w:r>
          </w:p>
        </w:tc>
        <w:tc>
          <w:tcPr>
            <w:tcW w:w="3075" w:type="dxa"/>
            <w:gridSpan w:val="3"/>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绿地与广场用地</w:t>
            </w:r>
          </w:p>
        </w:tc>
        <w:tc>
          <w:tcPr>
            <w:tcW w:w="1950"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51.50 </w:t>
            </w:r>
          </w:p>
        </w:tc>
        <w:tc>
          <w:tcPr>
            <w:tcW w:w="1294"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12.02 </w:t>
            </w:r>
          </w:p>
        </w:tc>
        <w:tc>
          <w:tcPr>
            <w:tcW w:w="2025"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22.39 </w:t>
            </w:r>
          </w:p>
        </w:tc>
      </w:tr>
      <w:tr w:rsidR="00FE691F" w:rsidTr="00FE691F">
        <w:trPr>
          <w:trHeight w:val="285"/>
        </w:trPr>
        <w:tc>
          <w:tcPr>
            <w:tcW w:w="786" w:type="dxa"/>
            <w:vMerge/>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jc w:val="center"/>
              <w:rPr>
                <w:rFonts w:ascii="宋体" w:hAnsi="宋体" w:cs="宋体"/>
                <w:sz w:val="22"/>
                <w:szCs w:val="22"/>
              </w:rPr>
            </w:pPr>
          </w:p>
        </w:tc>
        <w:tc>
          <w:tcPr>
            <w:tcW w:w="11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其中</w:t>
            </w:r>
          </w:p>
        </w:tc>
        <w:tc>
          <w:tcPr>
            <w:tcW w:w="1896"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公园绿地</w:t>
            </w:r>
          </w:p>
        </w:tc>
        <w:tc>
          <w:tcPr>
            <w:tcW w:w="1950"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28.50 </w:t>
            </w:r>
          </w:p>
        </w:tc>
        <w:tc>
          <w:tcPr>
            <w:tcW w:w="1294"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6.65 </w:t>
            </w:r>
          </w:p>
        </w:tc>
        <w:tc>
          <w:tcPr>
            <w:tcW w:w="2025"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12.39 </w:t>
            </w:r>
          </w:p>
        </w:tc>
      </w:tr>
      <w:tr w:rsidR="00FE691F" w:rsidTr="00FE691F">
        <w:trPr>
          <w:trHeight w:val="285"/>
        </w:trPr>
        <w:tc>
          <w:tcPr>
            <w:tcW w:w="786" w:type="dxa"/>
            <w:vMerge/>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jc w:val="center"/>
              <w:rPr>
                <w:rFonts w:ascii="宋体" w:hAnsi="宋体" w:cs="宋体"/>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jc w:val="center"/>
              <w:rPr>
                <w:rFonts w:ascii="宋体" w:hAnsi="宋体" w:cs="宋体"/>
                <w:sz w:val="22"/>
                <w:szCs w:val="22"/>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防护绿地</w:t>
            </w:r>
          </w:p>
        </w:tc>
        <w:tc>
          <w:tcPr>
            <w:tcW w:w="1950"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23.00 </w:t>
            </w:r>
          </w:p>
        </w:tc>
        <w:tc>
          <w:tcPr>
            <w:tcW w:w="1294"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5.37 </w:t>
            </w:r>
          </w:p>
        </w:tc>
        <w:tc>
          <w:tcPr>
            <w:tcW w:w="2025"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10.00 </w:t>
            </w:r>
          </w:p>
        </w:tc>
      </w:tr>
      <w:tr w:rsidR="00FE691F" w:rsidTr="00FE691F">
        <w:trPr>
          <w:trHeight w:val="285"/>
        </w:trPr>
        <w:tc>
          <w:tcPr>
            <w:tcW w:w="786"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总计</w:t>
            </w:r>
          </w:p>
        </w:tc>
        <w:tc>
          <w:tcPr>
            <w:tcW w:w="3075" w:type="dxa"/>
            <w:gridSpan w:val="3"/>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总用地</w:t>
            </w:r>
          </w:p>
        </w:tc>
        <w:tc>
          <w:tcPr>
            <w:tcW w:w="1950"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428.59 </w:t>
            </w:r>
          </w:p>
        </w:tc>
        <w:tc>
          <w:tcPr>
            <w:tcW w:w="1294"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100.00 </w:t>
            </w:r>
          </w:p>
        </w:tc>
        <w:tc>
          <w:tcPr>
            <w:tcW w:w="2025"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 xml:space="preserve">186.34 </w:t>
            </w:r>
          </w:p>
        </w:tc>
      </w:tr>
    </w:tbl>
    <w:p w:rsidR="00FE691F" w:rsidRDefault="00FE691F" w:rsidP="00FE691F">
      <w:pPr>
        <w:spacing w:line="360" w:lineRule="auto"/>
        <w:rPr>
          <w:rFonts w:ascii="宋体" w:hAnsi="宋体" w:cs="宋体"/>
        </w:rPr>
      </w:pPr>
      <w:r>
        <w:rPr>
          <w:rFonts w:ascii="宋体" w:hAnsi="宋体" w:cs="宋体" w:hint="eastAsia"/>
        </w:rPr>
        <w:t xml:space="preserve"> 注：现状镇区人口为2.3万人</w:t>
      </w:r>
    </w:p>
    <w:p w:rsidR="00FE691F" w:rsidRDefault="00FE691F" w:rsidP="00FE691F">
      <w:pPr>
        <w:spacing w:line="360" w:lineRule="auto"/>
        <w:rPr>
          <w:rFonts w:ascii="宋体" w:hAnsi="宋体" w:cs="宋体"/>
        </w:rPr>
      </w:pPr>
      <w:r>
        <w:rPr>
          <w:rFonts w:ascii="宋体" w:hAnsi="宋体" w:cs="宋体" w:hint="eastAsia"/>
        </w:rPr>
        <w:t xml:space="preserve">                         镇区城乡用地汇总表</w:t>
      </w:r>
    </w:p>
    <w:tbl>
      <w:tblPr>
        <w:tblW w:w="7812" w:type="dxa"/>
        <w:tblLayout w:type="fixed"/>
        <w:tblCellMar>
          <w:top w:w="15" w:type="dxa"/>
          <w:left w:w="15" w:type="dxa"/>
          <w:bottom w:w="15" w:type="dxa"/>
          <w:right w:w="15" w:type="dxa"/>
        </w:tblCellMar>
        <w:tblLook w:val="04A0"/>
      </w:tblPr>
      <w:tblGrid>
        <w:gridCol w:w="1080"/>
        <w:gridCol w:w="1080"/>
        <w:gridCol w:w="885"/>
        <w:gridCol w:w="1755"/>
        <w:gridCol w:w="1594"/>
        <w:gridCol w:w="1418"/>
      </w:tblGrid>
      <w:tr w:rsidR="00FE691F" w:rsidTr="00FE691F">
        <w:trPr>
          <w:trHeight w:val="540"/>
        </w:trPr>
        <w:tc>
          <w:tcPr>
            <w:tcW w:w="1080"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用地代码</w:t>
            </w:r>
          </w:p>
        </w:tc>
        <w:tc>
          <w:tcPr>
            <w:tcW w:w="3720" w:type="dxa"/>
            <w:gridSpan w:val="3"/>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用地名称</w:t>
            </w:r>
          </w:p>
        </w:tc>
        <w:tc>
          <w:tcPr>
            <w:tcW w:w="1594"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用地面积（公顷）</w:t>
            </w:r>
          </w:p>
        </w:tc>
        <w:tc>
          <w:tcPr>
            <w:tcW w:w="1418"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比例（％）</w:t>
            </w:r>
          </w:p>
        </w:tc>
      </w:tr>
      <w:tr w:rsidR="00FE691F" w:rsidTr="00FE691F">
        <w:trPr>
          <w:trHeight w:val="315"/>
        </w:trPr>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H</w:t>
            </w:r>
          </w:p>
        </w:tc>
        <w:tc>
          <w:tcPr>
            <w:tcW w:w="3720" w:type="dxa"/>
            <w:gridSpan w:val="3"/>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建设用地</w:t>
            </w:r>
          </w:p>
        </w:tc>
        <w:tc>
          <w:tcPr>
            <w:tcW w:w="1594"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552.38</w:t>
            </w:r>
          </w:p>
        </w:tc>
        <w:tc>
          <w:tcPr>
            <w:tcW w:w="1418"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12.72</w:t>
            </w:r>
          </w:p>
        </w:tc>
      </w:tr>
      <w:tr w:rsidR="00FE691F" w:rsidTr="00FE691F">
        <w:trPr>
          <w:trHeight w:val="315"/>
        </w:trPr>
        <w:tc>
          <w:tcPr>
            <w:tcW w:w="1080" w:type="dxa"/>
            <w:vMerge/>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jc w:val="center"/>
              <w:rPr>
                <w:rFonts w:ascii="宋体" w:hAnsi="宋体" w:cs="宋体"/>
                <w:sz w:val="22"/>
                <w:szCs w:val="22"/>
              </w:rPr>
            </w:pP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其中</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城乡居民点建设用地</w:t>
            </w:r>
          </w:p>
        </w:tc>
        <w:tc>
          <w:tcPr>
            <w:tcW w:w="1594"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528.89</w:t>
            </w:r>
          </w:p>
        </w:tc>
        <w:tc>
          <w:tcPr>
            <w:tcW w:w="1418"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jc w:val="center"/>
              <w:rPr>
                <w:rFonts w:ascii="宋体" w:hAnsi="宋体" w:cs="宋体"/>
                <w:sz w:val="22"/>
                <w:szCs w:val="22"/>
              </w:rPr>
            </w:pPr>
          </w:p>
        </w:tc>
      </w:tr>
      <w:tr w:rsidR="00FE691F" w:rsidTr="00FE691F">
        <w:trPr>
          <w:trHeight w:val="315"/>
        </w:trPr>
        <w:tc>
          <w:tcPr>
            <w:tcW w:w="1080" w:type="dxa"/>
            <w:vMerge/>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jc w:val="center"/>
              <w:rPr>
                <w:rFonts w:ascii="宋体" w:hAnsi="宋体" w:cs="宋体"/>
                <w:sz w:val="22"/>
                <w:szCs w:val="22"/>
              </w:rPr>
            </w:pPr>
          </w:p>
        </w:tc>
        <w:tc>
          <w:tcPr>
            <w:tcW w:w="885" w:type="dxa"/>
            <w:vMerge w:val="restart"/>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其中</w:t>
            </w:r>
          </w:p>
        </w:tc>
        <w:tc>
          <w:tcPr>
            <w:tcW w:w="1755"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城市建设用地</w:t>
            </w:r>
          </w:p>
        </w:tc>
        <w:tc>
          <w:tcPr>
            <w:tcW w:w="1594"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428.59</w:t>
            </w:r>
          </w:p>
        </w:tc>
        <w:tc>
          <w:tcPr>
            <w:tcW w:w="1418"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jc w:val="center"/>
              <w:rPr>
                <w:rFonts w:ascii="宋体" w:hAnsi="宋体" w:cs="宋体"/>
                <w:sz w:val="22"/>
                <w:szCs w:val="22"/>
              </w:rPr>
            </w:pPr>
          </w:p>
        </w:tc>
      </w:tr>
      <w:tr w:rsidR="00FE691F" w:rsidTr="00FE691F">
        <w:trPr>
          <w:trHeight w:val="315"/>
        </w:trPr>
        <w:tc>
          <w:tcPr>
            <w:tcW w:w="1080" w:type="dxa"/>
            <w:vMerge/>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jc w:val="center"/>
              <w:rPr>
                <w:rFonts w:ascii="宋体" w:hAnsi="宋体" w:cs="宋体"/>
                <w:sz w:val="22"/>
                <w:szCs w:val="22"/>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jc w:val="center"/>
              <w:rPr>
                <w:rFonts w:ascii="宋体" w:hAnsi="宋体" w:cs="宋体"/>
                <w:sz w:val="22"/>
                <w:szCs w:val="22"/>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村庄建设用地</w:t>
            </w:r>
          </w:p>
        </w:tc>
        <w:tc>
          <w:tcPr>
            <w:tcW w:w="1594"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100.30</w:t>
            </w:r>
          </w:p>
        </w:tc>
        <w:tc>
          <w:tcPr>
            <w:tcW w:w="1418"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jc w:val="center"/>
              <w:rPr>
                <w:rFonts w:ascii="宋体" w:hAnsi="宋体" w:cs="宋体"/>
                <w:sz w:val="22"/>
                <w:szCs w:val="22"/>
              </w:rPr>
            </w:pPr>
          </w:p>
        </w:tc>
      </w:tr>
      <w:tr w:rsidR="00FE691F" w:rsidTr="00FE691F">
        <w:trPr>
          <w:trHeight w:val="315"/>
        </w:trPr>
        <w:tc>
          <w:tcPr>
            <w:tcW w:w="1080" w:type="dxa"/>
            <w:vMerge/>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jc w:val="center"/>
              <w:rPr>
                <w:rFonts w:ascii="宋体" w:hAnsi="宋体" w:cs="宋体"/>
                <w:sz w:val="22"/>
                <w:szCs w:val="22"/>
              </w:rPr>
            </w:pP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区域交通设施用地</w:t>
            </w:r>
          </w:p>
        </w:tc>
        <w:tc>
          <w:tcPr>
            <w:tcW w:w="1594"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11.50</w:t>
            </w:r>
          </w:p>
        </w:tc>
        <w:tc>
          <w:tcPr>
            <w:tcW w:w="1418"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jc w:val="center"/>
              <w:rPr>
                <w:rFonts w:ascii="宋体" w:hAnsi="宋体" w:cs="宋体"/>
                <w:sz w:val="22"/>
                <w:szCs w:val="22"/>
              </w:rPr>
            </w:pPr>
          </w:p>
        </w:tc>
      </w:tr>
      <w:tr w:rsidR="00FE691F" w:rsidTr="00FE691F">
        <w:trPr>
          <w:trHeight w:val="315"/>
        </w:trPr>
        <w:tc>
          <w:tcPr>
            <w:tcW w:w="1080" w:type="dxa"/>
            <w:vMerge/>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jc w:val="center"/>
              <w:rPr>
                <w:rFonts w:ascii="宋体" w:hAnsi="宋体" w:cs="宋体"/>
                <w:sz w:val="22"/>
                <w:szCs w:val="22"/>
              </w:rPr>
            </w:pP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区域公用设施用地</w:t>
            </w:r>
          </w:p>
        </w:tc>
        <w:tc>
          <w:tcPr>
            <w:tcW w:w="1594"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11.99</w:t>
            </w:r>
          </w:p>
        </w:tc>
        <w:tc>
          <w:tcPr>
            <w:tcW w:w="1418"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jc w:val="center"/>
              <w:rPr>
                <w:rFonts w:ascii="宋体" w:hAnsi="宋体" w:cs="宋体"/>
                <w:sz w:val="22"/>
                <w:szCs w:val="22"/>
              </w:rPr>
            </w:pPr>
          </w:p>
        </w:tc>
      </w:tr>
      <w:tr w:rsidR="00FE691F" w:rsidTr="00FE691F">
        <w:trPr>
          <w:trHeight w:val="315"/>
        </w:trPr>
        <w:tc>
          <w:tcPr>
            <w:tcW w:w="1080" w:type="dxa"/>
            <w:vMerge/>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jc w:val="center"/>
              <w:rPr>
                <w:rFonts w:ascii="宋体" w:hAnsi="宋体" w:cs="宋体"/>
                <w:sz w:val="22"/>
                <w:szCs w:val="22"/>
              </w:rPr>
            </w:pP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其他建设用地</w:t>
            </w:r>
          </w:p>
        </w:tc>
        <w:tc>
          <w:tcPr>
            <w:tcW w:w="1594"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0.00</w:t>
            </w:r>
          </w:p>
        </w:tc>
        <w:tc>
          <w:tcPr>
            <w:tcW w:w="1418"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jc w:val="center"/>
              <w:rPr>
                <w:rFonts w:ascii="宋体" w:hAnsi="宋体" w:cs="宋体"/>
                <w:sz w:val="22"/>
                <w:szCs w:val="22"/>
              </w:rPr>
            </w:pPr>
          </w:p>
        </w:tc>
      </w:tr>
      <w:tr w:rsidR="00FE691F" w:rsidTr="00FE691F">
        <w:trPr>
          <w:trHeight w:val="315"/>
        </w:trPr>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E</w:t>
            </w:r>
          </w:p>
        </w:tc>
        <w:tc>
          <w:tcPr>
            <w:tcW w:w="3720" w:type="dxa"/>
            <w:gridSpan w:val="3"/>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非建设用地</w:t>
            </w:r>
          </w:p>
        </w:tc>
        <w:tc>
          <w:tcPr>
            <w:tcW w:w="1594"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3788.62</w:t>
            </w:r>
          </w:p>
        </w:tc>
        <w:tc>
          <w:tcPr>
            <w:tcW w:w="1418"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87.28</w:t>
            </w:r>
          </w:p>
        </w:tc>
      </w:tr>
      <w:tr w:rsidR="00FE691F" w:rsidTr="00FE691F">
        <w:trPr>
          <w:trHeight w:val="315"/>
        </w:trPr>
        <w:tc>
          <w:tcPr>
            <w:tcW w:w="1080" w:type="dxa"/>
            <w:vMerge/>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jc w:val="center"/>
              <w:rPr>
                <w:rFonts w:ascii="宋体" w:hAnsi="宋体" w:cs="宋体"/>
                <w:sz w:val="22"/>
                <w:szCs w:val="22"/>
              </w:rPr>
            </w:pP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其中</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水域</w:t>
            </w:r>
          </w:p>
        </w:tc>
        <w:tc>
          <w:tcPr>
            <w:tcW w:w="1594"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210.50</w:t>
            </w:r>
          </w:p>
        </w:tc>
        <w:tc>
          <w:tcPr>
            <w:tcW w:w="1418"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jc w:val="center"/>
              <w:rPr>
                <w:rFonts w:ascii="宋体" w:hAnsi="宋体" w:cs="宋体"/>
                <w:sz w:val="22"/>
                <w:szCs w:val="22"/>
              </w:rPr>
            </w:pPr>
          </w:p>
        </w:tc>
      </w:tr>
      <w:tr w:rsidR="00FE691F" w:rsidTr="00FE691F">
        <w:trPr>
          <w:trHeight w:val="315"/>
        </w:trPr>
        <w:tc>
          <w:tcPr>
            <w:tcW w:w="1080" w:type="dxa"/>
            <w:vMerge/>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jc w:val="center"/>
              <w:rPr>
                <w:rFonts w:ascii="宋体" w:hAnsi="宋体" w:cs="宋体"/>
                <w:sz w:val="22"/>
                <w:szCs w:val="22"/>
              </w:rPr>
            </w:pP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农林用地</w:t>
            </w:r>
          </w:p>
        </w:tc>
        <w:tc>
          <w:tcPr>
            <w:tcW w:w="1594"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3578.12</w:t>
            </w:r>
          </w:p>
        </w:tc>
        <w:tc>
          <w:tcPr>
            <w:tcW w:w="1418"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jc w:val="center"/>
              <w:rPr>
                <w:rFonts w:ascii="宋体" w:hAnsi="宋体" w:cs="宋体"/>
                <w:sz w:val="22"/>
                <w:szCs w:val="22"/>
              </w:rPr>
            </w:pPr>
          </w:p>
        </w:tc>
      </w:tr>
      <w:tr w:rsidR="00FE691F" w:rsidTr="00FE691F">
        <w:trPr>
          <w:trHeight w:val="315"/>
        </w:trPr>
        <w:tc>
          <w:tcPr>
            <w:tcW w:w="1080" w:type="dxa"/>
            <w:vMerge/>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jc w:val="center"/>
              <w:rPr>
                <w:rFonts w:ascii="宋体" w:hAnsi="宋体" w:cs="宋体"/>
                <w:sz w:val="22"/>
                <w:szCs w:val="22"/>
              </w:rPr>
            </w:pPr>
          </w:p>
        </w:tc>
        <w:tc>
          <w:tcPr>
            <w:tcW w:w="3720" w:type="dxa"/>
            <w:gridSpan w:val="3"/>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城乡用地</w:t>
            </w:r>
          </w:p>
        </w:tc>
        <w:tc>
          <w:tcPr>
            <w:tcW w:w="1594"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4341.00</w:t>
            </w:r>
          </w:p>
        </w:tc>
        <w:tc>
          <w:tcPr>
            <w:tcW w:w="1418" w:type="dxa"/>
            <w:tcBorders>
              <w:top w:val="single" w:sz="4" w:space="0" w:color="000000"/>
              <w:left w:val="single" w:sz="4" w:space="0" w:color="000000"/>
              <w:bottom w:val="single" w:sz="4" w:space="0" w:color="000000"/>
              <w:right w:val="single" w:sz="4" w:space="0" w:color="000000"/>
            </w:tcBorders>
            <w:vAlign w:val="center"/>
          </w:tcPr>
          <w:p w:rsidR="00FE691F" w:rsidRDefault="00FE691F" w:rsidP="00FE691F">
            <w:pPr>
              <w:widowControl/>
              <w:jc w:val="center"/>
              <w:textAlignment w:val="center"/>
              <w:rPr>
                <w:rFonts w:ascii="宋体" w:hAnsi="宋体" w:cs="宋体"/>
                <w:sz w:val="22"/>
                <w:szCs w:val="22"/>
              </w:rPr>
            </w:pPr>
            <w:r>
              <w:rPr>
                <w:rFonts w:ascii="宋体" w:hAnsi="宋体" w:cs="宋体" w:hint="eastAsia"/>
                <w:kern w:val="0"/>
                <w:sz w:val="22"/>
                <w:szCs w:val="22"/>
              </w:rPr>
              <w:t>100.00</w:t>
            </w:r>
          </w:p>
        </w:tc>
      </w:tr>
    </w:tbl>
    <w:p w:rsidR="00FE691F" w:rsidRDefault="00FE691F" w:rsidP="00FE691F">
      <w:pPr>
        <w:spacing w:line="360" w:lineRule="auto"/>
        <w:ind w:firstLine="480"/>
        <w:rPr>
          <w:rFonts w:ascii="宋体" w:hAnsi="宋体" w:cs="宋体"/>
        </w:rPr>
      </w:pPr>
    </w:p>
    <w:p w:rsidR="00FE691F" w:rsidRDefault="00857930">
      <w:pPr>
        <w:spacing w:line="360" w:lineRule="auto"/>
        <w:ind w:firstLine="480"/>
        <w:rPr>
          <w:rFonts w:ascii="宋体" w:hAnsi="宋体" w:cs="宋体"/>
        </w:rPr>
      </w:pPr>
      <w:r>
        <w:rPr>
          <w:rFonts w:ascii="宋体" w:hAnsi="宋体" w:cs="宋体" w:hint="eastAsia"/>
        </w:rPr>
        <w:t>（二）公共管理与公共服务设施</w:t>
      </w:r>
    </w:p>
    <w:p w:rsidR="00857930" w:rsidRDefault="00857930" w:rsidP="00857930">
      <w:pPr>
        <w:spacing w:line="360" w:lineRule="auto"/>
        <w:ind w:firstLineChars="200" w:firstLine="480"/>
        <w:jc w:val="left"/>
      </w:pPr>
      <w:r>
        <w:rPr>
          <w:rFonts w:hint="eastAsia"/>
        </w:rPr>
        <w:t>（</w:t>
      </w:r>
      <w:r>
        <w:rPr>
          <w:rFonts w:hint="eastAsia"/>
        </w:rPr>
        <w:t>1</w:t>
      </w:r>
      <w:r>
        <w:rPr>
          <w:rFonts w:hint="eastAsia"/>
        </w:rPr>
        <w:t>）行政办公用地</w:t>
      </w:r>
    </w:p>
    <w:p w:rsidR="00857930" w:rsidRPr="00677EB7" w:rsidRDefault="00857930" w:rsidP="00857930">
      <w:pPr>
        <w:spacing w:line="360" w:lineRule="auto"/>
        <w:ind w:firstLineChars="200" w:firstLine="480"/>
        <w:jc w:val="left"/>
        <w:rPr>
          <w:rFonts w:ascii="宋体" w:hAnsi="宋体"/>
        </w:rPr>
      </w:pPr>
      <w:r w:rsidRPr="00677EB7">
        <w:rPr>
          <w:rFonts w:ascii="宋体" w:hAnsi="宋体" w:hint="eastAsia"/>
        </w:rPr>
        <w:t>濉溪镇区是建宁县的政治中心。包括大部分县级行政部门均集中于濉城老城区，沿民主街和中山北路一带设置。建宁新县行政中心的位于东山大道北侧，荷花酒店前，现已建成投入使用。在水南，已经有多个县直部门已经迁至荷花西路一带办公。</w:t>
      </w:r>
    </w:p>
    <w:p w:rsidR="00857930" w:rsidRDefault="00857930" w:rsidP="00857930">
      <w:pPr>
        <w:spacing w:line="360" w:lineRule="auto"/>
        <w:ind w:firstLine="480"/>
        <w:rPr>
          <w:rFonts w:ascii="宋体" w:hAnsi="宋体"/>
        </w:rPr>
      </w:pPr>
      <w:r w:rsidRPr="00677EB7">
        <w:rPr>
          <w:rFonts w:ascii="宋体" w:hAnsi="宋体" w:hint="eastAsia"/>
        </w:rPr>
        <w:t>现状行政办公用地面积为18.03公顷，占城市建设用地的4.21%，人均达到7.84 平方米。</w:t>
      </w:r>
    </w:p>
    <w:p w:rsidR="00857930" w:rsidRPr="00857930" w:rsidRDefault="00857930" w:rsidP="00857930">
      <w:pPr>
        <w:spacing w:line="360" w:lineRule="auto"/>
        <w:ind w:firstLineChars="200" w:firstLine="480"/>
        <w:jc w:val="left"/>
      </w:pPr>
      <w:r w:rsidRPr="00857930">
        <w:rPr>
          <w:rFonts w:hint="eastAsia"/>
        </w:rPr>
        <w:t>（</w:t>
      </w:r>
      <w:r w:rsidRPr="00857930">
        <w:rPr>
          <w:rFonts w:hint="eastAsia"/>
        </w:rPr>
        <w:t>2</w:t>
      </w:r>
      <w:r w:rsidRPr="00857930">
        <w:rPr>
          <w:rFonts w:hint="eastAsia"/>
        </w:rPr>
        <w:t>）文化设施用地</w:t>
      </w:r>
    </w:p>
    <w:p w:rsidR="00857930" w:rsidRPr="00677EB7" w:rsidRDefault="00857930" w:rsidP="00857930">
      <w:pPr>
        <w:spacing w:line="360" w:lineRule="auto"/>
        <w:ind w:firstLineChars="200" w:firstLine="480"/>
        <w:jc w:val="left"/>
      </w:pPr>
      <w:r w:rsidRPr="00677EB7">
        <w:rPr>
          <w:rFonts w:hint="eastAsia"/>
        </w:rPr>
        <w:t>镇区内现状文化设施主要有建宁县宣传文化中心（设县文化馆、县图书馆以及文化站）。在水南组团靠近县体育中心北侧，正在修建休闲文化产业园，内含演艺馆、万星国际影城、青少年校外活动中心等文化设施。</w:t>
      </w:r>
      <w:r w:rsidRPr="00677EB7">
        <w:rPr>
          <w:rFonts w:hint="eastAsia"/>
        </w:rPr>
        <w:br/>
        <w:t xml:space="preserve">    </w:t>
      </w:r>
      <w:r w:rsidRPr="00677EB7">
        <w:rPr>
          <w:rFonts w:hint="eastAsia"/>
        </w:rPr>
        <w:t>现状文化设施用地面积</w:t>
      </w:r>
      <w:r w:rsidRPr="00677EB7">
        <w:rPr>
          <w:rFonts w:hint="eastAsia"/>
        </w:rPr>
        <w:t xml:space="preserve"> 7.51 </w:t>
      </w:r>
      <w:r w:rsidRPr="00677EB7">
        <w:rPr>
          <w:rFonts w:hint="eastAsia"/>
        </w:rPr>
        <w:t>公顷，占城市建设总用地的比例为</w:t>
      </w:r>
      <w:r w:rsidRPr="00677EB7">
        <w:rPr>
          <w:rFonts w:hint="eastAsia"/>
        </w:rPr>
        <w:t>1.75%</w:t>
      </w:r>
      <w:r w:rsidRPr="00677EB7">
        <w:rPr>
          <w:rFonts w:hint="eastAsia"/>
        </w:rPr>
        <w:t>，人均达到</w:t>
      </w:r>
      <w:r w:rsidRPr="00677EB7">
        <w:rPr>
          <w:rFonts w:hint="eastAsia"/>
        </w:rPr>
        <w:t>3.27</w:t>
      </w:r>
      <w:r w:rsidRPr="00677EB7">
        <w:rPr>
          <w:rFonts w:hint="eastAsia"/>
        </w:rPr>
        <w:t>平方米。</w:t>
      </w:r>
    </w:p>
    <w:p w:rsidR="00857930" w:rsidRPr="00857930" w:rsidRDefault="00857930" w:rsidP="00857930">
      <w:pPr>
        <w:spacing w:line="360" w:lineRule="auto"/>
        <w:ind w:firstLineChars="200" w:firstLine="480"/>
        <w:jc w:val="left"/>
      </w:pPr>
      <w:r>
        <w:rPr>
          <w:rFonts w:hint="eastAsia"/>
        </w:rPr>
        <w:t>（</w:t>
      </w:r>
      <w:r>
        <w:rPr>
          <w:rFonts w:hint="eastAsia"/>
        </w:rPr>
        <w:t>3</w:t>
      </w:r>
      <w:r>
        <w:rPr>
          <w:rFonts w:hint="eastAsia"/>
        </w:rPr>
        <w:t>）</w:t>
      </w:r>
      <w:r w:rsidRPr="00857930">
        <w:rPr>
          <w:rFonts w:hint="eastAsia"/>
        </w:rPr>
        <w:t>体育用地</w:t>
      </w:r>
    </w:p>
    <w:p w:rsidR="00857930" w:rsidRPr="00AB6069" w:rsidRDefault="00857930" w:rsidP="00857930">
      <w:pPr>
        <w:spacing w:line="360" w:lineRule="auto"/>
        <w:ind w:firstLineChars="200" w:firstLine="480"/>
        <w:jc w:val="left"/>
      </w:pPr>
      <w:r w:rsidRPr="00AB6069">
        <w:rPr>
          <w:rFonts w:hint="eastAsia"/>
        </w:rPr>
        <w:t>近年来，濉溪镇体育场馆设施建设成效明显。现状体育设施用地主要有县体育中心，总占地</w:t>
      </w:r>
      <w:r w:rsidRPr="00AB6069">
        <w:rPr>
          <w:rFonts w:hint="eastAsia"/>
        </w:rPr>
        <w:t xml:space="preserve"> 136.8 </w:t>
      </w:r>
      <w:r w:rsidRPr="00AB6069">
        <w:rPr>
          <w:rFonts w:hint="eastAsia"/>
        </w:rPr>
        <w:t>亩，现已建设体育馆一座，</w:t>
      </w:r>
      <w:r w:rsidRPr="00AB6069">
        <w:rPr>
          <w:rFonts w:hint="eastAsia"/>
        </w:rPr>
        <w:t>400</w:t>
      </w:r>
      <w:r w:rsidRPr="00AB6069">
        <w:rPr>
          <w:rFonts w:hint="eastAsia"/>
        </w:rPr>
        <w:t>米田径场，体育训练场地一个，篮球场和羽毛球场若干，游泳馆一座。建宁县青少年校外体育活动中心正式启用，</w:t>
      </w:r>
      <w:r w:rsidRPr="00AB6069">
        <w:rPr>
          <w:rFonts w:hint="eastAsia"/>
        </w:rPr>
        <w:t xml:space="preserve"> </w:t>
      </w:r>
      <w:r w:rsidRPr="00AB6069">
        <w:rPr>
          <w:rFonts w:hint="eastAsia"/>
        </w:rPr>
        <w:t>占地</w:t>
      </w:r>
      <w:r w:rsidRPr="00AB6069">
        <w:rPr>
          <w:rFonts w:hint="eastAsia"/>
        </w:rPr>
        <w:t xml:space="preserve"> 6702 </w:t>
      </w:r>
      <w:r w:rsidRPr="00AB6069">
        <w:rPr>
          <w:rFonts w:hint="eastAsia"/>
        </w:rPr>
        <w:t>平方米。</w:t>
      </w:r>
    </w:p>
    <w:p w:rsidR="00857930" w:rsidRPr="00AB6069" w:rsidRDefault="00857930" w:rsidP="00857930">
      <w:pPr>
        <w:spacing w:line="360" w:lineRule="auto"/>
        <w:ind w:firstLineChars="200" w:firstLine="480"/>
        <w:jc w:val="left"/>
      </w:pPr>
      <w:r w:rsidRPr="00AB6069">
        <w:rPr>
          <w:rFonts w:hint="eastAsia"/>
        </w:rPr>
        <w:t>现状体育用地面积为</w:t>
      </w:r>
      <w:r w:rsidRPr="00AB6069">
        <w:rPr>
          <w:rFonts w:hint="eastAsia"/>
        </w:rPr>
        <w:t xml:space="preserve"> 6.94 </w:t>
      </w:r>
      <w:r w:rsidRPr="00AB6069">
        <w:rPr>
          <w:rFonts w:hint="eastAsia"/>
        </w:rPr>
        <w:t>公顷，占城市建设总用地的比例为</w:t>
      </w:r>
      <w:r w:rsidRPr="00AB6069">
        <w:rPr>
          <w:rFonts w:hint="eastAsia"/>
        </w:rPr>
        <w:t>1.62%</w:t>
      </w:r>
      <w:r w:rsidRPr="00AB6069">
        <w:rPr>
          <w:rFonts w:hint="eastAsia"/>
        </w:rPr>
        <w:t>，人均达到</w:t>
      </w:r>
      <w:r w:rsidRPr="00AB6069">
        <w:rPr>
          <w:rFonts w:hint="eastAsia"/>
        </w:rPr>
        <w:t xml:space="preserve">3.02 </w:t>
      </w:r>
      <w:r w:rsidRPr="00AB6069">
        <w:rPr>
          <w:rFonts w:hint="eastAsia"/>
        </w:rPr>
        <w:t>平方米。</w:t>
      </w:r>
    </w:p>
    <w:p w:rsidR="00857930" w:rsidRPr="00857930" w:rsidRDefault="00857930" w:rsidP="00857930">
      <w:pPr>
        <w:spacing w:line="360" w:lineRule="auto"/>
        <w:ind w:firstLineChars="200" w:firstLine="480"/>
        <w:jc w:val="left"/>
      </w:pPr>
      <w:r>
        <w:rPr>
          <w:rFonts w:hint="eastAsia"/>
        </w:rPr>
        <w:t>（</w:t>
      </w:r>
      <w:r>
        <w:rPr>
          <w:rFonts w:hint="eastAsia"/>
        </w:rPr>
        <w:t>3</w:t>
      </w:r>
      <w:r>
        <w:rPr>
          <w:rFonts w:hint="eastAsia"/>
        </w:rPr>
        <w:t>）</w:t>
      </w:r>
      <w:r w:rsidRPr="00857930">
        <w:rPr>
          <w:rFonts w:hint="eastAsia"/>
        </w:rPr>
        <w:t>教育科研设施用地</w:t>
      </w:r>
    </w:p>
    <w:p w:rsidR="00857930" w:rsidRPr="00AB6069" w:rsidRDefault="00857930" w:rsidP="00857930">
      <w:pPr>
        <w:spacing w:line="360" w:lineRule="auto"/>
        <w:ind w:firstLineChars="200" w:firstLine="480"/>
        <w:jc w:val="left"/>
      </w:pPr>
      <w:r w:rsidRPr="00AB6069">
        <w:rPr>
          <w:rFonts w:hint="eastAsia"/>
        </w:rPr>
        <w:t>濉溪镇区现有小学</w:t>
      </w:r>
      <w:r w:rsidRPr="00AB6069">
        <w:rPr>
          <w:rFonts w:hint="eastAsia"/>
        </w:rPr>
        <w:t xml:space="preserve">2 </w:t>
      </w:r>
      <w:r w:rsidRPr="00AB6069">
        <w:rPr>
          <w:rFonts w:hint="eastAsia"/>
        </w:rPr>
        <w:t>所，完中</w:t>
      </w:r>
      <w:r w:rsidRPr="00AB6069">
        <w:rPr>
          <w:rFonts w:hint="eastAsia"/>
        </w:rPr>
        <w:t>1</w:t>
      </w:r>
      <w:r w:rsidRPr="00AB6069">
        <w:rPr>
          <w:rFonts w:hint="eastAsia"/>
        </w:rPr>
        <w:t>所，职业中学</w:t>
      </w:r>
      <w:r w:rsidRPr="00AB6069">
        <w:rPr>
          <w:rFonts w:hint="eastAsia"/>
        </w:rPr>
        <w:t xml:space="preserve"> 1 </w:t>
      </w:r>
      <w:r w:rsidRPr="00AB6069">
        <w:rPr>
          <w:rFonts w:hint="eastAsia"/>
        </w:rPr>
        <w:t>所（含初中部），特殊学校</w:t>
      </w:r>
      <w:r w:rsidRPr="00AB6069">
        <w:rPr>
          <w:rFonts w:hint="eastAsia"/>
        </w:rPr>
        <w:t xml:space="preserve"> 1 </w:t>
      </w:r>
      <w:r w:rsidRPr="00AB6069">
        <w:rPr>
          <w:rFonts w:hint="eastAsia"/>
        </w:rPr>
        <w:t>所。其他教育科研设施较少，主要有党校、</w:t>
      </w:r>
      <w:r w:rsidRPr="00AB6069">
        <w:rPr>
          <w:rFonts w:hint="eastAsia"/>
        </w:rPr>
        <w:t xml:space="preserve"> </w:t>
      </w:r>
      <w:r w:rsidRPr="00AB6069">
        <w:rPr>
          <w:rFonts w:hint="eastAsia"/>
        </w:rPr>
        <w:t>教师进修学校、</w:t>
      </w:r>
      <w:r w:rsidRPr="00AB6069">
        <w:rPr>
          <w:rFonts w:hint="eastAsia"/>
        </w:rPr>
        <w:t xml:space="preserve"> </w:t>
      </w:r>
      <w:r w:rsidRPr="00AB6069">
        <w:rPr>
          <w:rFonts w:hint="eastAsia"/>
        </w:rPr>
        <w:t>农科所等。</w:t>
      </w:r>
    </w:p>
    <w:p w:rsidR="00857930" w:rsidRPr="00AB6069" w:rsidRDefault="00857930" w:rsidP="00857930">
      <w:pPr>
        <w:spacing w:line="360" w:lineRule="auto"/>
        <w:ind w:firstLineChars="1300" w:firstLine="2600"/>
        <w:jc w:val="left"/>
        <w:rPr>
          <w:sz w:val="20"/>
          <w:szCs w:val="20"/>
        </w:rPr>
      </w:pPr>
      <w:r w:rsidRPr="00AB6069">
        <w:rPr>
          <w:rFonts w:hint="eastAsia"/>
          <w:sz w:val="20"/>
          <w:szCs w:val="20"/>
        </w:rPr>
        <w:t>濉溪镇区中小学设施现状一览表</w:t>
      </w:r>
    </w:p>
    <w:tbl>
      <w:tblPr>
        <w:tblW w:w="9100" w:type="dxa"/>
        <w:tblLayout w:type="fixed"/>
        <w:tblCellMar>
          <w:top w:w="15" w:type="dxa"/>
          <w:bottom w:w="15" w:type="dxa"/>
        </w:tblCellMar>
        <w:tblLook w:val="04A0"/>
      </w:tblPr>
      <w:tblGrid>
        <w:gridCol w:w="826"/>
        <w:gridCol w:w="1380"/>
        <w:gridCol w:w="1103"/>
        <w:gridCol w:w="2209"/>
        <w:gridCol w:w="826"/>
        <w:gridCol w:w="1380"/>
        <w:gridCol w:w="1376"/>
      </w:tblGrid>
      <w:tr w:rsidR="00857930" w:rsidRPr="00AB6069" w:rsidTr="002408E1">
        <w:trPr>
          <w:trHeight w:val="285"/>
        </w:trPr>
        <w:tc>
          <w:tcPr>
            <w:tcW w:w="826" w:type="dxa"/>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center"/>
              <w:rPr>
                <w:rFonts w:ascii="宋体" w:hAnsi="宋体" w:cs="宋体"/>
                <w:kern w:val="0"/>
                <w:sz w:val="22"/>
                <w:szCs w:val="22"/>
              </w:rPr>
            </w:pPr>
            <w:r w:rsidRPr="00AB6069">
              <w:rPr>
                <w:rFonts w:ascii="宋体" w:hAnsi="宋体" w:cs="宋体" w:hint="eastAsia"/>
                <w:kern w:val="0"/>
                <w:sz w:val="22"/>
                <w:szCs w:val="22"/>
              </w:rPr>
              <w:t>种类</w:t>
            </w:r>
          </w:p>
        </w:tc>
        <w:tc>
          <w:tcPr>
            <w:tcW w:w="2483" w:type="dxa"/>
            <w:gridSpan w:val="2"/>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center"/>
              <w:rPr>
                <w:rFonts w:ascii="宋体" w:hAnsi="宋体" w:cs="宋体"/>
                <w:kern w:val="0"/>
                <w:sz w:val="22"/>
                <w:szCs w:val="22"/>
              </w:rPr>
            </w:pPr>
            <w:r w:rsidRPr="00AB6069">
              <w:rPr>
                <w:rFonts w:ascii="宋体" w:hAnsi="宋体" w:cs="宋体" w:hint="eastAsia"/>
                <w:kern w:val="0"/>
                <w:sz w:val="22"/>
                <w:szCs w:val="22"/>
              </w:rPr>
              <w:t>名称</w:t>
            </w:r>
          </w:p>
        </w:tc>
        <w:tc>
          <w:tcPr>
            <w:tcW w:w="2209" w:type="dxa"/>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center"/>
              <w:rPr>
                <w:rFonts w:ascii="宋体" w:hAnsi="宋体" w:cs="宋体"/>
                <w:kern w:val="0"/>
                <w:sz w:val="22"/>
                <w:szCs w:val="22"/>
              </w:rPr>
            </w:pPr>
            <w:r w:rsidRPr="00AB6069">
              <w:rPr>
                <w:rFonts w:ascii="宋体" w:hAnsi="宋体" w:cs="宋体" w:hint="eastAsia"/>
                <w:kern w:val="0"/>
                <w:sz w:val="22"/>
                <w:szCs w:val="22"/>
              </w:rPr>
              <w:t>地址</w:t>
            </w:r>
          </w:p>
        </w:tc>
        <w:tc>
          <w:tcPr>
            <w:tcW w:w="826" w:type="dxa"/>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center"/>
              <w:rPr>
                <w:rFonts w:ascii="宋体" w:hAnsi="宋体" w:cs="宋体"/>
                <w:kern w:val="0"/>
                <w:sz w:val="22"/>
                <w:szCs w:val="22"/>
              </w:rPr>
            </w:pPr>
            <w:r w:rsidRPr="00AB6069">
              <w:rPr>
                <w:rFonts w:ascii="宋体" w:hAnsi="宋体" w:cs="宋体" w:hint="eastAsia"/>
                <w:kern w:val="0"/>
                <w:sz w:val="22"/>
                <w:szCs w:val="22"/>
              </w:rPr>
              <w:t>学制</w:t>
            </w:r>
          </w:p>
        </w:tc>
        <w:tc>
          <w:tcPr>
            <w:tcW w:w="1380" w:type="dxa"/>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center"/>
              <w:rPr>
                <w:rFonts w:ascii="宋体" w:hAnsi="宋体" w:cs="宋体"/>
                <w:kern w:val="0"/>
                <w:sz w:val="22"/>
                <w:szCs w:val="22"/>
              </w:rPr>
            </w:pPr>
            <w:r w:rsidRPr="00AB6069">
              <w:rPr>
                <w:rFonts w:ascii="宋体" w:hAnsi="宋体" w:cs="宋体" w:hint="eastAsia"/>
                <w:kern w:val="0"/>
                <w:sz w:val="22"/>
                <w:szCs w:val="22"/>
              </w:rPr>
              <w:t>在校生数</w:t>
            </w:r>
          </w:p>
        </w:tc>
        <w:tc>
          <w:tcPr>
            <w:tcW w:w="1376" w:type="dxa"/>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center"/>
              <w:rPr>
                <w:rFonts w:ascii="宋体" w:hAnsi="宋体" w:cs="宋体"/>
                <w:kern w:val="0"/>
                <w:sz w:val="22"/>
                <w:szCs w:val="22"/>
              </w:rPr>
            </w:pPr>
            <w:r w:rsidRPr="00AB6069">
              <w:rPr>
                <w:rFonts w:ascii="宋体" w:hAnsi="宋体" w:cs="宋体" w:hint="eastAsia"/>
                <w:kern w:val="0"/>
                <w:sz w:val="22"/>
                <w:szCs w:val="22"/>
              </w:rPr>
              <w:t>占地面积</w:t>
            </w:r>
          </w:p>
        </w:tc>
      </w:tr>
      <w:tr w:rsidR="00857930" w:rsidRPr="00AB6069" w:rsidTr="002408E1">
        <w:trPr>
          <w:trHeight w:val="285"/>
        </w:trPr>
        <w:tc>
          <w:tcPr>
            <w:tcW w:w="826" w:type="dxa"/>
            <w:vMerge w:val="restart"/>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center"/>
              <w:rPr>
                <w:rFonts w:ascii="宋体" w:hAnsi="宋体" w:cs="宋体"/>
                <w:kern w:val="0"/>
                <w:sz w:val="22"/>
                <w:szCs w:val="22"/>
              </w:rPr>
            </w:pPr>
            <w:r w:rsidRPr="00AB6069">
              <w:rPr>
                <w:rFonts w:ascii="宋体" w:hAnsi="宋体" w:cs="宋体" w:hint="eastAsia"/>
                <w:kern w:val="0"/>
                <w:sz w:val="22"/>
                <w:szCs w:val="22"/>
              </w:rPr>
              <w:t>小学</w:t>
            </w:r>
          </w:p>
        </w:tc>
        <w:tc>
          <w:tcPr>
            <w:tcW w:w="2483" w:type="dxa"/>
            <w:gridSpan w:val="2"/>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center"/>
              <w:rPr>
                <w:rFonts w:ascii="宋体" w:hAnsi="宋体" w:cs="宋体"/>
                <w:kern w:val="0"/>
                <w:sz w:val="22"/>
                <w:szCs w:val="22"/>
              </w:rPr>
            </w:pPr>
            <w:r w:rsidRPr="00AB6069">
              <w:rPr>
                <w:rFonts w:ascii="宋体" w:hAnsi="宋体" w:cs="宋体" w:hint="eastAsia"/>
                <w:kern w:val="0"/>
                <w:sz w:val="22"/>
                <w:szCs w:val="22"/>
              </w:rPr>
              <w:t>实验小学</w:t>
            </w:r>
          </w:p>
        </w:tc>
        <w:tc>
          <w:tcPr>
            <w:tcW w:w="2209" w:type="dxa"/>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center"/>
              <w:rPr>
                <w:rFonts w:ascii="宋体" w:hAnsi="宋体" w:cs="宋体"/>
                <w:kern w:val="0"/>
                <w:sz w:val="22"/>
                <w:szCs w:val="22"/>
              </w:rPr>
            </w:pPr>
            <w:r w:rsidRPr="00AB6069">
              <w:rPr>
                <w:rFonts w:ascii="宋体" w:hAnsi="宋体" w:cs="宋体" w:hint="eastAsia"/>
                <w:kern w:val="0"/>
                <w:sz w:val="22"/>
                <w:szCs w:val="22"/>
              </w:rPr>
              <w:t>中山南路18号</w:t>
            </w:r>
          </w:p>
        </w:tc>
        <w:tc>
          <w:tcPr>
            <w:tcW w:w="826" w:type="dxa"/>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center"/>
              <w:rPr>
                <w:rFonts w:ascii="宋体" w:hAnsi="宋体" w:cs="宋体"/>
                <w:kern w:val="0"/>
                <w:sz w:val="22"/>
                <w:szCs w:val="22"/>
              </w:rPr>
            </w:pPr>
            <w:r w:rsidRPr="00AB6069">
              <w:rPr>
                <w:rFonts w:ascii="宋体" w:hAnsi="宋体" w:cs="宋体" w:hint="eastAsia"/>
                <w:kern w:val="0"/>
                <w:sz w:val="22"/>
                <w:szCs w:val="22"/>
              </w:rPr>
              <w:t>6</w:t>
            </w:r>
          </w:p>
        </w:tc>
        <w:tc>
          <w:tcPr>
            <w:tcW w:w="1380" w:type="dxa"/>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center"/>
              <w:rPr>
                <w:rFonts w:ascii="宋体" w:hAnsi="宋体" w:cs="宋体"/>
                <w:kern w:val="0"/>
                <w:sz w:val="22"/>
                <w:szCs w:val="22"/>
              </w:rPr>
            </w:pPr>
            <w:r w:rsidRPr="00AB6069">
              <w:rPr>
                <w:rFonts w:ascii="宋体" w:hAnsi="宋体" w:cs="宋体" w:hint="eastAsia"/>
                <w:kern w:val="0"/>
                <w:sz w:val="22"/>
                <w:szCs w:val="22"/>
              </w:rPr>
              <w:t>1558</w:t>
            </w:r>
          </w:p>
        </w:tc>
        <w:tc>
          <w:tcPr>
            <w:tcW w:w="1376" w:type="dxa"/>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center"/>
              <w:rPr>
                <w:rFonts w:ascii="宋体" w:hAnsi="宋体" w:cs="宋体"/>
                <w:kern w:val="0"/>
                <w:sz w:val="22"/>
                <w:szCs w:val="22"/>
              </w:rPr>
            </w:pPr>
            <w:r w:rsidRPr="00AB6069">
              <w:rPr>
                <w:rFonts w:ascii="宋体" w:hAnsi="宋体" w:cs="宋体" w:hint="eastAsia"/>
                <w:kern w:val="0"/>
                <w:sz w:val="22"/>
                <w:szCs w:val="22"/>
              </w:rPr>
              <w:t>6028</w:t>
            </w:r>
          </w:p>
        </w:tc>
      </w:tr>
      <w:tr w:rsidR="00857930" w:rsidRPr="00AB6069" w:rsidTr="002408E1">
        <w:trPr>
          <w:trHeight w:val="285"/>
        </w:trPr>
        <w:tc>
          <w:tcPr>
            <w:tcW w:w="826" w:type="dxa"/>
            <w:vMerge/>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left"/>
              <w:rPr>
                <w:rFonts w:ascii="宋体" w:hAnsi="宋体" w:cs="宋体"/>
                <w:kern w:val="0"/>
                <w:sz w:val="22"/>
                <w:szCs w:val="22"/>
              </w:rPr>
            </w:pPr>
          </w:p>
        </w:tc>
        <w:tc>
          <w:tcPr>
            <w:tcW w:w="2483" w:type="dxa"/>
            <w:gridSpan w:val="2"/>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center"/>
              <w:rPr>
                <w:rFonts w:ascii="宋体" w:hAnsi="宋体" w:cs="宋体"/>
                <w:kern w:val="0"/>
                <w:sz w:val="22"/>
                <w:szCs w:val="22"/>
              </w:rPr>
            </w:pPr>
            <w:r w:rsidRPr="00AB6069">
              <w:rPr>
                <w:rFonts w:ascii="宋体" w:hAnsi="宋体" w:cs="宋体" w:hint="eastAsia"/>
                <w:kern w:val="0"/>
                <w:sz w:val="22"/>
                <w:szCs w:val="22"/>
              </w:rPr>
              <w:t>城关小学</w:t>
            </w:r>
          </w:p>
        </w:tc>
        <w:tc>
          <w:tcPr>
            <w:tcW w:w="2209" w:type="dxa"/>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center"/>
              <w:rPr>
                <w:rFonts w:ascii="宋体" w:hAnsi="宋体" w:cs="宋体"/>
                <w:kern w:val="0"/>
                <w:sz w:val="22"/>
                <w:szCs w:val="22"/>
              </w:rPr>
            </w:pPr>
            <w:r w:rsidRPr="00AB6069">
              <w:rPr>
                <w:rFonts w:ascii="宋体" w:hAnsi="宋体" w:cs="宋体" w:hint="eastAsia"/>
                <w:kern w:val="0"/>
                <w:sz w:val="22"/>
                <w:szCs w:val="22"/>
              </w:rPr>
              <w:t>水南新区马坊村</w:t>
            </w:r>
          </w:p>
        </w:tc>
        <w:tc>
          <w:tcPr>
            <w:tcW w:w="826" w:type="dxa"/>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center"/>
              <w:rPr>
                <w:rFonts w:ascii="宋体" w:hAnsi="宋体" w:cs="宋体"/>
                <w:kern w:val="0"/>
                <w:sz w:val="22"/>
                <w:szCs w:val="22"/>
              </w:rPr>
            </w:pPr>
            <w:r w:rsidRPr="00AB6069">
              <w:rPr>
                <w:rFonts w:ascii="宋体" w:hAnsi="宋体" w:cs="宋体" w:hint="eastAsia"/>
                <w:kern w:val="0"/>
                <w:sz w:val="22"/>
                <w:szCs w:val="22"/>
              </w:rPr>
              <w:t>6</w:t>
            </w:r>
          </w:p>
        </w:tc>
        <w:tc>
          <w:tcPr>
            <w:tcW w:w="1380" w:type="dxa"/>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center"/>
              <w:rPr>
                <w:rFonts w:ascii="宋体" w:hAnsi="宋体" w:cs="宋体"/>
                <w:kern w:val="0"/>
                <w:sz w:val="22"/>
                <w:szCs w:val="22"/>
              </w:rPr>
            </w:pPr>
            <w:r w:rsidRPr="00AB6069">
              <w:rPr>
                <w:rFonts w:ascii="宋体" w:hAnsi="宋体" w:cs="宋体" w:hint="eastAsia"/>
                <w:kern w:val="0"/>
                <w:sz w:val="22"/>
                <w:szCs w:val="22"/>
              </w:rPr>
              <w:t>1486</w:t>
            </w:r>
          </w:p>
        </w:tc>
        <w:tc>
          <w:tcPr>
            <w:tcW w:w="1376" w:type="dxa"/>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center"/>
              <w:rPr>
                <w:rFonts w:ascii="宋体" w:hAnsi="宋体" w:cs="宋体"/>
                <w:kern w:val="0"/>
                <w:sz w:val="22"/>
                <w:szCs w:val="22"/>
              </w:rPr>
            </w:pPr>
            <w:r w:rsidRPr="00AB6069">
              <w:rPr>
                <w:rFonts w:ascii="宋体" w:hAnsi="宋体" w:cs="宋体" w:hint="eastAsia"/>
                <w:kern w:val="0"/>
                <w:sz w:val="22"/>
                <w:szCs w:val="22"/>
              </w:rPr>
              <w:t>24763</w:t>
            </w:r>
          </w:p>
        </w:tc>
      </w:tr>
      <w:tr w:rsidR="00857930" w:rsidRPr="00AB6069" w:rsidTr="002408E1">
        <w:trPr>
          <w:trHeight w:val="285"/>
        </w:trPr>
        <w:tc>
          <w:tcPr>
            <w:tcW w:w="826" w:type="dxa"/>
            <w:vMerge w:val="restart"/>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center"/>
              <w:rPr>
                <w:rFonts w:ascii="宋体" w:hAnsi="宋体" w:cs="宋体"/>
                <w:kern w:val="0"/>
                <w:sz w:val="22"/>
                <w:szCs w:val="22"/>
              </w:rPr>
            </w:pPr>
            <w:r w:rsidRPr="00AB6069">
              <w:rPr>
                <w:rFonts w:ascii="宋体" w:hAnsi="宋体" w:cs="宋体" w:hint="eastAsia"/>
                <w:kern w:val="0"/>
                <w:sz w:val="22"/>
                <w:szCs w:val="22"/>
              </w:rPr>
              <w:t>中学</w:t>
            </w:r>
          </w:p>
        </w:tc>
        <w:tc>
          <w:tcPr>
            <w:tcW w:w="1380" w:type="dxa"/>
            <w:vMerge w:val="restart"/>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center"/>
              <w:rPr>
                <w:rFonts w:ascii="宋体" w:hAnsi="宋体" w:cs="宋体"/>
                <w:kern w:val="0"/>
                <w:sz w:val="22"/>
                <w:szCs w:val="22"/>
              </w:rPr>
            </w:pPr>
            <w:r w:rsidRPr="00AB6069">
              <w:rPr>
                <w:rFonts w:ascii="宋体" w:hAnsi="宋体" w:cs="宋体" w:hint="eastAsia"/>
                <w:kern w:val="0"/>
                <w:sz w:val="22"/>
                <w:szCs w:val="22"/>
              </w:rPr>
              <w:t>建宁一中</w:t>
            </w:r>
          </w:p>
        </w:tc>
        <w:tc>
          <w:tcPr>
            <w:tcW w:w="1103" w:type="dxa"/>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center"/>
              <w:rPr>
                <w:rFonts w:ascii="宋体" w:hAnsi="宋体" w:cs="宋体"/>
                <w:kern w:val="0"/>
                <w:sz w:val="22"/>
                <w:szCs w:val="22"/>
              </w:rPr>
            </w:pPr>
            <w:r w:rsidRPr="00AB6069">
              <w:rPr>
                <w:rFonts w:ascii="宋体" w:hAnsi="宋体" w:cs="宋体" w:hint="eastAsia"/>
                <w:kern w:val="0"/>
                <w:sz w:val="22"/>
                <w:szCs w:val="22"/>
              </w:rPr>
              <w:t>高中</w:t>
            </w:r>
          </w:p>
        </w:tc>
        <w:tc>
          <w:tcPr>
            <w:tcW w:w="2209" w:type="dxa"/>
            <w:vMerge w:val="restart"/>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center"/>
              <w:rPr>
                <w:rFonts w:ascii="宋体" w:hAnsi="宋体" w:cs="宋体"/>
                <w:kern w:val="0"/>
                <w:sz w:val="22"/>
                <w:szCs w:val="22"/>
              </w:rPr>
            </w:pPr>
            <w:r w:rsidRPr="00AB6069">
              <w:rPr>
                <w:rFonts w:ascii="宋体" w:hAnsi="宋体" w:cs="宋体" w:hint="eastAsia"/>
                <w:kern w:val="0"/>
                <w:sz w:val="22"/>
                <w:szCs w:val="22"/>
              </w:rPr>
              <w:t>濉溪镇青源巷</w:t>
            </w:r>
          </w:p>
        </w:tc>
        <w:tc>
          <w:tcPr>
            <w:tcW w:w="826" w:type="dxa"/>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center"/>
              <w:rPr>
                <w:rFonts w:ascii="宋体" w:hAnsi="宋体" w:cs="宋体"/>
                <w:kern w:val="0"/>
                <w:sz w:val="22"/>
                <w:szCs w:val="22"/>
              </w:rPr>
            </w:pPr>
            <w:r w:rsidRPr="00AB6069">
              <w:rPr>
                <w:rFonts w:ascii="宋体" w:hAnsi="宋体" w:cs="宋体" w:hint="eastAsia"/>
                <w:kern w:val="0"/>
                <w:sz w:val="22"/>
                <w:szCs w:val="22"/>
              </w:rPr>
              <w:t>3</w:t>
            </w:r>
          </w:p>
        </w:tc>
        <w:tc>
          <w:tcPr>
            <w:tcW w:w="1380" w:type="dxa"/>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center"/>
              <w:rPr>
                <w:rFonts w:ascii="宋体" w:hAnsi="宋体" w:cs="宋体"/>
                <w:kern w:val="0"/>
                <w:sz w:val="22"/>
                <w:szCs w:val="22"/>
              </w:rPr>
            </w:pPr>
            <w:r w:rsidRPr="00AB6069">
              <w:rPr>
                <w:rFonts w:ascii="宋体" w:hAnsi="宋体" w:cs="宋体" w:hint="eastAsia"/>
                <w:kern w:val="0"/>
                <w:sz w:val="22"/>
                <w:szCs w:val="22"/>
              </w:rPr>
              <w:t>1913</w:t>
            </w:r>
          </w:p>
        </w:tc>
        <w:tc>
          <w:tcPr>
            <w:tcW w:w="1376" w:type="dxa"/>
            <w:vMerge w:val="restart"/>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center"/>
              <w:rPr>
                <w:rFonts w:ascii="宋体" w:hAnsi="宋体" w:cs="宋体"/>
                <w:kern w:val="0"/>
                <w:sz w:val="22"/>
                <w:szCs w:val="22"/>
              </w:rPr>
            </w:pPr>
            <w:r w:rsidRPr="00AB6069">
              <w:rPr>
                <w:rFonts w:ascii="宋体" w:hAnsi="宋体" w:cs="宋体" w:hint="eastAsia"/>
                <w:kern w:val="0"/>
                <w:sz w:val="22"/>
                <w:szCs w:val="22"/>
              </w:rPr>
              <w:t>55615</w:t>
            </w:r>
          </w:p>
        </w:tc>
      </w:tr>
      <w:tr w:rsidR="00857930" w:rsidRPr="00AB6069" w:rsidTr="002408E1">
        <w:trPr>
          <w:trHeight w:val="285"/>
        </w:trPr>
        <w:tc>
          <w:tcPr>
            <w:tcW w:w="826" w:type="dxa"/>
            <w:vMerge/>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left"/>
              <w:rPr>
                <w:rFonts w:ascii="宋体" w:hAnsi="宋体" w:cs="宋体"/>
                <w:kern w:val="0"/>
                <w:sz w:val="22"/>
                <w:szCs w:val="22"/>
              </w:rPr>
            </w:pPr>
          </w:p>
        </w:tc>
        <w:tc>
          <w:tcPr>
            <w:tcW w:w="1380" w:type="dxa"/>
            <w:vMerge/>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left"/>
              <w:rPr>
                <w:rFonts w:ascii="宋体" w:hAnsi="宋体" w:cs="宋体"/>
                <w:kern w:val="0"/>
                <w:sz w:val="22"/>
                <w:szCs w:val="22"/>
              </w:rPr>
            </w:pPr>
          </w:p>
        </w:tc>
        <w:tc>
          <w:tcPr>
            <w:tcW w:w="1103" w:type="dxa"/>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center"/>
              <w:rPr>
                <w:rFonts w:ascii="宋体" w:hAnsi="宋体" w:cs="宋体"/>
                <w:kern w:val="0"/>
                <w:sz w:val="22"/>
                <w:szCs w:val="22"/>
              </w:rPr>
            </w:pPr>
            <w:r w:rsidRPr="00AB6069">
              <w:rPr>
                <w:rFonts w:ascii="宋体" w:hAnsi="宋体" w:cs="宋体" w:hint="eastAsia"/>
                <w:kern w:val="0"/>
                <w:sz w:val="22"/>
                <w:szCs w:val="22"/>
              </w:rPr>
              <w:t>初中部</w:t>
            </w:r>
          </w:p>
        </w:tc>
        <w:tc>
          <w:tcPr>
            <w:tcW w:w="2209" w:type="dxa"/>
            <w:vMerge/>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left"/>
              <w:rPr>
                <w:rFonts w:ascii="宋体" w:hAnsi="宋体" w:cs="宋体"/>
                <w:kern w:val="0"/>
                <w:sz w:val="22"/>
                <w:szCs w:val="22"/>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center"/>
              <w:rPr>
                <w:rFonts w:ascii="宋体" w:hAnsi="宋体" w:cs="宋体"/>
                <w:kern w:val="0"/>
                <w:sz w:val="22"/>
                <w:szCs w:val="22"/>
              </w:rPr>
            </w:pPr>
            <w:r w:rsidRPr="00AB6069">
              <w:rPr>
                <w:rFonts w:ascii="宋体" w:hAnsi="宋体" w:cs="宋体" w:hint="eastAsia"/>
                <w:kern w:val="0"/>
                <w:sz w:val="22"/>
                <w:szCs w:val="22"/>
              </w:rPr>
              <w:t>3</w:t>
            </w:r>
          </w:p>
        </w:tc>
        <w:tc>
          <w:tcPr>
            <w:tcW w:w="1380" w:type="dxa"/>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center"/>
              <w:rPr>
                <w:rFonts w:ascii="宋体" w:hAnsi="宋体" w:cs="宋体"/>
                <w:kern w:val="0"/>
                <w:sz w:val="22"/>
                <w:szCs w:val="22"/>
              </w:rPr>
            </w:pPr>
            <w:r w:rsidRPr="00AB6069">
              <w:rPr>
                <w:rFonts w:ascii="宋体" w:hAnsi="宋体" w:cs="宋体" w:hint="eastAsia"/>
                <w:kern w:val="0"/>
                <w:sz w:val="22"/>
                <w:szCs w:val="22"/>
              </w:rPr>
              <w:t>1058</w:t>
            </w:r>
          </w:p>
        </w:tc>
        <w:tc>
          <w:tcPr>
            <w:tcW w:w="1376" w:type="dxa"/>
            <w:vMerge/>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left"/>
              <w:rPr>
                <w:rFonts w:ascii="宋体" w:hAnsi="宋体" w:cs="宋体"/>
                <w:kern w:val="0"/>
                <w:sz w:val="22"/>
                <w:szCs w:val="22"/>
              </w:rPr>
            </w:pPr>
          </w:p>
        </w:tc>
      </w:tr>
      <w:tr w:rsidR="00857930" w:rsidRPr="00AB6069" w:rsidTr="002408E1">
        <w:trPr>
          <w:trHeight w:val="315"/>
        </w:trPr>
        <w:tc>
          <w:tcPr>
            <w:tcW w:w="826" w:type="dxa"/>
            <w:vMerge/>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left"/>
              <w:rPr>
                <w:rFonts w:ascii="宋体" w:hAnsi="宋体" w:cs="宋体"/>
                <w:kern w:val="0"/>
                <w:sz w:val="22"/>
                <w:szCs w:val="22"/>
              </w:rPr>
            </w:pPr>
          </w:p>
        </w:tc>
        <w:tc>
          <w:tcPr>
            <w:tcW w:w="1380" w:type="dxa"/>
            <w:vMerge w:val="restart"/>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center"/>
              <w:rPr>
                <w:rFonts w:ascii="宋体" w:hAnsi="宋体" w:cs="宋体"/>
                <w:kern w:val="0"/>
                <w:sz w:val="22"/>
                <w:szCs w:val="22"/>
              </w:rPr>
            </w:pPr>
            <w:r w:rsidRPr="00AB6069">
              <w:rPr>
                <w:rFonts w:ascii="宋体" w:hAnsi="宋体" w:cs="宋体" w:hint="eastAsia"/>
                <w:kern w:val="0"/>
                <w:sz w:val="22"/>
                <w:szCs w:val="22"/>
              </w:rPr>
              <w:t>智华中学</w:t>
            </w:r>
          </w:p>
        </w:tc>
        <w:tc>
          <w:tcPr>
            <w:tcW w:w="1103" w:type="dxa"/>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center"/>
              <w:rPr>
                <w:rFonts w:ascii="宋体" w:hAnsi="宋体" w:cs="宋体"/>
                <w:kern w:val="0"/>
                <w:sz w:val="22"/>
                <w:szCs w:val="22"/>
              </w:rPr>
            </w:pPr>
            <w:r w:rsidRPr="00AB6069">
              <w:rPr>
                <w:rFonts w:ascii="宋体" w:hAnsi="宋体" w:cs="宋体" w:hint="eastAsia"/>
                <w:kern w:val="0"/>
                <w:sz w:val="22"/>
                <w:szCs w:val="22"/>
              </w:rPr>
              <w:t>职高</w:t>
            </w:r>
          </w:p>
        </w:tc>
        <w:tc>
          <w:tcPr>
            <w:tcW w:w="2209" w:type="dxa"/>
            <w:vMerge w:val="restart"/>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center"/>
              <w:rPr>
                <w:rFonts w:ascii="宋体" w:hAnsi="宋体" w:cs="宋体"/>
                <w:kern w:val="0"/>
                <w:sz w:val="22"/>
                <w:szCs w:val="22"/>
              </w:rPr>
            </w:pPr>
            <w:r w:rsidRPr="00AB6069">
              <w:rPr>
                <w:rFonts w:ascii="宋体" w:hAnsi="宋体" w:cs="宋体" w:hint="eastAsia"/>
                <w:kern w:val="0"/>
                <w:sz w:val="22"/>
                <w:szCs w:val="22"/>
              </w:rPr>
              <w:t>水南街80号</w:t>
            </w:r>
          </w:p>
        </w:tc>
        <w:tc>
          <w:tcPr>
            <w:tcW w:w="826" w:type="dxa"/>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center"/>
              <w:rPr>
                <w:rFonts w:ascii="宋体" w:hAnsi="宋体" w:cs="宋体"/>
                <w:kern w:val="0"/>
                <w:sz w:val="22"/>
                <w:szCs w:val="22"/>
              </w:rPr>
            </w:pPr>
            <w:r w:rsidRPr="00AB6069">
              <w:rPr>
                <w:rFonts w:ascii="宋体" w:hAnsi="宋体" w:cs="宋体" w:hint="eastAsia"/>
                <w:kern w:val="0"/>
                <w:sz w:val="22"/>
                <w:szCs w:val="22"/>
              </w:rPr>
              <w:t>3</w:t>
            </w:r>
          </w:p>
        </w:tc>
        <w:tc>
          <w:tcPr>
            <w:tcW w:w="1380" w:type="dxa"/>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center"/>
              <w:rPr>
                <w:rFonts w:ascii="宋体" w:hAnsi="宋体" w:cs="宋体"/>
                <w:kern w:val="0"/>
                <w:sz w:val="22"/>
                <w:szCs w:val="22"/>
              </w:rPr>
            </w:pPr>
            <w:r w:rsidRPr="00AB6069">
              <w:rPr>
                <w:rFonts w:ascii="宋体" w:hAnsi="宋体" w:cs="宋体" w:hint="eastAsia"/>
                <w:kern w:val="0"/>
                <w:sz w:val="22"/>
                <w:szCs w:val="22"/>
              </w:rPr>
              <w:t>745</w:t>
            </w:r>
          </w:p>
        </w:tc>
        <w:tc>
          <w:tcPr>
            <w:tcW w:w="1376" w:type="dxa"/>
            <w:vMerge w:val="restart"/>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center"/>
              <w:rPr>
                <w:rFonts w:ascii="宋体" w:hAnsi="宋体" w:cs="宋体"/>
                <w:kern w:val="0"/>
                <w:sz w:val="22"/>
                <w:szCs w:val="22"/>
              </w:rPr>
            </w:pPr>
            <w:r w:rsidRPr="00AB6069">
              <w:rPr>
                <w:rFonts w:ascii="宋体" w:hAnsi="宋体" w:cs="宋体" w:hint="eastAsia"/>
                <w:kern w:val="0"/>
                <w:sz w:val="22"/>
                <w:szCs w:val="22"/>
              </w:rPr>
              <w:t>33636</w:t>
            </w:r>
          </w:p>
        </w:tc>
      </w:tr>
      <w:tr w:rsidR="00857930" w:rsidRPr="00AB6069" w:rsidTr="002408E1">
        <w:trPr>
          <w:trHeight w:val="285"/>
        </w:trPr>
        <w:tc>
          <w:tcPr>
            <w:tcW w:w="826" w:type="dxa"/>
            <w:vMerge/>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left"/>
              <w:rPr>
                <w:rFonts w:ascii="宋体" w:hAnsi="宋体" w:cs="宋体"/>
                <w:kern w:val="0"/>
                <w:sz w:val="22"/>
                <w:szCs w:val="22"/>
              </w:rPr>
            </w:pPr>
          </w:p>
        </w:tc>
        <w:tc>
          <w:tcPr>
            <w:tcW w:w="1380" w:type="dxa"/>
            <w:vMerge/>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left"/>
              <w:rPr>
                <w:rFonts w:ascii="宋体" w:hAnsi="宋体" w:cs="宋体"/>
                <w:kern w:val="0"/>
                <w:sz w:val="22"/>
                <w:szCs w:val="22"/>
              </w:rPr>
            </w:pPr>
          </w:p>
        </w:tc>
        <w:tc>
          <w:tcPr>
            <w:tcW w:w="1103" w:type="dxa"/>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center"/>
              <w:rPr>
                <w:rFonts w:ascii="宋体" w:hAnsi="宋体" w:cs="宋体"/>
                <w:kern w:val="0"/>
                <w:sz w:val="22"/>
                <w:szCs w:val="22"/>
              </w:rPr>
            </w:pPr>
            <w:r w:rsidRPr="00AB6069">
              <w:rPr>
                <w:rFonts w:ascii="宋体" w:hAnsi="宋体" w:cs="宋体" w:hint="eastAsia"/>
                <w:kern w:val="0"/>
                <w:sz w:val="22"/>
                <w:szCs w:val="22"/>
              </w:rPr>
              <w:t>初中部</w:t>
            </w:r>
          </w:p>
        </w:tc>
        <w:tc>
          <w:tcPr>
            <w:tcW w:w="2209" w:type="dxa"/>
            <w:vMerge/>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left"/>
              <w:rPr>
                <w:rFonts w:ascii="宋体" w:hAnsi="宋体" w:cs="宋体"/>
                <w:kern w:val="0"/>
                <w:sz w:val="22"/>
                <w:szCs w:val="22"/>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center"/>
              <w:rPr>
                <w:rFonts w:ascii="宋体" w:hAnsi="宋体" w:cs="宋体"/>
                <w:kern w:val="0"/>
                <w:sz w:val="22"/>
                <w:szCs w:val="22"/>
              </w:rPr>
            </w:pPr>
            <w:r w:rsidRPr="00AB6069">
              <w:rPr>
                <w:rFonts w:ascii="宋体" w:hAnsi="宋体" w:cs="宋体" w:hint="eastAsia"/>
                <w:kern w:val="0"/>
                <w:sz w:val="22"/>
                <w:szCs w:val="22"/>
              </w:rPr>
              <w:t>3</w:t>
            </w:r>
          </w:p>
        </w:tc>
        <w:tc>
          <w:tcPr>
            <w:tcW w:w="1380" w:type="dxa"/>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center"/>
              <w:rPr>
                <w:rFonts w:ascii="宋体" w:hAnsi="宋体" w:cs="宋体"/>
                <w:kern w:val="0"/>
                <w:sz w:val="22"/>
                <w:szCs w:val="22"/>
              </w:rPr>
            </w:pPr>
            <w:r w:rsidRPr="00AB6069">
              <w:rPr>
                <w:rFonts w:ascii="宋体" w:hAnsi="宋体" w:cs="宋体" w:hint="eastAsia"/>
                <w:kern w:val="0"/>
                <w:sz w:val="22"/>
                <w:szCs w:val="22"/>
              </w:rPr>
              <w:t>362</w:t>
            </w:r>
          </w:p>
        </w:tc>
        <w:tc>
          <w:tcPr>
            <w:tcW w:w="1376" w:type="dxa"/>
            <w:vMerge/>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left"/>
              <w:rPr>
                <w:rFonts w:ascii="宋体" w:hAnsi="宋体" w:cs="宋体"/>
                <w:kern w:val="0"/>
                <w:sz w:val="22"/>
                <w:szCs w:val="22"/>
              </w:rPr>
            </w:pPr>
          </w:p>
        </w:tc>
      </w:tr>
      <w:tr w:rsidR="00857930" w:rsidRPr="00AB6069" w:rsidTr="002408E1">
        <w:trPr>
          <w:trHeight w:val="360"/>
        </w:trPr>
        <w:tc>
          <w:tcPr>
            <w:tcW w:w="826" w:type="dxa"/>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center"/>
              <w:rPr>
                <w:rFonts w:ascii="宋体" w:hAnsi="宋体" w:cs="宋体"/>
                <w:kern w:val="0"/>
                <w:sz w:val="22"/>
                <w:szCs w:val="22"/>
              </w:rPr>
            </w:pPr>
            <w:r w:rsidRPr="00AB6069">
              <w:rPr>
                <w:rFonts w:ascii="宋体" w:hAnsi="宋体" w:cs="宋体" w:hint="eastAsia"/>
                <w:kern w:val="0"/>
                <w:sz w:val="22"/>
                <w:szCs w:val="22"/>
              </w:rPr>
              <w:t>特殊</w:t>
            </w:r>
          </w:p>
        </w:tc>
        <w:tc>
          <w:tcPr>
            <w:tcW w:w="2483" w:type="dxa"/>
            <w:gridSpan w:val="2"/>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center"/>
              <w:rPr>
                <w:rFonts w:ascii="宋体" w:hAnsi="宋体" w:cs="宋体"/>
                <w:kern w:val="0"/>
                <w:sz w:val="22"/>
                <w:szCs w:val="22"/>
              </w:rPr>
            </w:pPr>
            <w:r w:rsidRPr="00AB6069">
              <w:rPr>
                <w:rFonts w:ascii="宋体" w:hAnsi="宋体" w:cs="宋体" w:hint="eastAsia"/>
                <w:kern w:val="0"/>
                <w:sz w:val="22"/>
                <w:szCs w:val="22"/>
              </w:rPr>
              <w:t>特殊学校</w:t>
            </w:r>
          </w:p>
        </w:tc>
        <w:tc>
          <w:tcPr>
            <w:tcW w:w="2209" w:type="dxa"/>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center"/>
              <w:rPr>
                <w:rFonts w:ascii="宋体" w:hAnsi="宋体" w:cs="宋体"/>
                <w:kern w:val="0"/>
                <w:sz w:val="22"/>
                <w:szCs w:val="22"/>
              </w:rPr>
            </w:pPr>
            <w:r w:rsidRPr="00AB6069">
              <w:rPr>
                <w:rFonts w:ascii="宋体" w:hAnsi="宋体" w:cs="宋体" w:hint="eastAsia"/>
                <w:kern w:val="0"/>
                <w:sz w:val="22"/>
                <w:szCs w:val="22"/>
              </w:rPr>
              <w:t>黄舟坊</w:t>
            </w:r>
          </w:p>
        </w:tc>
        <w:tc>
          <w:tcPr>
            <w:tcW w:w="826" w:type="dxa"/>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center"/>
              <w:rPr>
                <w:rFonts w:ascii="宋体" w:hAnsi="宋体" w:cs="宋体"/>
                <w:kern w:val="0"/>
                <w:sz w:val="22"/>
                <w:szCs w:val="22"/>
              </w:rPr>
            </w:pPr>
            <w:r w:rsidRPr="00AB6069">
              <w:rPr>
                <w:rFonts w:ascii="宋体" w:hAnsi="宋体" w:cs="宋体" w:hint="eastAsia"/>
                <w:kern w:val="0"/>
                <w:sz w:val="22"/>
                <w:szCs w:val="22"/>
              </w:rPr>
              <w:t>9</w:t>
            </w:r>
          </w:p>
        </w:tc>
        <w:tc>
          <w:tcPr>
            <w:tcW w:w="1380" w:type="dxa"/>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center"/>
              <w:rPr>
                <w:rFonts w:ascii="宋体" w:hAnsi="宋体" w:cs="宋体"/>
                <w:kern w:val="0"/>
                <w:sz w:val="22"/>
                <w:szCs w:val="22"/>
              </w:rPr>
            </w:pPr>
            <w:r w:rsidRPr="00AB6069">
              <w:rPr>
                <w:rFonts w:ascii="宋体" w:hAnsi="宋体" w:cs="宋体" w:hint="eastAsia"/>
                <w:kern w:val="0"/>
                <w:sz w:val="22"/>
                <w:szCs w:val="22"/>
              </w:rPr>
              <w:t>38</w:t>
            </w:r>
          </w:p>
        </w:tc>
        <w:tc>
          <w:tcPr>
            <w:tcW w:w="1376" w:type="dxa"/>
            <w:tcBorders>
              <w:top w:val="single" w:sz="4" w:space="0" w:color="000000"/>
              <w:left w:val="single" w:sz="4" w:space="0" w:color="000000"/>
              <w:bottom w:val="single" w:sz="4" w:space="0" w:color="000000"/>
              <w:right w:val="single" w:sz="4" w:space="0" w:color="000000"/>
            </w:tcBorders>
            <w:vAlign w:val="center"/>
          </w:tcPr>
          <w:p w:rsidR="00857930" w:rsidRPr="00AB6069" w:rsidRDefault="00857930" w:rsidP="002408E1">
            <w:pPr>
              <w:widowControl/>
              <w:jc w:val="center"/>
              <w:rPr>
                <w:rFonts w:ascii="宋体" w:hAnsi="宋体" w:cs="宋体"/>
                <w:kern w:val="0"/>
                <w:sz w:val="22"/>
                <w:szCs w:val="22"/>
              </w:rPr>
            </w:pPr>
            <w:r w:rsidRPr="00AB6069">
              <w:rPr>
                <w:rFonts w:ascii="宋体" w:hAnsi="宋体" w:cs="宋体" w:hint="eastAsia"/>
                <w:kern w:val="0"/>
                <w:sz w:val="22"/>
                <w:szCs w:val="22"/>
              </w:rPr>
              <w:t>1360</w:t>
            </w:r>
          </w:p>
        </w:tc>
      </w:tr>
    </w:tbl>
    <w:p w:rsidR="00857930" w:rsidRPr="00AB6069" w:rsidRDefault="00857930" w:rsidP="00857930">
      <w:pPr>
        <w:spacing w:line="360" w:lineRule="auto"/>
        <w:ind w:firstLineChars="200" w:firstLine="480"/>
        <w:jc w:val="left"/>
      </w:pPr>
      <w:r w:rsidRPr="00AB6069">
        <w:rPr>
          <w:rFonts w:hint="eastAsia"/>
        </w:rPr>
        <w:t>中小学设施布局存在的主要问题如下：</w:t>
      </w:r>
    </w:p>
    <w:p w:rsidR="00857930" w:rsidRPr="00AB6069" w:rsidRDefault="00857930" w:rsidP="00857930">
      <w:pPr>
        <w:spacing w:line="360" w:lineRule="auto"/>
        <w:ind w:firstLineChars="200" w:firstLine="480"/>
        <w:jc w:val="left"/>
      </w:pPr>
      <w:r>
        <w:rPr>
          <w:rFonts w:hint="eastAsia"/>
        </w:rPr>
        <w:t>①</w:t>
      </w:r>
      <w:r w:rsidRPr="00AB6069">
        <w:rPr>
          <w:rFonts w:hint="eastAsia"/>
        </w:rPr>
        <w:t>县职业高中与初级中学（智华中学）长期混合办学，既严重影响了该校初中的教育质量，也不利于职业教育的长远发展。</w:t>
      </w:r>
    </w:p>
    <w:p w:rsidR="00857930" w:rsidRPr="00AB6069" w:rsidRDefault="00857930" w:rsidP="00857930">
      <w:pPr>
        <w:spacing w:line="360" w:lineRule="auto"/>
        <w:ind w:firstLineChars="200" w:firstLine="480"/>
        <w:jc w:val="left"/>
      </w:pPr>
      <w:r>
        <w:rPr>
          <w:rFonts w:hint="eastAsia"/>
        </w:rPr>
        <w:t>②</w:t>
      </w:r>
      <w:r w:rsidRPr="00AB6069">
        <w:rPr>
          <w:rFonts w:hint="eastAsia"/>
        </w:rPr>
        <w:t>建宁一中初中部师资力量相对较强，划片招生压力较大。但现址为原城关小学，规模容量小，且教室面积偏小，是一所不达标的初级中学，不能适应新课程的教学要求。</w:t>
      </w:r>
    </w:p>
    <w:p w:rsidR="00857930" w:rsidRPr="00AB6069" w:rsidRDefault="00857930" w:rsidP="00857930">
      <w:pPr>
        <w:spacing w:line="360" w:lineRule="auto"/>
        <w:ind w:firstLineChars="200" w:firstLine="480"/>
        <w:jc w:val="left"/>
      </w:pPr>
      <w:r>
        <w:rPr>
          <w:rFonts w:hint="eastAsia"/>
        </w:rPr>
        <w:t>③</w:t>
      </w:r>
      <w:r w:rsidRPr="00AB6069">
        <w:rPr>
          <w:rFonts w:hint="eastAsia"/>
        </w:rPr>
        <w:t>实验小学、城关小学“大班额”现象严重，尤其是实验小学校园面积小，学生活动场地狭窄，办学规模已经超容量。</w:t>
      </w:r>
    </w:p>
    <w:p w:rsidR="00857930" w:rsidRPr="00AB6069" w:rsidRDefault="00857930" w:rsidP="00857930">
      <w:pPr>
        <w:spacing w:line="360" w:lineRule="auto"/>
        <w:ind w:firstLineChars="200" w:firstLine="480"/>
        <w:jc w:val="left"/>
      </w:pPr>
      <w:r>
        <w:rPr>
          <w:rFonts w:hint="eastAsia"/>
        </w:rPr>
        <w:t>④</w:t>
      </w:r>
      <w:r w:rsidRPr="00AB6069">
        <w:rPr>
          <w:rFonts w:hint="eastAsia"/>
        </w:rPr>
        <w:t>建宁经济开发区外来人员逐年增加，但区内的斗埕小学停办多年，外来人员子女就近就读小学存在一定困难。</w:t>
      </w:r>
    </w:p>
    <w:p w:rsidR="00857930" w:rsidRPr="00857930" w:rsidRDefault="00857930" w:rsidP="00857930">
      <w:pPr>
        <w:spacing w:line="360" w:lineRule="auto"/>
        <w:ind w:firstLineChars="200" w:firstLine="480"/>
        <w:jc w:val="left"/>
      </w:pPr>
      <w:r>
        <w:rPr>
          <w:rFonts w:hint="eastAsia"/>
        </w:rPr>
        <w:t>（</w:t>
      </w:r>
      <w:r>
        <w:rPr>
          <w:rFonts w:hint="eastAsia"/>
        </w:rPr>
        <w:t>4</w:t>
      </w:r>
      <w:r>
        <w:rPr>
          <w:rFonts w:hint="eastAsia"/>
        </w:rPr>
        <w:t>）</w:t>
      </w:r>
      <w:r w:rsidRPr="00857930">
        <w:rPr>
          <w:rFonts w:hint="eastAsia"/>
        </w:rPr>
        <w:t>医疗卫生用地</w:t>
      </w:r>
    </w:p>
    <w:p w:rsidR="00857930" w:rsidRDefault="00857930" w:rsidP="00857930">
      <w:pPr>
        <w:spacing w:line="360" w:lineRule="auto"/>
        <w:ind w:firstLineChars="150" w:firstLine="360"/>
        <w:jc w:val="left"/>
      </w:pPr>
      <w:r w:rsidRPr="00AB6069">
        <w:rPr>
          <w:rFonts w:hint="eastAsia"/>
        </w:rPr>
        <w:t>濉溪镇现有县医院、县防疫站、县中医院等医疗结构，现状总用地</w:t>
      </w:r>
      <w:r w:rsidRPr="00AB6069">
        <w:rPr>
          <w:rFonts w:hint="eastAsia"/>
        </w:rPr>
        <w:t xml:space="preserve"> 3.27 </w:t>
      </w:r>
      <w:r w:rsidRPr="00AB6069">
        <w:rPr>
          <w:rFonts w:hint="eastAsia"/>
        </w:rPr>
        <w:t>公顷，占城市建设总用地的比例为</w:t>
      </w:r>
      <w:r w:rsidRPr="00AB6069">
        <w:rPr>
          <w:rFonts w:hint="eastAsia"/>
        </w:rPr>
        <w:t>0.76%</w:t>
      </w:r>
      <w:r w:rsidRPr="00AB6069">
        <w:rPr>
          <w:rFonts w:hint="eastAsia"/>
        </w:rPr>
        <w:t>，人均达到</w:t>
      </w:r>
      <w:r w:rsidRPr="00AB6069">
        <w:rPr>
          <w:rFonts w:hint="eastAsia"/>
        </w:rPr>
        <w:t>1.42</w:t>
      </w:r>
      <w:r w:rsidRPr="00AB6069">
        <w:rPr>
          <w:rFonts w:hint="eastAsia"/>
        </w:rPr>
        <w:t>平方米。拥有床位</w:t>
      </w:r>
      <w:r w:rsidRPr="00AB6069">
        <w:rPr>
          <w:rFonts w:hint="eastAsia"/>
        </w:rPr>
        <w:t>311</w:t>
      </w:r>
      <w:r w:rsidRPr="00AB6069">
        <w:rPr>
          <w:rFonts w:hint="eastAsia"/>
        </w:rPr>
        <w:t>个，医务人员</w:t>
      </w:r>
      <w:r w:rsidRPr="00AB6069">
        <w:rPr>
          <w:rFonts w:hint="eastAsia"/>
        </w:rPr>
        <w:t xml:space="preserve"> 279</w:t>
      </w:r>
      <w:r w:rsidRPr="00AB6069">
        <w:rPr>
          <w:rFonts w:hint="eastAsia"/>
        </w:rPr>
        <w:t>人，每万人占有床位数仅</w:t>
      </w:r>
      <w:r w:rsidRPr="00AB6069">
        <w:rPr>
          <w:rFonts w:hint="eastAsia"/>
        </w:rPr>
        <w:t>97</w:t>
      </w:r>
      <w:r w:rsidRPr="00AB6069">
        <w:rPr>
          <w:rFonts w:hint="eastAsia"/>
        </w:rPr>
        <w:t>个。</w:t>
      </w:r>
    </w:p>
    <w:p w:rsidR="00857930" w:rsidRPr="00857930" w:rsidRDefault="00857930" w:rsidP="00857930">
      <w:pPr>
        <w:spacing w:line="360" w:lineRule="auto"/>
        <w:ind w:firstLineChars="200" w:firstLine="480"/>
        <w:jc w:val="left"/>
      </w:pPr>
      <w:r>
        <w:rPr>
          <w:rFonts w:hint="eastAsia"/>
        </w:rPr>
        <w:t>（</w:t>
      </w:r>
      <w:r>
        <w:rPr>
          <w:rFonts w:hint="eastAsia"/>
        </w:rPr>
        <w:t>5</w:t>
      </w:r>
      <w:r>
        <w:rPr>
          <w:rFonts w:hint="eastAsia"/>
        </w:rPr>
        <w:t>）</w:t>
      </w:r>
      <w:r w:rsidRPr="00857930">
        <w:rPr>
          <w:rFonts w:hint="eastAsia"/>
        </w:rPr>
        <w:t>社会福利用地</w:t>
      </w:r>
    </w:p>
    <w:p w:rsidR="00857930" w:rsidRPr="00AB6069" w:rsidRDefault="00857930" w:rsidP="00857930">
      <w:pPr>
        <w:spacing w:line="360" w:lineRule="auto"/>
        <w:ind w:firstLineChars="150" w:firstLine="360"/>
        <w:jc w:val="left"/>
      </w:pPr>
      <w:r w:rsidRPr="00AB6069">
        <w:rPr>
          <w:rFonts w:hint="eastAsia"/>
        </w:rPr>
        <w:t>濉溪镇区社会福利设施主要有建宁县福利中心。现状社会福利事业用地</w:t>
      </w:r>
      <w:r w:rsidRPr="00AB6069">
        <w:rPr>
          <w:rFonts w:hint="eastAsia"/>
        </w:rPr>
        <w:t>0.74</w:t>
      </w:r>
      <w:r w:rsidRPr="00AB6069">
        <w:rPr>
          <w:rFonts w:hint="eastAsia"/>
        </w:rPr>
        <w:t>公顷，占城市建设总用地面积的比例为</w:t>
      </w:r>
      <w:r w:rsidRPr="00AB6069">
        <w:rPr>
          <w:rFonts w:hint="eastAsia"/>
        </w:rPr>
        <w:t>0.17%</w:t>
      </w:r>
      <w:r w:rsidRPr="00AB6069">
        <w:rPr>
          <w:rFonts w:hint="eastAsia"/>
        </w:rPr>
        <w:t>，人均达到</w:t>
      </w:r>
      <w:r w:rsidRPr="00AB6069">
        <w:rPr>
          <w:rFonts w:hint="eastAsia"/>
        </w:rPr>
        <w:t>0.32</w:t>
      </w:r>
      <w:r w:rsidRPr="00AB6069">
        <w:rPr>
          <w:rFonts w:hint="eastAsia"/>
        </w:rPr>
        <w:t>平方米。</w:t>
      </w:r>
    </w:p>
    <w:p w:rsidR="00857930" w:rsidRPr="00857930" w:rsidRDefault="00857930" w:rsidP="00857930">
      <w:pPr>
        <w:spacing w:line="360" w:lineRule="auto"/>
        <w:ind w:firstLineChars="200" w:firstLine="480"/>
        <w:jc w:val="left"/>
      </w:pPr>
      <w:r>
        <w:rPr>
          <w:rFonts w:hint="eastAsia"/>
        </w:rPr>
        <w:t>（</w:t>
      </w:r>
      <w:r>
        <w:rPr>
          <w:rFonts w:hint="eastAsia"/>
        </w:rPr>
        <w:t>6</w:t>
      </w:r>
      <w:r>
        <w:rPr>
          <w:rFonts w:hint="eastAsia"/>
        </w:rPr>
        <w:t>）</w:t>
      </w:r>
      <w:r w:rsidRPr="00857930">
        <w:rPr>
          <w:rFonts w:hint="eastAsia"/>
        </w:rPr>
        <w:t>文物古迹用地</w:t>
      </w:r>
    </w:p>
    <w:p w:rsidR="00857930" w:rsidRDefault="00857930" w:rsidP="00857930">
      <w:pPr>
        <w:spacing w:line="360" w:lineRule="auto"/>
        <w:ind w:firstLineChars="150" w:firstLine="360"/>
        <w:jc w:val="left"/>
      </w:pPr>
      <w:r w:rsidRPr="00AB6069">
        <w:rPr>
          <w:rFonts w:hint="eastAsia"/>
        </w:rPr>
        <w:t>濉溪镇是重要的中央苏区县，保留了大量的红色文化遗址，如建宁红一方面军总政治部旧址等。现状文物古迹用地</w:t>
      </w:r>
      <w:r w:rsidRPr="00AB6069">
        <w:rPr>
          <w:rFonts w:hint="eastAsia"/>
        </w:rPr>
        <w:t xml:space="preserve"> 1.26 </w:t>
      </w:r>
      <w:r w:rsidRPr="00AB6069">
        <w:rPr>
          <w:rFonts w:hint="eastAsia"/>
        </w:rPr>
        <w:t>公顷，占城市建设总用地的比例为</w:t>
      </w:r>
      <w:r w:rsidRPr="00AB6069">
        <w:rPr>
          <w:rFonts w:hint="eastAsia"/>
        </w:rPr>
        <w:t>0.12%</w:t>
      </w:r>
      <w:r w:rsidRPr="00AB6069">
        <w:rPr>
          <w:rFonts w:hint="eastAsia"/>
        </w:rPr>
        <w:t>。</w:t>
      </w:r>
    </w:p>
    <w:p w:rsidR="00857930" w:rsidRDefault="00857930" w:rsidP="00857930">
      <w:pPr>
        <w:spacing w:line="360" w:lineRule="auto"/>
        <w:ind w:firstLineChars="150" w:firstLine="360"/>
        <w:jc w:val="center"/>
      </w:pPr>
      <w:r>
        <w:rPr>
          <w:rFonts w:hint="eastAsia"/>
        </w:rPr>
        <w:t>濉溪</w:t>
      </w:r>
      <w:r>
        <w:t>文物保护单位及文物点一览表</w:t>
      </w:r>
    </w:p>
    <w:p w:rsidR="00857930" w:rsidRPr="00AB6069" w:rsidRDefault="00857930" w:rsidP="00857930">
      <w:pPr>
        <w:spacing w:line="360" w:lineRule="auto"/>
        <w:ind w:firstLineChars="150" w:firstLine="360"/>
        <w:jc w:val="left"/>
      </w:pPr>
      <w:r w:rsidRPr="00857930">
        <w:rPr>
          <w:rFonts w:hint="eastAsia"/>
          <w:noProof/>
        </w:rPr>
        <w:drawing>
          <wp:inline distT="0" distB="0" distL="0" distR="0">
            <wp:extent cx="5402703" cy="3400926"/>
            <wp:effectExtent l="19050" t="0" r="7497" b="0"/>
            <wp:docPr id="1" name="图片 1" descr="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
                    <pic:cNvPicPr>
                      <a:picLocks noChangeAspect="1" noChangeArrowheads="1"/>
                    </pic:cNvPicPr>
                  </pic:nvPicPr>
                  <pic:blipFill>
                    <a:blip r:embed="rId12" cstate="print"/>
                    <a:srcRect/>
                    <a:stretch>
                      <a:fillRect/>
                    </a:stretch>
                  </pic:blipFill>
                  <pic:spPr>
                    <a:xfrm>
                      <a:off x="0" y="0"/>
                      <a:ext cx="5409803" cy="3405396"/>
                    </a:xfrm>
                    <a:prstGeom prst="rect">
                      <a:avLst/>
                    </a:prstGeom>
                    <a:noFill/>
                    <a:ln w="9525">
                      <a:noFill/>
                      <a:miter lim="800000"/>
                      <a:headEnd/>
                      <a:tailEnd/>
                    </a:ln>
                  </pic:spPr>
                </pic:pic>
              </a:graphicData>
            </a:graphic>
          </wp:inline>
        </w:drawing>
      </w:r>
    </w:p>
    <w:p w:rsidR="00857930" w:rsidRPr="00857930" w:rsidRDefault="00857930" w:rsidP="00857930">
      <w:pPr>
        <w:spacing w:line="360" w:lineRule="auto"/>
        <w:ind w:firstLine="480"/>
        <w:rPr>
          <w:rFonts w:ascii="宋体" w:hAnsi="宋体" w:cs="宋体"/>
        </w:rPr>
      </w:pPr>
      <w:bookmarkStart w:id="41" w:name="_Toc462415064"/>
      <w:r>
        <w:rPr>
          <w:rFonts w:ascii="宋体" w:hAnsi="宋体" w:cs="宋体" w:hint="eastAsia"/>
        </w:rPr>
        <w:t>（三）</w:t>
      </w:r>
      <w:r w:rsidRPr="00857930">
        <w:rPr>
          <w:rFonts w:ascii="宋体" w:hAnsi="宋体" w:cs="宋体" w:hint="eastAsia"/>
        </w:rPr>
        <w:t>商业服务业设施用地布局</w:t>
      </w:r>
      <w:bookmarkEnd w:id="41"/>
    </w:p>
    <w:p w:rsidR="00857930" w:rsidRPr="00AB6069" w:rsidRDefault="00857930" w:rsidP="00857930">
      <w:pPr>
        <w:spacing w:line="360" w:lineRule="auto"/>
        <w:ind w:firstLineChars="150" w:firstLine="360"/>
        <w:jc w:val="left"/>
      </w:pPr>
      <w:r w:rsidRPr="00AB6069">
        <w:rPr>
          <w:rFonts w:hint="eastAsia"/>
        </w:rPr>
        <w:t xml:space="preserve">    </w:t>
      </w:r>
      <w:r w:rsidRPr="00AB6069">
        <w:rPr>
          <w:rFonts w:hint="eastAsia"/>
        </w:rPr>
        <w:t>现状商业主要集中在濉溪老镇区。近来沿三优街、青山街建成了步行街。水南街、建莲南路也有一定数量的商业设施。在建商业商务设施主要集中在闽江源路、荷花南路两侧。建宁县闽赣省际物流园——专业运输中心、商贸城、亿兴大厦、商会大厦等重要的商业服务业设施即将竣工。</w:t>
      </w:r>
      <w:r w:rsidRPr="00AB6069">
        <w:rPr>
          <w:rFonts w:hint="eastAsia"/>
        </w:rPr>
        <w:br/>
        <w:t xml:space="preserve">    </w:t>
      </w:r>
      <w:r w:rsidRPr="00AB6069">
        <w:rPr>
          <w:rFonts w:hint="eastAsia"/>
        </w:rPr>
        <w:t>现状商业服务业设施用地</w:t>
      </w:r>
      <w:r w:rsidRPr="00AB6069">
        <w:rPr>
          <w:rFonts w:hint="eastAsia"/>
        </w:rPr>
        <w:t>40.46</w:t>
      </w:r>
      <w:r w:rsidRPr="00AB6069">
        <w:rPr>
          <w:rFonts w:hint="eastAsia"/>
        </w:rPr>
        <w:t>公顷，占城市建设总用地的比例为</w:t>
      </w:r>
      <w:r w:rsidRPr="00AB6069">
        <w:rPr>
          <w:rFonts w:hint="eastAsia"/>
        </w:rPr>
        <w:t>9.44%</w:t>
      </w:r>
      <w:r w:rsidRPr="00AB6069">
        <w:rPr>
          <w:rFonts w:hint="eastAsia"/>
        </w:rPr>
        <w:t>，人均达到</w:t>
      </w:r>
      <w:r w:rsidRPr="00AB6069">
        <w:rPr>
          <w:rFonts w:hint="eastAsia"/>
        </w:rPr>
        <w:t>17.59</w:t>
      </w:r>
      <w:r w:rsidRPr="00AB6069">
        <w:rPr>
          <w:rFonts w:hint="eastAsia"/>
        </w:rPr>
        <w:t>平方米。</w:t>
      </w:r>
    </w:p>
    <w:p w:rsidR="00857930" w:rsidRPr="00891C4D" w:rsidRDefault="00891C4D" w:rsidP="00891C4D">
      <w:pPr>
        <w:spacing w:line="360" w:lineRule="auto"/>
        <w:ind w:firstLine="480"/>
        <w:rPr>
          <w:rFonts w:ascii="宋体" w:hAnsi="宋体" w:cs="宋体"/>
        </w:rPr>
      </w:pPr>
      <w:bookmarkStart w:id="42" w:name="_Toc462415065"/>
      <w:r>
        <w:rPr>
          <w:rFonts w:ascii="宋体" w:hAnsi="宋体" w:cs="宋体" w:hint="eastAsia"/>
        </w:rPr>
        <w:t>（四）</w:t>
      </w:r>
      <w:r w:rsidR="00857930" w:rsidRPr="00891C4D">
        <w:rPr>
          <w:rFonts w:ascii="宋体" w:hAnsi="宋体" w:cs="宋体" w:hint="eastAsia"/>
        </w:rPr>
        <w:t>工业用地</w:t>
      </w:r>
      <w:bookmarkEnd w:id="42"/>
    </w:p>
    <w:p w:rsidR="00857930" w:rsidRPr="00201EF3" w:rsidRDefault="00857930" w:rsidP="00857930">
      <w:pPr>
        <w:spacing w:line="360" w:lineRule="auto"/>
        <w:ind w:firstLineChars="200" w:firstLine="480"/>
        <w:jc w:val="left"/>
      </w:pPr>
      <w:r w:rsidRPr="00201EF3">
        <w:rPr>
          <w:rFonts w:hint="eastAsia"/>
        </w:rPr>
        <w:t>现状工业用地主要集中在斗埕，为省级工业区。</w:t>
      </w:r>
      <w:r w:rsidRPr="00201EF3">
        <w:rPr>
          <w:rFonts w:hint="eastAsia"/>
        </w:rPr>
        <w:t xml:space="preserve">    </w:t>
      </w:r>
    </w:p>
    <w:p w:rsidR="00857930" w:rsidRDefault="00857930" w:rsidP="00857930">
      <w:pPr>
        <w:spacing w:line="360" w:lineRule="auto"/>
        <w:ind w:firstLineChars="200" w:firstLine="480"/>
        <w:jc w:val="left"/>
      </w:pPr>
      <w:r w:rsidRPr="00201EF3">
        <w:rPr>
          <w:rFonts w:hint="eastAsia"/>
        </w:rPr>
        <w:t>现状工业用地</w:t>
      </w:r>
      <w:r w:rsidRPr="00201EF3">
        <w:rPr>
          <w:rFonts w:hint="eastAsia"/>
        </w:rPr>
        <w:t>58.58</w:t>
      </w:r>
      <w:r w:rsidRPr="00201EF3">
        <w:rPr>
          <w:rFonts w:hint="eastAsia"/>
        </w:rPr>
        <w:t>公顷，占城市建设总用地的比例为</w:t>
      </w:r>
      <w:r w:rsidRPr="00201EF3">
        <w:rPr>
          <w:rFonts w:hint="eastAsia"/>
        </w:rPr>
        <w:t>13.74%</w:t>
      </w:r>
      <w:r w:rsidRPr="00201EF3">
        <w:rPr>
          <w:rFonts w:hint="eastAsia"/>
        </w:rPr>
        <w:t>，人均达到</w:t>
      </w:r>
      <w:r w:rsidRPr="00201EF3">
        <w:rPr>
          <w:rFonts w:hint="eastAsia"/>
        </w:rPr>
        <w:t xml:space="preserve">25.60 </w:t>
      </w:r>
      <w:r w:rsidRPr="00201EF3">
        <w:rPr>
          <w:rFonts w:hint="eastAsia"/>
        </w:rPr>
        <w:t>平方米。</w:t>
      </w:r>
    </w:p>
    <w:p w:rsidR="00891C4D" w:rsidRPr="00891C4D" w:rsidRDefault="00891C4D" w:rsidP="00891C4D">
      <w:pPr>
        <w:spacing w:line="360" w:lineRule="auto"/>
        <w:ind w:firstLine="480"/>
        <w:rPr>
          <w:rFonts w:ascii="宋体" w:hAnsi="宋体" w:cs="宋体"/>
        </w:rPr>
      </w:pPr>
      <w:bookmarkStart w:id="43" w:name="_Toc462415029"/>
      <w:r>
        <w:rPr>
          <w:rFonts w:ascii="宋体" w:hAnsi="宋体" w:cs="宋体" w:hint="eastAsia"/>
        </w:rPr>
        <w:t>(五)</w:t>
      </w:r>
      <w:r w:rsidRPr="00891C4D">
        <w:rPr>
          <w:rFonts w:ascii="宋体" w:hAnsi="宋体" w:cs="宋体" w:hint="eastAsia"/>
        </w:rPr>
        <w:t>城镇发展存在问题</w:t>
      </w:r>
      <w:bookmarkEnd w:id="43"/>
    </w:p>
    <w:p w:rsidR="00891C4D" w:rsidRDefault="00891C4D" w:rsidP="00891C4D">
      <w:pPr>
        <w:pStyle w:val="15"/>
        <w:spacing w:line="500" w:lineRule="exact"/>
        <w:ind w:firstLine="480"/>
        <w:rPr>
          <w:rFonts w:ascii="宋体" w:hAnsi="宋体"/>
          <w:szCs w:val="24"/>
        </w:rPr>
      </w:pPr>
      <w:r>
        <w:rPr>
          <w:rFonts w:ascii="宋体" w:hAnsi="宋体"/>
          <w:szCs w:val="24"/>
        </w:rPr>
        <w:t>因为受到规划本身的局限性、背景环境、经济政治等发展的因素影响，</w:t>
      </w:r>
      <w:r>
        <w:rPr>
          <w:rFonts w:ascii="宋体" w:hAnsi="宋体" w:hint="eastAsia"/>
          <w:szCs w:val="24"/>
        </w:rPr>
        <w:t>存在</w:t>
      </w:r>
      <w:r>
        <w:rPr>
          <w:rFonts w:ascii="宋体" w:hAnsi="宋体"/>
          <w:szCs w:val="24"/>
        </w:rPr>
        <w:t xml:space="preserve">一些问题： </w:t>
      </w:r>
    </w:p>
    <w:p w:rsidR="00891C4D" w:rsidRDefault="00891C4D" w:rsidP="00891C4D">
      <w:pPr>
        <w:pStyle w:val="15"/>
        <w:spacing w:line="500" w:lineRule="exact"/>
        <w:ind w:firstLine="480"/>
        <w:rPr>
          <w:rFonts w:ascii="宋体" w:hAnsi="宋体"/>
          <w:szCs w:val="24"/>
        </w:rPr>
      </w:pPr>
      <w:r>
        <w:rPr>
          <w:rFonts w:ascii="宋体" w:hAnsi="宋体" w:hint="eastAsia"/>
          <w:szCs w:val="24"/>
        </w:rPr>
        <w:t>（1）旧城更新相对滞后</w:t>
      </w:r>
    </w:p>
    <w:p w:rsidR="00891C4D" w:rsidRDefault="00891C4D" w:rsidP="00891C4D">
      <w:pPr>
        <w:pStyle w:val="15"/>
        <w:spacing w:line="500" w:lineRule="exact"/>
        <w:ind w:firstLine="480"/>
        <w:rPr>
          <w:rFonts w:ascii="宋体" w:hAnsi="宋体"/>
          <w:szCs w:val="24"/>
        </w:rPr>
      </w:pPr>
      <w:r>
        <w:rPr>
          <w:rFonts w:ascii="宋体" w:hAnsi="宋体" w:hint="eastAsia"/>
          <w:szCs w:val="24"/>
        </w:rPr>
        <w:t>旧城更新多为零星项目，缺少整体性谋划，更新力度滞后于新城开发速度。一方面影响了城市整体形象；另一方面，旧城作为城市中心，功能长期未有改善，不能满足其县域中心的发展定位要求。</w:t>
      </w:r>
    </w:p>
    <w:p w:rsidR="00891C4D" w:rsidRDefault="00891C4D" w:rsidP="00891C4D">
      <w:pPr>
        <w:pStyle w:val="15"/>
        <w:spacing w:line="500" w:lineRule="exact"/>
        <w:ind w:firstLine="480"/>
        <w:rPr>
          <w:rFonts w:ascii="宋体" w:hAnsi="宋体"/>
          <w:szCs w:val="24"/>
        </w:rPr>
      </w:pPr>
      <w:r>
        <w:rPr>
          <w:rFonts w:ascii="宋体" w:hAnsi="宋体" w:hint="eastAsia"/>
          <w:szCs w:val="24"/>
        </w:rPr>
        <w:t>（2）城市特色尚未彰显</w:t>
      </w:r>
    </w:p>
    <w:p w:rsidR="00891C4D" w:rsidRDefault="00891C4D" w:rsidP="00891C4D">
      <w:pPr>
        <w:pStyle w:val="15"/>
        <w:spacing w:line="500" w:lineRule="exact"/>
        <w:ind w:firstLine="480"/>
        <w:rPr>
          <w:rFonts w:ascii="宋体" w:hAnsi="宋体"/>
          <w:szCs w:val="24"/>
        </w:rPr>
      </w:pPr>
      <w:r>
        <w:rPr>
          <w:rFonts w:ascii="宋体" w:hAnsi="宋体" w:hint="eastAsia"/>
          <w:szCs w:val="24"/>
        </w:rPr>
        <w:t>主要表现为城市建设亲水性不足、荷塘保护不力、山体保护利用形式单一、红色文化整体性保护不够等等。城市特色未能彰显，影响了建宁城市竞争力的提升。</w:t>
      </w:r>
    </w:p>
    <w:p w:rsidR="00891C4D" w:rsidRDefault="00891C4D" w:rsidP="00891C4D">
      <w:pPr>
        <w:pStyle w:val="15"/>
        <w:spacing w:line="500" w:lineRule="exact"/>
        <w:ind w:firstLine="480"/>
        <w:rPr>
          <w:rFonts w:ascii="宋体" w:hAnsi="宋体"/>
          <w:szCs w:val="24"/>
        </w:rPr>
      </w:pPr>
      <w:r>
        <w:rPr>
          <w:rFonts w:ascii="宋体" w:hAnsi="宋体" w:hint="eastAsia"/>
          <w:szCs w:val="24"/>
        </w:rPr>
        <w:t>（3）城市用地结构不尽合理</w:t>
      </w:r>
    </w:p>
    <w:p w:rsidR="00891C4D" w:rsidRDefault="00891C4D" w:rsidP="00891C4D">
      <w:pPr>
        <w:pStyle w:val="15"/>
        <w:spacing w:line="500" w:lineRule="exact"/>
        <w:ind w:firstLine="480"/>
        <w:rPr>
          <w:rFonts w:ascii="宋体" w:hAnsi="宋体"/>
          <w:szCs w:val="24"/>
        </w:rPr>
      </w:pPr>
      <w:r>
        <w:rPr>
          <w:rFonts w:ascii="宋体" w:hAnsi="宋体" w:hint="eastAsia"/>
          <w:szCs w:val="24"/>
        </w:rPr>
        <w:t>主要表现为城市行政用地比重高，公共性的文化医疗用地相对不足，商业金融用地以日常的服务业和商业为主，服务层次相对较低等等。</w:t>
      </w:r>
    </w:p>
    <w:p w:rsidR="00891C4D" w:rsidRDefault="00891C4D" w:rsidP="00891C4D">
      <w:pPr>
        <w:pStyle w:val="15"/>
        <w:spacing w:line="500" w:lineRule="exact"/>
        <w:ind w:firstLine="480"/>
        <w:rPr>
          <w:rFonts w:ascii="宋体" w:hAnsi="宋体"/>
          <w:szCs w:val="24"/>
        </w:rPr>
      </w:pPr>
      <w:r>
        <w:rPr>
          <w:rFonts w:ascii="宋体" w:hAnsi="宋体" w:hint="eastAsia"/>
          <w:szCs w:val="24"/>
        </w:rPr>
        <w:t>（4）城市交通体系不适应</w:t>
      </w:r>
    </w:p>
    <w:p w:rsidR="00891C4D" w:rsidRDefault="00891C4D" w:rsidP="00891C4D">
      <w:pPr>
        <w:pStyle w:val="15"/>
        <w:spacing w:line="500" w:lineRule="exact"/>
        <w:ind w:firstLine="480"/>
        <w:rPr>
          <w:rFonts w:ascii="宋体" w:hAnsi="宋体"/>
          <w:szCs w:val="24"/>
        </w:rPr>
      </w:pPr>
      <w:r>
        <w:rPr>
          <w:rFonts w:ascii="宋体" w:hAnsi="宋体" w:hint="eastAsia"/>
          <w:szCs w:val="24"/>
        </w:rPr>
        <w:t>主要表现为城市路网系统不完善，特别是缺少连接各城市组团的主干道，使得城市之间联系不畅，交通绕行系数较高，便捷性不强。</w:t>
      </w:r>
    </w:p>
    <w:p w:rsidR="00A82C56" w:rsidRDefault="00BA12A9">
      <w:pPr>
        <w:pStyle w:val="2"/>
        <w:numPr>
          <w:ilvl w:val="0"/>
          <w:numId w:val="3"/>
        </w:numPr>
        <w:spacing w:line="500" w:lineRule="exact"/>
      </w:pPr>
      <w:bookmarkStart w:id="44" w:name="_Toc463018793"/>
      <w:r>
        <w:rPr>
          <w:rFonts w:hint="eastAsia"/>
        </w:rPr>
        <w:t>综合交通</w:t>
      </w:r>
      <w:bookmarkEnd w:id="44"/>
    </w:p>
    <w:p w:rsidR="00A82C56" w:rsidRDefault="00BA12A9">
      <w:pPr>
        <w:spacing w:line="360" w:lineRule="auto"/>
        <w:ind w:firstLineChars="200" w:firstLine="480"/>
        <w:jc w:val="left"/>
      </w:pPr>
      <w:r>
        <w:rPr>
          <w:rFonts w:hint="eastAsia"/>
        </w:rPr>
        <w:t>濉溪镇对外交通主要以国省道公路为主，分别是国省干线横五线和国省干线纵八线。国省干线横五线（</w:t>
      </w:r>
      <w:r>
        <w:rPr>
          <w:rFonts w:hint="eastAsia"/>
        </w:rPr>
        <w:t>306</w:t>
      </w:r>
      <w:r>
        <w:rPr>
          <w:rFonts w:hint="eastAsia"/>
        </w:rPr>
        <w:t>省道）自濉溪镇往里心镇，国省干线纵八线（</w:t>
      </w:r>
      <w:r>
        <w:rPr>
          <w:rFonts w:hint="eastAsia"/>
        </w:rPr>
        <w:t>205</w:t>
      </w:r>
      <w:r>
        <w:rPr>
          <w:rFonts w:hint="eastAsia"/>
        </w:rPr>
        <w:t>省道）自斗埕进入县城，经过闽江源路通往均口镇。县道</w:t>
      </w:r>
      <w:r>
        <w:rPr>
          <w:rFonts w:hint="eastAsia"/>
        </w:rPr>
        <w:t>774</w:t>
      </w:r>
      <w:r>
        <w:rPr>
          <w:rFonts w:hint="eastAsia"/>
        </w:rPr>
        <w:t>由城关经圳头村至大源、高峰。其他村庄道路总体呈枝状形态。现状与武调火车站联系主要经闽江源路、工业路和</w:t>
      </w:r>
      <w:r>
        <w:rPr>
          <w:rFonts w:hint="eastAsia"/>
        </w:rPr>
        <w:t>205</w:t>
      </w:r>
      <w:r>
        <w:rPr>
          <w:rFonts w:hint="eastAsia"/>
        </w:rPr>
        <w:t>省道到达动车站。</w:t>
      </w:r>
      <w:r>
        <w:rPr>
          <w:rFonts w:hint="eastAsia"/>
        </w:rPr>
        <w:br/>
        <w:t xml:space="preserve">    </w:t>
      </w:r>
      <w:r>
        <w:rPr>
          <w:rFonts w:hint="eastAsia"/>
        </w:rPr>
        <w:t>建泰高速公路从镇域北面经过，在塔下设互通口接往闽江源路，连接线全长</w:t>
      </w:r>
      <w:r>
        <w:rPr>
          <w:rFonts w:hint="eastAsia"/>
        </w:rPr>
        <w:t xml:space="preserve"> 4.12 </w:t>
      </w:r>
      <w:r>
        <w:rPr>
          <w:rFonts w:hint="eastAsia"/>
        </w:rPr>
        <w:t>公里。</w:t>
      </w:r>
    </w:p>
    <w:p w:rsidR="00A82C56" w:rsidRDefault="00BA12A9">
      <w:pPr>
        <w:spacing w:line="360" w:lineRule="auto"/>
        <w:ind w:firstLine="480"/>
      </w:pPr>
      <w:r>
        <w:rPr>
          <w:rFonts w:hint="eastAsia"/>
        </w:rPr>
        <w:t>镇区已形成基本完善的主干道路系统，内外交通有一定的分工。主城已经形成主干道有荷花路、闽江源路、水南街、中山路、黄舟坊中路等各组团内交通依托主要干道自成系统发展，组团间联系尚不顺畅，除荷花路、闽江源路、水南街等少数道路外，多数道路路面狭窄，道路等级低。</w:t>
      </w:r>
    </w:p>
    <w:p w:rsidR="00A82C56" w:rsidRDefault="00BA12A9">
      <w:pPr>
        <w:pStyle w:val="2"/>
        <w:numPr>
          <w:ilvl w:val="0"/>
          <w:numId w:val="3"/>
        </w:numPr>
        <w:spacing w:line="500" w:lineRule="exact"/>
      </w:pPr>
      <w:bookmarkStart w:id="45" w:name="_Toc463018794"/>
      <w:r>
        <w:rPr>
          <w:rFonts w:hint="eastAsia"/>
        </w:rPr>
        <w:t>市政工程</w:t>
      </w:r>
      <w:bookmarkEnd w:id="45"/>
    </w:p>
    <w:p w:rsidR="00A82C56" w:rsidRDefault="00BA12A9">
      <w:pPr>
        <w:pStyle w:val="3"/>
        <w:spacing w:line="500" w:lineRule="exact"/>
      </w:pPr>
      <w:bookmarkStart w:id="46" w:name="_Toc463018795"/>
      <w:r>
        <w:rPr>
          <w:rFonts w:hint="eastAsia"/>
        </w:rPr>
        <w:t>1</w:t>
      </w:r>
      <w:r>
        <w:rPr>
          <w:rFonts w:hint="eastAsia"/>
        </w:rPr>
        <w:t>、给水现状</w:t>
      </w:r>
      <w:bookmarkEnd w:id="46"/>
    </w:p>
    <w:p w:rsidR="00A82C56" w:rsidRDefault="00BA12A9">
      <w:pPr>
        <w:pStyle w:val="Default"/>
        <w:spacing w:line="360" w:lineRule="auto"/>
        <w:ind w:firstLineChars="200" w:firstLine="480"/>
        <w:jc w:val="both"/>
        <w:rPr>
          <w:rFonts w:asciiTheme="minorEastAsia" w:eastAsiaTheme="minorEastAsia" w:hAnsiTheme="minorEastAsia"/>
          <w:color w:val="auto"/>
        </w:rPr>
      </w:pPr>
      <w:r>
        <w:rPr>
          <w:rFonts w:ascii="宋体" w:eastAsia="宋体" w:hAnsi="宋体" w:cs="Times New Roman" w:hint="eastAsia"/>
          <w:color w:val="auto"/>
          <w:kern w:val="2"/>
        </w:rPr>
        <w:t>濉溪镇</w:t>
      </w:r>
      <w:r>
        <w:rPr>
          <w:rFonts w:ascii="宋体" w:eastAsia="宋体" w:hAnsi="宋体" w:cs="Times New Roman"/>
          <w:color w:val="auto"/>
          <w:kern w:val="2"/>
        </w:rPr>
        <w:t>境内雨量充沛，水资源丰富</w:t>
      </w:r>
      <w:r>
        <w:rPr>
          <w:rFonts w:ascii="宋体" w:eastAsia="宋体" w:hAnsi="宋体" w:cs="Times New Roman" w:hint="eastAsia"/>
          <w:color w:val="auto"/>
          <w:kern w:val="2"/>
        </w:rPr>
        <w:t>。溪流密布，河流水系相当发达，有落差大，水量多，含沙量少的特点。境内主要溪流为濉溪，濉溪是金溪支流，流域面积为207.3 km</w:t>
      </w:r>
      <w:r>
        <w:rPr>
          <w:rFonts w:ascii="宋体" w:eastAsia="宋体" w:hAnsi="宋体" w:cs="Times New Roman" w:hint="eastAsia"/>
          <w:color w:val="auto"/>
          <w:kern w:val="2"/>
          <w:vertAlign w:val="superscript"/>
        </w:rPr>
        <w:t>2</w:t>
      </w:r>
      <w:r>
        <w:rPr>
          <w:rFonts w:ascii="宋体" w:eastAsia="宋体" w:hAnsi="宋体" w:cs="Times New Roman" w:hint="eastAsia"/>
          <w:color w:val="auto"/>
          <w:kern w:val="2"/>
        </w:rPr>
        <w:t>，主河道长度45km，平均年径流量2.13亿m</w:t>
      </w:r>
      <w:r>
        <w:rPr>
          <w:rFonts w:ascii="宋体" w:eastAsia="宋体" w:hAnsi="宋体" w:cs="Times New Roman" w:hint="eastAsia"/>
          <w:color w:val="auto"/>
          <w:kern w:val="2"/>
          <w:vertAlign w:val="superscript"/>
        </w:rPr>
        <w:t>3</w:t>
      </w:r>
      <w:r>
        <w:rPr>
          <w:rFonts w:ascii="宋体" w:eastAsia="宋体" w:hAnsi="宋体" w:cs="Times New Roman" w:hint="eastAsia"/>
          <w:color w:val="auto"/>
          <w:kern w:val="2"/>
        </w:rPr>
        <w:t>,濉溪的发源地为兰溪、宁溪汇合口，流经主要地</w:t>
      </w:r>
      <w:r>
        <w:rPr>
          <w:rFonts w:asciiTheme="minorEastAsia" w:eastAsiaTheme="minorEastAsia" w:hAnsiTheme="minorEastAsia" w:cs="Times New Roman" w:hint="eastAsia"/>
          <w:color w:val="auto"/>
          <w:kern w:val="2"/>
        </w:rPr>
        <w:t>点</w:t>
      </w:r>
      <w:r>
        <w:rPr>
          <w:rFonts w:asciiTheme="minorEastAsia" w:eastAsiaTheme="minorEastAsia" w:hAnsiTheme="minorEastAsia" w:hint="eastAsia"/>
          <w:color w:val="auto"/>
        </w:rPr>
        <w:t>溪口镇溪口、金溪乡斗埕、器村至大源村出境入泰宁县注入金溪。</w:t>
      </w:r>
    </w:p>
    <w:p w:rsidR="00A82C56" w:rsidRDefault="00BA12A9">
      <w:pPr>
        <w:pStyle w:val="Default"/>
        <w:spacing w:line="360" w:lineRule="auto"/>
        <w:ind w:firstLineChars="200" w:firstLine="480"/>
        <w:jc w:val="both"/>
        <w:rPr>
          <w:rFonts w:ascii="宋体" w:eastAsia="宋体" w:hAnsi="宋体" w:cs="Times New Roman"/>
          <w:color w:val="auto"/>
          <w:kern w:val="2"/>
        </w:rPr>
      </w:pPr>
      <w:r>
        <w:rPr>
          <w:rFonts w:asciiTheme="minorEastAsia" w:eastAsiaTheme="minorEastAsia" w:hAnsiTheme="minorEastAsia" w:cs="Times New Roman" w:hint="eastAsia"/>
          <w:color w:val="auto"/>
          <w:kern w:val="2"/>
        </w:rPr>
        <w:t>濉溪镇地下水资源</w:t>
      </w:r>
      <w:r>
        <w:rPr>
          <w:rFonts w:ascii="宋体" w:eastAsia="宋体" w:hAnsi="宋体" w:cs="Times New Roman" w:hint="eastAsia"/>
          <w:color w:val="auto"/>
          <w:kern w:val="2"/>
        </w:rPr>
        <w:t>丰富，地下水水质大部分满足工业用水和生活用水水质要求。</w:t>
      </w:r>
    </w:p>
    <w:p w:rsidR="00A82C56" w:rsidRDefault="00BA12A9">
      <w:pPr>
        <w:spacing w:line="360" w:lineRule="auto"/>
        <w:rPr>
          <w:rFonts w:ascii="宋体" w:hAnsi="宋体"/>
        </w:rPr>
      </w:pPr>
      <w:r>
        <w:rPr>
          <w:rFonts w:ascii="宋体" w:hAnsi="宋体" w:hint="eastAsia"/>
        </w:rPr>
        <w:t>濉溪镇镇区内现有一座建宁县自来水厂，以王坪栋水库、坑井水库、濉溪及黄坊溪作为供水水源，水厂供水规模：2.5万m</w:t>
      </w:r>
      <w:r>
        <w:rPr>
          <w:rFonts w:ascii="宋体" w:hAnsi="宋体" w:hint="eastAsia"/>
          <w:vertAlign w:val="superscript"/>
        </w:rPr>
        <w:t>3</w:t>
      </w:r>
      <w:r>
        <w:rPr>
          <w:rFonts w:ascii="宋体" w:hAnsi="宋体" w:hint="eastAsia"/>
        </w:rPr>
        <w:t>/d，供水人口：2.8万人。</w:t>
      </w:r>
    </w:p>
    <w:p w:rsidR="00A82C56" w:rsidRDefault="00BA12A9">
      <w:pPr>
        <w:pStyle w:val="3"/>
        <w:spacing w:line="500" w:lineRule="exact"/>
      </w:pPr>
      <w:bookmarkStart w:id="47" w:name="_Toc463018796"/>
      <w:r>
        <w:rPr>
          <w:rFonts w:hint="eastAsia"/>
        </w:rPr>
        <w:t>2</w:t>
      </w:r>
      <w:r>
        <w:rPr>
          <w:rFonts w:hint="eastAsia"/>
        </w:rPr>
        <w:t>、排水现状</w:t>
      </w:r>
      <w:bookmarkEnd w:id="47"/>
    </w:p>
    <w:p w:rsidR="00A82C56" w:rsidRDefault="00BA12A9">
      <w:pPr>
        <w:pStyle w:val="Default"/>
        <w:spacing w:line="360" w:lineRule="auto"/>
        <w:ind w:firstLineChars="200" w:firstLine="480"/>
        <w:rPr>
          <w:rFonts w:ascii="宋体" w:eastAsia="宋体" w:hAnsi="宋体" w:cs="Times New Roman"/>
          <w:color w:val="auto"/>
          <w:kern w:val="2"/>
          <w:sz w:val="28"/>
          <w:szCs w:val="28"/>
        </w:rPr>
      </w:pPr>
      <w:r>
        <w:rPr>
          <w:rFonts w:ascii="宋体" w:eastAsia="宋体" w:hAnsi="宋体" w:cs="Times New Roman" w:hint="eastAsia"/>
          <w:color w:val="auto"/>
          <w:kern w:val="2"/>
        </w:rPr>
        <w:t>濉溪镇镇区已建有1座污水处理厂，位于濉溪镇斗埕村曲滩，目前一期1.25万m</w:t>
      </w:r>
      <w:r>
        <w:rPr>
          <w:rFonts w:ascii="宋体" w:eastAsia="宋体" w:hAnsi="宋体" w:cs="Times New Roman" w:hint="eastAsia"/>
          <w:color w:val="auto"/>
          <w:kern w:val="2"/>
          <w:vertAlign w:val="superscript"/>
        </w:rPr>
        <w:t>3</w:t>
      </w:r>
      <w:r>
        <w:rPr>
          <w:rFonts w:ascii="宋体" w:eastAsia="宋体" w:hAnsi="宋体" w:cs="Times New Roman" w:hint="eastAsia"/>
          <w:color w:val="auto"/>
          <w:kern w:val="2"/>
        </w:rPr>
        <w:t>/d已建成投入运行。雨、污水实现部分截流和分流，其他各村均没有集中的污水处理设施，雨、污合流排放至附近溪流，对水体造成一定的污染。</w:t>
      </w:r>
    </w:p>
    <w:p w:rsidR="00A82C56" w:rsidRDefault="00BA12A9">
      <w:pPr>
        <w:pStyle w:val="3"/>
        <w:spacing w:line="500" w:lineRule="exact"/>
      </w:pPr>
      <w:bookmarkStart w:id="48" w:name="_Toc463018797"/>
      <w:r>
        <w:rPr>
          <w:rFonts w:hint="eastAsia"/>
        </w:rPr>
        <w:t>3</w:t>
      </w:r>
      <w:r>
        <w:rPr>
          <w:rFonts w:hint="eastAsia"/>
        </w:rPr>
        <w:t>、电力工程现状</w:t>
      </w:r>
      <w:bookmarkEnd w:id="48"/>
    </w:p>
    <w:p w:rsidR="00A82C56" w:rsidRDefault="00BA12A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（1）电网概况</w:t>
      </w:r>
    </w:p>
    <w:p w:rsidR="00A82C56" w:rsidRDefault="00BA12A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濉溪镇供电电源种类主要是小水电及省网电两种，小水电电源主要取自于建宁县境内的各水电站，省网电主要取自于主网泰宁新胜变。</w:t>
      </w:r>
    </w:p>
    <w:p w:rsidR="00A82C56" w:rsidRDefault="00BA12A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濉溪镇电网现有电压等级：110kV/35kV/10kV/和0.38kV/0.22kV。</w:t>
      </w:r>
    </w:p>
    <w:p w:rsidR="00A82C56" w:rsidRDefault="00BA12A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近年来，濉溪镇作为建宁县政府驻地，供电负荷增长迅速，濉溪镇全社会累计用电量2.4亿kWh。人均用电量为6664kWh/a·年。</w:t>
      </w:r>
    </w:p>
    <w:p w:rsidR="00A82C56" w:rsidRDefault="00BA12A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35kV及以上线路均为架空；10kV及以下线路主要以架空为主，电缆下地敷设为辅。</w:t>
      </w:r>
    </w:p>
    <w:p w:rsidR="00A82C56" w:rsidRDefault="00BA12A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（2）变电站</w:t>
      </w:r>
    </w:p>
    <w:p w:rsidR="00A82C56" w:rsidRDefault="00BA12A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至2015年底，全镇35kV及以上公用变有3座，3座均为110kV变电站。分别为 荷花变（容量2×31.5MVA），黄舟变（容量1×20MVA），翔飞变（容量2×50MVA），总容量83MVA；此外还有一座35kV晶科硅业专用变（容量12.5MVA）。</w:t>
      </w:r>
    </w:p>
    <w:p w:rsidR="00A82C56" w:rsidRDefault="00BA12A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（3）存在问题</w:t>
      </w:r>
    </w:p>
    <w:p w:rsidR="00A82C56" w:rsidRDefault="00BA12A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3座110kV变电站电源均取自于泰宁新胜变，且超载严重。受地形限制，110kV黄舟变已无法扩建。35kV电网主要以单回辐射为主，变电站均为单线单变供电，供电可靠性较差，网架结构比较薄弱。</w:t>
      </w:r>
    </w:p>
    <w:p w:rsidR="00A82C56" w:rsidRDefault="00BA12A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区内普遍存在线路老化，供电半径大、供电灵活性差等缺点，影响濉溪镇的供用电安全。城市电网是城市建设发展的重要基础设施，结合濉溪小城镇的开发建设，将濉溪镇电网建设成网架坚实、布局合理、运行高效的输配电网。</w:t>
      </w:r>
    </w:p>
    <w:p w:rsidR="00A82C56" w:rsidRDefault="00BA12A9">
      <w:pPr>
        <w:pStyle w:val="3"/>
        <w:spacing w:line="500" w:lineRule="exact"/>
      </w:pPr>
      <w:bookmarkStart w:id="49" w:name="_Toc463018798"/>
      <w:r>
        <w:rPr>
          <w:rFonts w:hint="eastAsia"/>
        </w:rPr>
        <w:t>4</w:t>
      </w:r>
      <w:r>
        <w:rPr>
          <w:rFonts w:hint="eastAsia"/>
        </w:rPr>
        <w:t>、通信工程现状</w:t>
      </w:r>
      <w:bookmarkEnd w:id="49"/>
    </w:p>
    <w:p w:rsidR="00A82C56" w:rsidRDefault="00BA12A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（1）固定电话</w:t>
      </w:r>
    </w:p>
    <w:p w:rsidR="00A82C56" w:rsidRDefault="00BA12A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濉溪镇现有基站覆盖全镇及周围行政村，以及大部分自然村。电信局位于县城（即濉溪老镇区），现状镇区作为建宁县政府驻地，电信线路均已下地，镇区外围线路仍采用架空线路。</w:t>
      </w:r>
    </w:p>
    <w:p w:rsidR="00A82C56" w:rsidRDefault="00BA12A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（2）移动通信</w:t>
      </w:r>
    </w:p>
    <w:p w:rsidR="00A82C56" w:rsidRDefault="00BA12A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移动网络已覆盖濉溪镇。 移动通信网是由基站组成的无线接入子网， 由中国移动、中国联通和中国电信三家公司共同经营，各公司网络相互独立。</w:t>
      </w:r>
    </w:p>
    <w:p w:rsidR="00A82C56" w:rsidRDefault="00BA12A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（3）有线电视</w:t>
      </w:r>
    </w:p>
    <w:p w:rsidR="00A82C56" w:rsidRDefault="00BA12A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建宁县广电局位于黄舟坊南路，广电中心机房容量550MHz。现状濉溪镇广电用户1万户。广电主干网络为光缆网，接入三明市网络。镇区广电线路大部分已下地，管道容量大多为2孔，线路走向无原则。</w:t>
      </w:r>
    </w:p>
    <w:p w:rsidR="00A82C56" w:rsidRDefault="00BA12A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（4）数据网</w:t>
      </w:r>
    </w:p>
    <w:p w:rsidR="00A82C56" w:rsidRDefault="00BA12A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数据网主要有DDN、FR/ATM网、163网、宽带IP网、ADSL等，是由接入层节点组成的接入子网。其中，DDN和FR/ATM网主要提供数据专线业务，163网为用户提供拨号上网服务；宽带接入方式主要有ADSL(含ADSL2+，VDSL）、LAN。目前，家庭宽带已经覆盖全镇。</w:t>
      </w:r>
    </w:p>
    <w:p w:rsidR="00A82C56" w:rsidRDefault="00BA12A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（5）邮政</w:t>
      </w:r>
    </w:p>
    <w:p w:rsidR="00A82C56" w:rsidRDefault="00BA12A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建宁县现有邮政局所5个，分别为县邮政局、溪口支局、水南支局、黄舟坊支局。</w:t>
      </w:r>
    </w:p>
    <w:p w:rsidR="00A82C56" w:rsidRDefault="00BA12A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（6）存在问题</w:t>
      </w:r>
    </w:p>
    <w:p w:rsidR="00A82C56" w:rsidRDefault="00BA12A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①现有通信设施服务范围有限，无法满足新开发地区的通信业务需求。</w:t>
      </w:r>
    </w:p>
    <w:p w:rsidR="00A82C56" w:rsidRDefault="00BA12A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②部分边远地区主干通信网路结构薄弱，未形成环形结构。</w:t>
      </w:r>
    </w:p>
    <w:p w:rsidR="00A82C56" w:rsidRDefault="00BA12A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③通信管道缺乏统筹规划，致使道路重复开挖。</w:t>
      </w:r>
    </w:p>
    <w:p w:rsidR="00A82C56" w:rsidRDefault="00BA12A9">
      <w:pPr>
        <w:pStyle w:val="3"/>
        <w:spacing w:line="500" w:lineRule="exact"/>
      </w:pPr>
      <w:bookmarkStart w:id="50" w:name="_Toc463018799"/>
      <w:r>
        <w:rPr>
          <w:rFonts w:hint="eastAsia"/>
        </w:rPr>
        <w:t>5</w:t>
      </w:r>
      <w:r>
        <w:rPr>
          <w:rFonts w:hint="eastAsia"/>
        </w:rPr>
        <w:t>、燃气工程现状</w:t>
      </w:r>
      <w:bookmarkEnd w:id="50"/>
    </w:p>
    <w:p w:rsidR="00A82C56" w:rsidRDefault="00BA12A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目前，镇域的气源主要是瓶装液化石油气、煤、油类。居民使用的储罐式液化石油气是由社会自办的液化石油气储罐站及售气站供应，部分储罐站及大多数售气站的消防安全净距达不到规范要求，分布不合理，管理也比较混乱，存在不少隐患。</w:t>
      </w:r>
    </w:p>
    <w:p w:rsidR="00A82C56" w:rsidRDefault="00BA12A9">
      <w:pPr>
        <w:pStyle w:val="2"/>
        <w:numPr>
          <w:ilvl w:val="0"/>
          <w:numId w:val="3"/>
        </w:numPr>
        <w:spacing w:line="500" w:lineRule="exact"/>
      </w:pPr>
      <w:bookmarkStart w:id="51" w:name="_Toc463018800"/>
      <w:r>
        <w:rPr>
          <w:rFonts w:hint="eastAsia"/>
        </w:rPr>
        <w:t>濉溪镇重点建设项目介绍</w:t>
      </w:r>
      <w:bookmarkEnd w:id="51"/>
    </w:p>
    <w:p w:rsidR="00A82C56" w:rsidRDefault="00BA12A9">
      <w:pPr>
        <w:spacing w:line="360" w:lineRule="auto"/>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1）“香溪花谷·乐动高峰”乡村休闲旅游度假区项目简介</w:t>
      </w:r>
    </w:p>
    <w:p w:rsidR="00A82C56" w:rsidRDefault="00BA12A9" w:rsidP="00181A25">
      <w:pPr>
        <w:spacing w:line="560" w:lineRule="exact"/>
        <w:ind w:firstLineChars="196" w:firstLine="47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“香溪花谷·乐动高峰”乡村休闲旅游度假区项</w:t>
      </w:r>
      <w:r>
        <w:rPr>
          <w:rFonts w:asciiTheme="minorEastAsia" w:eastAsiaTheme="minorEastAsia" w:hAnsiTheme="minorEastAsia" w:cstheme="minorEastAsia" w:hint="eastAsia"/>
          <w:spacing w:val="-8"/>
        </w:rPr>
        <w:t>目位于建宁县高峰村，</w:t>
      </w:r>
      <w:r>
        <w:rPr>
          <w:rFonts w:asciiTheme="minorEastAsia" w:eastAsiaTheme="minorEastAsia" w:hAnsiTheme="minorEastAsia" w:cstheme="minorEastAsia" w:hint="eastAsia"/>
          <w:color w:val="000000"/>
        </w:rPr>
        <w:t>规划土地面积约8000亩，总投资2亿元，项目分三期规划建设“一心一带三区”(一心：乡村游客服务中心；一带：碧溪峡谷嬉水休闲带；三区：高峰花海休闲娱乐区、坪上莲海梯田度假区、大源乡村运动体验区)，是集养生度假、休闲观光、农事体验、野趣运动于一体的乡村旅游目的地，目前已完成一期项目建设，完成投资2800万元。主要特点：</w:t>
      </w:r>
      <w:r>
        <w:rPr>
          <w:rFonts w:asciiTheme="minorEastAsia" w:eastAsiaTheme="minorEastAsia" w:hAnsiTheme="minorEastAsia" w:cstheme="minorEastAsia" w:hint="eastAsia"/>
          <w:b/>
          <w:color w:val="000000"/>
        </w:rPr>
        <w:t>一是感受清新花乡的重要节点。</w:t>
      </w:r>
      <w:r>
        <w:rPr>
          <w:rFonts w:asciiTheme="minorEastAsia" w:eastAsiaTheme="minorEastAsia" w:hAnsiTheme="minorEastAsia" w:cstheme="minorEastAsia" w:hint="eastAsia"/>
          <w:color w:val="000000"/>
        </w:rPr>
        <w:t>围绕“清新花乡·福源建宁”定位要求，着力打造340亩田园花海，每年可形成两季赏花热潮，被“福建旅游”官方微信公布为“福建最美赏格桑花地”。</w:t>
      </w:r>
      <w:r>
        <w:rPr>
          <w:rFonts w:asciiTheme="minorEastAsia" w:eastAsiaTheme="minorEastAsia" w:hAnsiTheme="minorEastAsia" w:cstheme="minorEastAsia" w:hint="eastAsia"/>
          <w:b/>
          <w:color w:val="000000"/>
        </w:rPr>
        <w:t>二是体验乡村野趣的重要节点。</w:t>
      </w:r>
      <w:r>
        <w:rPr>
          <w:rFonts w:asciiTheme="minorEastAsia" w:eastAsiaTheme="minorEastAsia" w:hAnsiTheme="minorEastAsia" w:cstheme="minorEastAsia" w:hint="eastAsia"/>
          <w:color w:val="000000"/>
        </w:rPr>
        <w:t>完成特色乡村庭院化改造、5000米赏花步道、2000米自行车道，以及生态种养、花田台、花间亭、花田观景台、望景台、景区门楼等设施建设，组织开展乡村野趣游娱活动，打糍粑、捉泥鳅、挖野菜、割稻谷，让游客在身临其境、亲身体验中享受乡土乐趣。</w:t>
      </w:r>
      <w:r>
        <w:rPr>
          <w:rFonts w:asciiTheme="minorEastAsia" w:eastAsiaTheme="minorEastAsia" w:hAnsiTheme="minorEastAsia" w:cstheme="minorEastAsia" w:hint="eastAsia"/>
          <w:b/>
          <w:color w:val="000000"/>
        </w:rPr>
        <w:t>三是品味回归自然的重要节点。</w:t>
      </w:r>
      <w:r>
        <w:rPr>
          <w:rFonts w:asciiTheme="minorEastAsia" w:eastAsiaTheme="minorEastAsia" w:hAnsiTheme="minorEastAsia" w:cstheme="minorEastAsia" w:hint="eastAsia"/>
          <w:color w:val="000000"/>
        </w:rPr>
        <w:t>规划建设亲子园、小木屋等项目，合理设计旅游线路，让游客观雌雄双瀑、赏田园花海、涉激情漂流、游高峰古道、住乡村民宿、听虫鸣蛙叫，全身心享受安养闲适、怡然自得的莲乡慢生活。</w:t>
      </w:r>
    </w:p>
    <w:p w:rsidR="00A82C56" w:rsidRDefault="00BA12A9">
      <w:pPr>
        <w:spacing w:line="580" w:lineRule="exac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color w:val="000000"/>
          <w:sz w:val="28"/>
          <w:szCs w:val="28"/>
        </w:rPr>
        <w:t>2）埔前生态养老中心项目简介</w:t>
      </w:r>
    </w:p>
    <w:p w:rsidR="00A82C56" w:rsidRDefault="00BA12A9" w:rsidP="00181A25">
      <w:pPr>
        <w:spacing w:line="560" w:lineRule="exact"/>
        <w:ind w:firstLineChars="196" w:firstLine="47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埔前生态养老中心项目位于建宁县濉溪镇圳头村铺前组，由濉溪镇人民政府负责新建并交于专业企业负责运营，项目占地面积800亩，建筑面积16万平方米，拟建疗养区、健身区、娱乐、公园及道路等配套设施建设项目，同时疗养保健及其他配套绿化等服务设施。建成一个集观光、旅游、休闲、疗养、娱乐、健身、餐饮、住宿于一体的现代化旅游和生态养老中心综合服务体。</w:t>
      </w:r>
    </w:p>
    <w:p w:rsidR="00A82C56" w:rsidRDefault="00BA12A9" w:rsidP="00181A25">
      <w:pPr>
        <w:spacing w:line="560" w:lineRule="exact"/>
        <w:ind w:firstLineChars="196" w:firstLine="47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本项目总投资30000万元，其中：固定资产投资21000万元，流动资金2000万元，其他资金7000万元。项目资金来源主要有两个途径，一是银行贷款2000万元，二是企业自筹28000万元。项目计划建设期限为4年，即自2014年6月到2017年12月底。</w:t>
      </w:r>
    </w:p>
    <w:p w:rsidR="00A82C56" w:rsidRDefault="00BA12A9" w:rsidP="00181A25">
      <w:pPr>
        <w:spacing w:line="560" w:lineRule="exact"/>
        <w:ind w:firstLineChars="196" w:firstLine="47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根据市场预测，生态养老中心各服务项目投资回收期最短的只需10年，最长的也不超过11年，是经济效益比较理想的开发项目。同时，生态养老中心的开发建设，可以弥补我县乃至全省冬季无旅游热点的不足，促进该区域旅游业的发展。而且，它的开发和建立，将会不同程度激活人们的文化生活需求，刺激人们的消费和生活观念，推动当地第三产业的快速发展，因此，仅仅从普通意义的市场定位，生态养老中心的开发建设是十分及时和正确的，是极具开发前景的。</w:t>
      </w:r>
    </w:p>
    <w:p w:rsidR="00A82C56" w:rsidRDefault="00BA12A9">
      <w:pPr>
        <w:spacing w:line="360" w:lineRule="auto"/>
        <w:rPr>
          <w:rFonts w:asciiTheme="minorEastAsia" w:eastAsiaTheme="minorEastAsia" w:hAnsiTheme="minorEastAsia" w:cstheme="minorEastAsia"/>
          <w:b/>
          <w:color w:val="000000"/>
          <w:sz w:val="28"/>
          <w:szCs w:val="28"/>
        </w:rPr>
      </w:pPr>
      <w:r>
        <w:rPr>
          <w:rFonts w:hint="eastAsia"/>
          <w:b/>
          <w:sz w:val="28"/>
          <w:szCs w:val="28"/>
        </w:rPr>
        <w:t>3</w:t>
      </w:r>
      <w:r>
        <w:rPr>
          <w:rFonts w:hint="eastAsia"/>
          <w:b/>
          <w:sz w:val="28"/>
          <w:szCs w:val="28"/>
        </w:rPr>
        <w:t>）万吨莲系列产品开发项目</w:t>
      </w:r>
      <w:r>
        <w:rPr>
          <w:rFonts w:cs="宋体" w:hint="eastAsia"/>
          <w:b/>
          <w:sz w:val="28"/>
          <w:szCs w:val="28"/>
        </w:rPr>
        <w:t>（二期）简介</w:t>
      </w:r>
    </w:p>
    <w:p w:rsidR="00A82C56" w:rsidRDefault="00BA12A9">
      <w:pPr>
        <w:spacing w:line="360" w:lineRule="auto"/>
        <w:rPr>
          <w:rFonts w:asciiTheme="minorEastAsia" w:eastAsiaTheme="minorEastAsia" w:hAnsiTheme="minorEastAsia" w:cstheme="minorEastAsia"/>
          <w:b/>
          <w:color w:val="000000"/>
          <w:sz w:val="28"/>
          <w:szCs w:val="28"/>
        </w:rPr>
      </w:pPr>
      <w:r>
        <w:rPr>
          <w:rFonts w:asciiTheme="minorEastAsia" w:eastAsiaTheme="minorEastAsia" w:hAnsiTheme="minorEastAsia" w:cstheme="minorEastAsia" w:hint="eastAsia"/>
        </w:rPr>
        <w:t xml:space="preserve"> 项目由福建文鑫莲业股份有限公司开发运营，位于建宁县濉溪镇将屯河东路42号。</w:t>
      </w:r>
    </w:p>
    <w:p w:rsidR="00A82C56" w:rsidRDefault="00BA12A9" w:rsidP="00181A25">
      <w:pPr>
        <w:spacing w:line="360" w:lineRule="auto"/>
        <w:ind w:firstLineChars="196" w:firstLine="470"/>
        <w:rPr>
          <w:rFonts w:asciiTheme="minorEastAsia" w:eastAsiaTheme="minorEastAsia" w:hAnsiTheme="minorEastAsia" w:cstheme="minorEastAsia"/>
        </w:rPr>
      </w:pPr>
      <w:r>
        <w:rPr>
          <w:rFonts w:asciiTheme="minorEastAsia" w:eastAsiaTheme="minorEastAsia" w:hAnsiTheme="minorEastAsia" w:cstheme="minorEastAsia" w:hint="eastAsia"/>
        </w:rPr>
        <w:t>项目建设以莲子为主要原料，首创采用微波盐提、等电点沉淀技术相结合，购置微波干燥机、真空浓缩罐、喷雾干燥机、多能真空包装机等主要设备，所得蛋白提取物保留了原有蛋白质特性，基本不含非蛋白水溶性组分，大大提高了蛋白质纯度和品质，大大提高了产品质量和蛋白得率，总蛋白含量高达90%。整个生产过程温和简洁，大大减少了废水的排放。所剩莲子淀粉可再利用，制成莲子米粉系列食品，可降低生产和污染治理成本。</w:t>
      </w:r>
    </w:p>
    <w:p w:rsidR="00A82C56" w:rsidRDefault="00BA12A9" w:rsidP="00181A25">
      <w:pPr>
        <w:spacing w:line="360" w:lineRule="auto"/>
        <w:ind w:firstLineChars="196" w:firstLine="470"/>
        <w:rPr>
          <w:rFonts w:asciiTheme="minorEastAsia" w:eastAsiaTheme="minorEastAsia" w:hAnsiTheme="minorEastAsia" w:cstheme="minorEastAsia"/>
        </w:rPr>
      </w:pPr>
      <w:r>
        <w:rPr>
          <w:rFonts w:asciiTheme="minorEastAsia" w:eastAsiaTheme="minorEastAsia" w:hAnsiTheme="minorEastAsia" w:cstheme="minorEastAsia" w:hint="eastAsia"/>
        </w:rPr>
        <w:t>项目计划建设年产莲子蛋白粉300吨，莲子米粉300吨系列产品生产线各一条，配套建设5000平方米生产车间及产品仓库。</w:t>
      </w:r>
    </w:p>
    <w:p w:rsidR="00A82C56" w:rsidRDefault="00BA12A9" w:rsidP="00181A25">
      <w:pPr>
        <w:spacing w:line="360"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项目计划总投资1600万元，项目建设达产后年新增销售2550万元，利税328万元，项目建设后， 通过合同形式直接带动农户1800户5000余人，通过技术示范形式示范带动农户200户700人。</w:t>
      </w:r>
    </w:p>
    <w:p w:rsidR="00A82C56" w:rsidRDefault="00BA12A9">
      <w:pPr>
        <w:widowControl/>
        <w:spacing w:line="360" w:lineRule="auto"/>
        <w:jc w:val="left"/>
      </w:pPr>
      <w:r>
        <w:rPr>
          <w:rFonts w:asciiTheme="minorEastAsia" w:eastAsiaTheme="minorEastAsia" w:hAnsiTheme="minorEastAsia" w:cstheme="minorEastAsia" w:hint="eastAsia"/>
        </w:rPr>
        <w:t xml:space="preserve">    目前该项目已于2015年12月8日完成招投标，目前已着手准备开工，预计于2016年8月完成主体工程建设。</w:t>
      </w:r>
    </w:p>
    <w:p w:rsidR="00A82C56" w:rsidRDefault="00A82C56"/>
    <w:p w:rsidR="00A82C56" w:rsidRDefault="00A82C56">
      <w:pPr>
        <w:spacing w:line="360" w:lineRule="auto"/>
        <w:ind w:firstLineChars="200" w:firstLine="480"/>
        <w:rPr>
          <w:rFonts w:ascii="宋体" w:hAnsi="宋体"/>
          <w:color w:val="FF0000"/>
        </w:rPr>
      </w:pPr>
    </w:p>
    <w:p w:rsidR="00A82C56" w:rsidRDefault="00A82C56">
      <w:pPr>
        <w:spacing w:line="360" w:lineRule="auto"/>
        <w:ind w:firstLineChars="200" w:firstLine="480"/>
        <w:rPr>
          <w:rFonts w:ascii="宋体" w:hAnsi="宋体"/>
          <w:color w:val="FF0000"/>
        </w:rPr>
      </w:pPr>
    </w:p>
    <w:p w:rsidR="00A82C56" w:rsidRDefault="00A82C56">
      <w:pPr>
        <w:spacing w:line="360" w:lineRule="auto"/>
        <w:ind w:firstLineChars="200" w:firstLine="480"/>
        <w:rPr>
          <w:rFonts w:ascii="宋体" w:hAnsi="宋体"/>
          <w:color w:val="FF0000"/>
        </w:rPr>
      </w:pPr>
    </w:p>
    <w:p w:rsidR="00A82C56" w:rsidRDefault="00A82C56">
      <w:pPr>
        <w:spacing w:line="360" w:lineRule="auto"/>
        <w:ind w:firstLineChars="200" w:firstLine="480"/>
        <w:rPr>
          <w:rFonts w:ascii="宋体" w:hAnsi="宋体"/>
          <w:color w:val="FF0000"/>
        </w:rPr>
      </w:pPr>
    </w:p>
    <w:p w:rsidR="00A82C56" w:rsidRDefault="00A82C56">
      <w:pPr>
        <w:spacing w:line="360" w:lineRule="auto"/>
        <w:ind w:firstLineChars="200" w:firstLine="480"/>
        <w:rPr>
          <w:rFonts w:ascii="宋体" w:hAnsi="宋体"/>
          <w:color w:val="FF0000"/>
        </w:rPr>
      </w:pPr>
    </w:p>
    <w:p w:rsidR="00CB78D1" w:rsidRDefault="00CB78D1">
      <w:pPr>
        <w:spacing w:line="360" w:lineRule="auto"/>
        <w:ind w:firstLineChars="200" w:firstLine="480"/>
        <w:rPr>
          <w:rFonts w:ascii="宋体" w:hAnsi="宋体"/>
          <w:color w:val="FF0000"/>
        </w:rPr>
      </w:pPr>
    </w:p>
    <w:p w:rsidR="00CB78D1" w:rsidRDefault="00CB78D1">
      <w:pPr>
        <w:spacing w:line="360" w:lineRule="auto"/>
        <w:ind w:firstLineChars="200" w:firstLine="480"/>
        <w:rPr>
          <w:rFonts w:ascii="宋体" w:hAnsi="宋体"/>
          <w:color w:val="FF0000"/>
        </w:rPr>
      </w:pPr>
    </w:p>
    <w:p w:rsidR="00CB78D1" w:rsidRDefault="00CB78D1">
      <w:pPr>
        <w:spacing w:line="360" w:lineRule="auto"/>
        <w:ind w:firstLineChars="200" w:firstLine="480"/>
        <w:rPr>
          <w:rFonts w:ascii="宋体" w:hAnsi="宋体"/>
          <w:color w:val="FF0000"/>
        </w:rPr>
      </w:pPr>
    </w:p>
    <w:p w:rsidR="00CB78D1" w:rsidRDefault="00CB78D1">
      <w:pPr>
        <w:spacing w:line="360" w:lineRule="auto"/>
        <w:ind w:firstLineChars="200" w:firstLine="480"/>
        <w:rPr>
          <w:rFonts w:ascii="宋体" w:hAnsi="宋体"/>
          <w:color w:val="FF0000"/>
        </w:rPr>
      </w:pPr>
    </w:p>
    <w:p w:rsidR="00CB78D1" w:rsidRDefault="00CB78D1">
      <w:pPr>
        <w:spacing w:line="360" w:lineRule="auto"/>
        <w:ind w:firstLineChars="200" w:firstLine="480"/>
        <w:rPr>
          <w:rFonts w:ascii="宋体" w:hAnsi="宋体"/>
          <w:color w:val="FF0000"/>
        </w:rPr>
      </w:pPr>
    </w:p>
    <w:p w:rsidR="00CB78D1" w:rsidRDefault="00CB78D1">
      <w:pPr>
        <w:spacing w:line="360" w:lineRule="auto"/>
        <w:ind w:firstLineChars="200" w:firstLine="480"/>
        <w:rPr>
          <w:rFonts w:ascii="宋体" w:hAnsi="宋体"/>
          <w:color w:val="FF0000"/>
        </w:rPr>
      </w:pPr>
    </w:p>
    <w:p w:rsidR="00CB78D1" w:rsidRDefault="00CB78D1">
      <w:pPr>
        <w:spacing w:line="360" w:lineRule="auto"/>
        <w:ind w:firstLineChars="200" w:firstLine="480"/>
        <w:rPr>
          <w:rFonts w:ascii="宋体" w:hAnsi="宋体"/>
          <w:color w:val="FF0000"/>
        </w:rPr>
      </w:pPr>
    </w:p>
    <w:p w:rsidR="00CB78D1" w:rsidRDefault="00CB78D1">
      <w:pPr>
        <w:spacing w:line="360" w:lineRule="auto"/>
        <w:ind w:firstLineChars="200" w:firstLine="480"/>
        <w:rPr>
          <w:rFonts w:ascii="宋体" w:hAnsi="宋体"/>
          <w:color w:val="FF0000"/>
        </w:rPr>
      </w:pPr>
    </w:p>
    <w:p w:rsidR="00CB78D1" w:rsidRDefault="00CB78D1">
      <w:pPr>
        <w:spacing w:line="360" w:lineRule="auto"/>
        <w:ind w:firstLineChars="200" w:firstLine="480"/>
        <w:rPr>
          <w:rFonts w:ascii="宋体" w:hAnsi="宋体"/>
          <w:color w:val="FF0000"/>
        </w:rPr>
      </w:pPr>
    </w:p>
    <w:p w:rsidR="00CB78D1" w:rsidRDefault="00CB78D1">
      <w:pPr>
        <w:spacing w:line="360" w:lineRule="auto"/>
        <w:ind w:firstLineChars="200" w:firstLine="480"/>
        <w:rPr>
          <w:rFonts w:ascii="宋体" w:hAnsi="宋体"/>
          <w:color w:val="FF0000"/>
        </w:rPr>
      </w:pPr>
    </w:p>
    <w:p w:rsidR="00CB78D1" w:rsidRDefault="00CB78D1">
      <w:pPr>
        <w:spacing w:line="360" w:lineRule="auto"/>
        <w:ind w:firstLineChars="200" w:firstLine="480"/>
        <w:rPr>
          <w:rFonts w:ascii="宋体" w:hAnsi="宋体"/>
          <w:color w:val="FF0000"/>
        </w:rPr>
      </w:pPr>
    </w:p>
    <w:p w:rsidR="00CB78D1" w:rsidRDefault="00CB78D1">
      <w:pPr>
        <w:spacing w:line="360" w:lineRule="auto"/>
        <w:ind w:firstLineChars="200" w:firstLine="480"/>
        <w:rPr>
          <w:rFonts w:ascii="宋体" w:hAnsi="宋体"/>
          <w:color w:val="FF0000"/>
        </w:rPr>
      </w:pPr>
    </w:p>
    <w:p w:rsidR="00CB78D1" w:rsidRDefault="00CB78D1">
      <w:pPr>
        <w:spacing w:line="360" w:lineRule="auto"/>
        <w:ind w:firstLineChars="200" w:firstLine="480"/>
        <w:rPr>
          <w:rFonts w:ascii="宋体" w:hAnsi="宋体"/>
          <w:color w:val="FF0000"/>
        </w:rPr>
      </w:pPr>
    </w:p>
    <w:p w:rsidR="00CB78D1" w:rsidRDefault="00CB78D1">
      <w:pPr>
        <w:spacing w:line="360" w:lineRule="auto"/>
        <w:ind w:firstLineChars="200" w:firstLine="480"/>
        <w:rPr>
          <w:rFonts w:ascii="宋体" w:hAnsi="宋体"/>
          <w:color w:val="FF0000"/>
        </w:rPr>
      </w:pPr>
    </w:p>
    <w:p w:rsidR="00CB78D1" w:rsidRDefault="00CB78D1">
      <w:pPr>
        <w:spacing w:line="360" w:lineRule="auto"/>
        <w:ind w:firstLineChars="200" w:firstLine="480"/>
        <w:rPr>
          <w:rFonts w:ascii="宋体" w:hAnsi="宋体"/>
          <w:color w:val="FF0000"/>
        </w:rPr>
      </w:pPr>
    </w:p>
    <w:p w:rsidR="00CB78D1" w:rsidRDefault="00CB78D1">
      <w:pPr>
        <w:spacing w:line="360" w:lineRule="auto"/>
        <w:ind w:firstLineChars="200" w:firstLine="480"/>
        <w:rPr>
          <w:rFonts w:ascii="宋体" w:hAnsi="宋体"/>
          <w:color w:val="FF0000"/>
        </w:rPr>
      </w:pPr>
    </w:p>
    <w:p w:rsidR="00CB78D1" w:rsidRDefault="00CB78D1">
      <w:pPr>
        <w:spacing w:line="360" w:lineRule="auto"/>
        <w:ind w:firstLineChars="200" w:firstLine="480"/>
        <w:rPr>
          <w:rFonts w:ascii="宋体" w:hAnsi="宋体"/>
          <w:color w:val="FF0000"/>
        </w:rPr>
      </w:pPr>
    </w:p>
    <w:p w:rsidR="00CB78D1" w:rsidRDefault="00CB78D1">
      <w:pPr>
        <w:spacing w:line="360" w:lineRule="auto"/>
        <w:ind w:firstLineChars="200" w:firstLine="480"/>
        <w:rPr>
          <w:rFonts w:ascii="宋体" w:hAnsi="宋体"/>
          <w:color w:val="FF0000"/>
        </w:rPr>
      </w:pPr>
    </w:p>
    <w:p w:rsidR="00CB78D1" w:rsidRDefault="00CB78D1">
      <w:pPr>
        <w:spacing w:line="360" w:lineRule="auto"/>
        <w:ind w:firstLineChars="200" w:firstLine="480"/>
        <w:rPr>
          <w:rFonts w:ascii="宋体" w:hAnsi="宋体"/>
          <w:color w:val="FF0000"/>
        </w:rPr>
      </w:pPr>
    </w:p>
    <w:p w:rsidR="00CB78D1" w:rsidRDefault="00CB78D1">
      <w:pPr>
        <w:spacing w:line="360" w:lineRule="auto"/>
        <w:ind w:firstLineChars="200" w:firstLine="480"/>
        <w:rPr>
          <w:rFonts w:ascii="宋体" w:hAnsi="宋体"/>
          <w:color w:val="FF0000"/>
        </w:rPr>
      </w:pPr>
    </w:p>
    <w:p w:rsidR="00CB78D1" w:rsidRDefault="00CB78D1">
      <w:pPr>
        <w:spacing w:line="360" w:lineRule="auto"/>
        <w:ind w:firstLineChars="200" w:firstLine="480"/>
        <w:rPr>
          <w:rFonts w:ascii="宋体" w:hAnsi="宋体"/>
          <w:color w:val="FF0000"/>
        </w:rPr>
      </w:pPr>
    </w:p>
    <w:p w:rsidR="00CB78D1" w:rsidRDefault="00CB78D1">
      <w:pPr>
        <w:spacing w:line="360" w:lineRule="auto"/>
        <w:ind w:firstLineChars="200" w:firstLine="480"/>
        <w:rPr>
          <w:rFonts w:ascii="宋体" w:hAnsi="宋体"/>
          <w:color w:val="FF0000"/>
        </w:rPr>
      </w:pPr>
    </w:p>
    <w:p w:rsidR="00CB78D1" w:rsidRDefault="00CB78D1">
      <w:pPr>
        <w:spacing w:line="360" w:lineRule="auto"/>
        <w:ind w:firstLineChars="200" w:firstLine="480"/>
        <w:rPr>
          <w:rFonts w:ascii="宋体" w:hAnsi="宋体"/>
          <w:color w:val="FF0000"/>
        </w:rPr>
      </w:pPr>
    </w:p>
    <w:p w:rsidR="00CB78D1" w:rsidRDefault="00CB78D1">
      <w:pPr>
        <w:spacing w:line="360" w:lineRule="auto"/>
        <w:ind w:firstLineChars="200" w:firstLine="480"/>
        <w:rPr>
          <w:rFonts w:ascii="宋体" w:hAnsi="宋体"/>
          <w:color w:val="FF0000"/>
        </w:rPr>
      </w:pPr>
    </w:p>
    <w:p w:rsidR="00CB78D1" w:rsidRDefault="00CB78D1">
      <w:pPr>
        <w:spacing w:line="360" w:lineRule="auto"/>
        <w:ind w:firstLineChars="200" w:firstLine="480"/>
        <w:rPr>
          <w:rFonts w:ascii="宋体" w:hAnsi="宋体"/>
          <w:color w:val="FF0000"/>
        </w:rPr>
      </w:pPr>
    </w:p>
    <w:p w:rsidR="00CB78D1" w:rsidRDefault="00CB78D1">
      <w:pPr>
        <w:spacing w:line="360" w:lineRule="auto"/>
        <w:ind w:firstLineChars="200" w:firstLine="480"/>
        <w:rPr>
          <w:rFonts w:ascii="宋体" w:hAnsi="宋体"/>
          <w:color w:val="FF0000"/>
        </w:rPr>
      </w:pPr>
    </w:p>
    <w:p w:rsidR="00CB78D1" w:rsidRDefault="00CB78D1">
      <w:pPr>
        <w:spacing w:line="360" w:lineRule="auto"/>
        <w:ind w:firstLineChars="200" w:firstLine="480"/>
        <w:rPr>
          <w:rFonts w:ascii="宋体" w:hAnsi="宋体"/>
          <w:color w:val="FF0000"/>
        </w:rPr>
      </w:pPr>
    </w:p>
    <w:p w:rsidR="00A82C56" w:rsidRDefault="00A82C56">
      <w:pPr>
        <w:spacing w:line="360" w:lineRule="auto"/>
        <w:ind w:firstLineChars="200" w:firstLine="480"/>
        <w:rPr>
          <w:rFonts w:ascii="宋体" w:hAnsi="宋体"/>
          <w:color w:val="FF0000"/>
        </w:rPr>
      </w:pPr>
    </w:p>
    <w:p w:rsidR="00A82C56" w:rsidRDefault="00A82C56">
      <w:pPr>
        <w:spacing w:line="360" w:lineRule="auto"/>
        <w:ind w:firstLineChars="200" w:firstLine="480"/>
        <w:rPr>
          <w:rFonts w:ascii="宋体" w:hAnsi="宋体"/>
          <w:color w:val="FF0000"/>
        </w:rPr>
      </w:pPr>
    </w:p>
    <w:p w:rsidR="00A82C56" w:rsidRDefault="00A82C56">
      <w:pPr>
        <w:spacing w:line="360" w:lineRule="auto"/>
        <w:ind w:firstLineChars="200" w:firstLine="480"/>
        <w:rPr>
          <w:rFonts w:ascii="宋体" w:hAnsi="宋体"/>
          <w:color w:val="FF0000"/>
        </w:rPr>
      </w:pPr>
    </w:p>
    <w:p w:rsidR="00A82C56" w:rsidRDefault="00A82C56">
      <w:pPr>
        <w:spacing w:line="360" w:lineRule="auto"/>
        <w:ind w:firstLineChars="200" w:firstLine="480"/>
        <w:rPr>
          <w:rFonts w:ascii="宋体" w:hAnsi="宋体"/>
          <w:color w:val="FF0000"/>
        </w:rPr>
      </w:pPr>
    </w:p>
    <w:p w:rsidR="00CB78D1" w:rsidRDefault="00CB78D1">
      <w:pPr>
        <w:spacing w:line="360" w:lineRule="auto"/>
        <w:ind w:firstLineChars="200" w:firstLine="480"/>
        <w:rPr>
          <w:rFonts w:ascii="宋体" w:hAnsi="宋体"/>
          <w:color w:val="FF0000"/>
        </w:rPr>
      </w:pPr>
    </w:p>
    <w:p w:rsidR="00CB78D1" w:rsidRDefault="00CB78D1">
      <w:pPr>
        <w:spacing w:line="360" w:lineRule="auto"/>
        <w:ind w:firstLineChars="200" w:firstLine="480"/>
        <w:rPr>
          <w:rFonts w:ascii="宋体" w:hAnsi="宋体"/>
          <w:color w:val="FF0000"/>
        </w:rPr>
      </w:pPr>
    </w:p>
    <w:p w:rsidR="00A82C56" w:rsidRDefault="00BA12A9">
      <w:pPr>
        <w:pStyle w:val="2"/>
        <w:spacing w:line="500" w:lineRule="exact"/>
        <w:rPr>
          <w:sz w:val="30"/>
          <w:szCs w:val="30"/>
        </w:rPr>
      </w:pPr>
      <w:bookmarkStart w:id="52" w:name="_Toc463018801"/>
      <w:r>
        <w:rPr>
          <w:rFonts w:hint="eastAsia"/>
          <w:sz w:val="30"/>
          <w:szCs w:val="30"/>
        </w:rPr>
        <w:t>附件一：濉溪镇国民经济和社会发展“十三五”规划纲要</w:t>
      </w:r>
      <w:bookmarkEnd w:id="52"/>
    </w:p>
    <w:p w:rsidR="00A82C56" w:rsidRDefault="00A82C56">
      <w:pPr>
        <w:spacing w:line="540" w:lineRule="exact"/>
        <w:jc w:val="center"/>
        <w:rPr>
          <w:rFonts w:ascii="黑体" w:eastAsia="黑体" w:hAnsi="宋体" w:cs="黑体"/>
          <w:sz w:val="48"/>
          <w:szCs w:val="48"/>
        </w:rPr>
      </w:pPr>
    </w:p>
    <w:p w:rsidR="00A82C56" w:rsidRDefault="00BA12A9">
      <w:pPr>
        <w:spacing w:line="54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濉溪镇国民经济和社会发展第十三个</w:t>
      </w:r>
    </w:p>
    <w:p w:rsidR="00A82C56" w:rsidRDefault="00BA12A9">
      <w:pPr>
        <w:spacing w:line="54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五年规划纲要</w:t>
      </w:r>
    </w:p>
    <w:p w:rsidR="00A82C56" w:rsidRDefault="00A82C56">
      <w:pPr>
        <w:spacing w:line="540" w:lineRule="exact"/>
        <w:jc w:val="center"/>
        <w:rPr>
          <w:rFonts w:asciiTheme="minorEastAsia" w:eastAsiaTheme="minorEastAsia" w:hAnsiTheme="minorEastAsia" w:cstheme="minorEastAsia"/>
          <w:sz w:val="32"/>
          <w:szCs w:val="32"/>
        </w:rPr>
      </w:pPr>
    </w:p>
    <w:p w:rsidR="00A82C56" w:rsidRDefault="00BA12A9">
      <w:pPr>
        <w:tabs>
          <w:tab w:val="left" w:pos="630"/>
        </w:tabs>
        <w:spacing w:line="540" w:lineRule="exact"/>
        <w:jc w:val="left"/>
        <w:rPr>
          <w:rFonts w:asciiTheme="minorEastAsia" w:eastAsiaTheme="minorEastAsia" w:hAnsiTheme="minorEastAsia" w:cstheme="minorEastAsia"/>
        </w:rPr>
      </w:pPr>
      <w:r>
        <w:rPr>
          <w:rFonts w:asciiTheme="minorEastAsia" w:eastAsiaTheme="minorEastAsia" w:hAnsiTheme="minorEastAsia" w:cstheme="minorEastAsia" w:hint="eastAsia"/>
        </w:rPr>
        <w:t>一、指导思想</w:t>
      </w:r>
    </w:p>
    <w:p w:rsidR="00A82C56" w:rsidRDefault="00BA12A9">
      <w:pPr>
        <w:spacing w:line="540" w:lineRule="exact"/>
        <w:rPr>
          <w:rFonts w:asciiTheme="minorEastAsia" w:eastAsiaTheme="minorEastAsia" w:hAnsiTheme="minorEastAsia" w:cstheme="minorEastAsia"/>
        </w:rPr>
      </w:pPr>
      <w:r>
        <w:rPr>
          <w:rFonts w:asciiTheme="minorEastAsia" w:eastAsiaTheme="minorEastAsia" w:hAnsiTheme="minorEastAsia" w:cstheme="minorEastAsia" w:hint="eastAsia"/>
        </w:rPr>
        <w:t xml:space="preserve">    高举中国特色社会主义伟大旗帜，以马克思列宁主义、毛泽东思想、邓小平理论、“三个代表”重要思想、科学发展观为指导，全面贯彻落实党的十八大和十八届三中、四中、五中全会精神，深入学习贯彻习近平总书记系列重要讲话精神和对福建工作的重要指示，坚持“四个全面”战略布局，坚持发展第一要务，以提高发展质量和效益为中心，以项目带动为抓手，主动适应经济发展新常态，进一步解放思想、开拓进取，凝心聚力、乘势而上，围绕加快建设“闽赣省际生态产业集聚区”的发展定位，着力</w:t>
      </w:r>
      <w:r>
        <w:rPr>
          <w:rFonts w:asciiTheme="minorEastAsia" w:eastAsiaTheme="minorEastAsia" w:hAnsiTheme="minorEastAsia" w:cstheme="minorEastAsia" w:hint="eastAsia"/>
          <w:bCs/>
        </w:rPr>
        <w:t>创新发展、协调发展、绿色发展、开放发展、共享发展，</w:t>
      </w:r>
      <w:r>
        <w:rPr>
          <w:rFonts w:asciiTheme="minorEastAsia" w:eastAsiaTheme="minorEastAsia" w:hAnsiTheme="minorEastAsia" w:cstheme="minorEastAsia" w:hint="eastAsia"/>
        </w:rPr>
        <w:t>转变经济发展方式，深化体制创新，确保如期全面建成小康社会，努力为建设“生态优美、农业精致、产业发达、文旅兴旺、城市靓丽”的福源建宁</w:t>
      </w:r>
      <w:r>
        <w:rPr>
          <w:rFonts w:asciiTheme="minorEastAsia" w:eastAsiaTheme="minorEastAsia" w:hAnsiTheme="minorEastAsia" w:cstheme="minorEastAsia" w:hint="eastAsia"/>
          <w:bCs/>
        </w:rPr>
        <w:t>作出新贡献。</w:t>
      </w:r>
    </w:p>
    <w:p w:rsidR="00A82C56" w:rsidRDefault="00BA12A9" w:rsidP="00181A25">
      <w:pPr>
        <w:spacing w:line="540" w:lineRule="exact"/>
        <w:ind w:firstLineChars="200" w:firstLine="480"/>
        <w:jc w:val="left"/>
        <w:rPr>
          <w:rFonts w:asciiTheme="minorEastAsia" w:eastAsiaTheme="minorEastAsia" w:hAnsiTheme="minorEastAsia" w:cstheme="minorEastAsia"/>
        </w:rPr>
      </w:pPr>
      <w:r>
        <w:rPr>
          <w:rFonts w:asciiTheme="minorEastAsia" w:eastAsiaTheme="minorEastAsia" w:hAnsiTheme="minorEastAsia" w:cstheme="minorEastAsia" w:hint="eastAsia"/>
        </w:rPr>
        <w:t>二、发展目标</w:t>
      </w:r>
    </w:p>
    <w:p w:rsidR="00A82C56" w:rsidRDefault="00BA12A9">
      <w:pPr>
        <w:spacing w:line="540" w:lineRule="exact"/>
        <w:jc w:val="left"/>
        <w:rPr>
          <w:rFonts w:asciiTheme="minorEastAsia" w:eastAsiaTheme="minorEastAsia" w:hAnsiTheme="minorEastAsia" w:cstheme="minorEastAsia"/>
        </w:rPr>
      </w:pPr>
      <w:r>
        <w:rPr>
          <w:rFonts w:asciiTheme="minorEastAsia" w:eastAsiaTheme="minorEastAsia" w:hAnsiTheme="minorEastAsia" w:cstheme="minorEastAsia" w:hint="eastAsia"/>
        </w:rPr>
        <w:t xml:space="preserve">   （一）总体目标</w:t>
      </w:r>
    </w:p>
    <w:p w:rsidR="00A82C56" w:rsidRDefault="00BA12A9" w:rsidP="00181A25">
      <w:pPr>
        <w:spacing w:line="540" w:lineRule="exact"/>
        <w:ind w:firstLineChars="200" w:firstLine="480"/>
        <w:jc w:val="left"/>
        <w:rPr>
          <w:rFonts w:asciiTheme="minorEastAsia" w:eastAsiaTheme="minorEastAsia" w:hAnsiTheme="minorEastAsia" w:cstheme="minorEastAsia"/>
        </w:rPr>
      </w:pPr>
      <w:r>
        <w:rPr>
          <w:rFonts w:asciiTheme="minorEastAsia" w:eastAsiaTheme="minorEastAsia" w:hAnsiTheme="minorEastAsia" w:cstheme="minorEastAsia" w:hint="eastAsia"/>
        </w:rPr>
        <w:t>在优化结构、降低消耗、提高效益的基础上，地区生产总值和城乡居民收入力争到2020年比2010年翻一番，资源利用效率显著提高，经济竞争力和综合实力明显增强。各项社会事业保持全面、健康发展，城乡居民收入水平明显提高，生活质量大幅提升，社会保障体系更加完善，公共服务和社会管理体系进一步健全，民主政治建设、精神文明建设、社会治安、安全生产进一步加强，生态环境得到有效保护，社会安定和谐，人民安居乐业，“高效廉镇、农业强镇、工业重镇、旅游大镇、靓丽城镇、幸福新镇”建设取得显著成效。</w:t>
      </w:r>
    </w:p>
    <w:p w:rsidR="00A82C56" w:rsidRDefault="00BA12A9">
      <w:pPr>
        <w:spacing w:line="540" w:lineRule="exact"/>
        <w:jc w:val="left"/>
        <w:rPr>
          <w:rFonts w:asciiTheme="minorEastAsia" w:eastAsiaTheme="minorEastAsia" w:hAnsiTheme="minorEastAsia" w:cstheme="minorEastAsia"/>
        </w:rPr>
      </w:pPr>
      <w:r>
        <w:rPr>
          <w:rFonts w:asciiTheme="minorEastAsia" w:eastAsiaTheme="minorEastAsia" w:hAnsiTheme="minorEastAsia" w:cstheme="minorEastAsia" w:hint="eastAsia"/>
        </w:rPr>
        <w:t xml:space="preserve">   （二）预期目标</w:t>
      </w:r>
    </w:p>
    <w:p w:rsidR="00A82C56" w:rsidRDefault="00BA12A9">
      <w:pPr>
        <w:spacing w:line="540" w:lineRule="exact"/>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b/>
        </w:rPr>
        <w:t>经济总量目标。</w:t>
      </w:r>
      <w:r>
        <w:rPr>
          <w:rFonts w:asciiTheme="minorEastAsia" w:eastAsiaTheme="minorEastAsia" w:hAnsiTheme="minorEastAsia" w:cstheme="minorEastAsia" w:hint="eastAsia"/>
        </w:rPr>
        <w:t>“十三五”时期，地区生产总值年均增长10%,工业总产值年均增长14%,规模以上工业总产值年均增长12%,农业总产值年均增长10%,全社会固定资产投资年均增长25%，财政总收入年均增长达10%。</w:t>
      </w:r>
    </w:p>
    <w:p w:rsidR="00A82C56" w:rsidRDefault="00BA12A9">
      <w:pPr>
        <w:spacing w:line="540" w:lineRule="exact"/>
        <w:rPr>
          <w:rFonts w:asciiTheme="minorEastAsia" w:eastAsiaTheme="minorEastAsia" w:hAnsiTheme="minorEastAsia" w:cstheme="minorEastAsia"/>
        </w:rPr>
      </w:pPr>
      <w:r>
        <w:rPr>
          <w:rFonts w:asciiTheme="minorEastAsia" w:eastAsiaTheme="minorEastAsia" w:hAnsiTheme="minorEastAsia" w:cstheme="minorEastAsia" w:hint="eastAsia"/>
          <w:b/>
        </w:rPr>
        <w:t xml:space="preserve">   ---结构调整目标。</w:t>
      </w:r>
      <w:r>
        <w:rPr>
          <w:rFonts w:asciiTheme="minorEastAsia" w:eastAsiaTheme="minorEastAsia" w:hAnsiTheme="minorEastAsia" w:cstheme="minorEastAsia" w:hint="eastAsia"/>
        </w:rPr>
        <w:t>至2020年，三次产业结构调整为15︰40︰45。</w:t>
      </w:r>
    </w:p>
    <w:p w:rsidR="00A82C56" w:rsidRDefault="00BA12A9">
      <w:pPr>
        <w:spacing w:line="540" w:lineRule="exact"/>
        <w:rPr>
          <w:rFonts w:asciiTheme="minorEastAsia" w:eastAsiaTheme="minorEastAsia" w:hAnsiTheme="minorEastAsia" w:cstheme="minorEastAsia"/>
        </w:rPr>
      </w:pPr>
      <w:r>
        <w:rPr>
          <w:rFonts w:asciiTheme="minorEastAsia" w:eastAsiaTheme="minorEastAsia" w:hAnsiTheme="minorEastAsia" w:cstheme="minorEastAsia" w:hint="eastAsia"/>
          <w:b/>
        </w:rPr>
        <w:t xml:space="preserve">   ---现代化城市目标。</w:t>
      </w:r>
      <w:r>
        <w:rPr>
          <w:rFonts w:asciiTheme="minorEastAsia" w:eastAsiaTheme="minorEastAsia" w:hAnsiTheme="minorEastAsia" w:cstheme="minorEastAsia" w:hint="eastAsia"/>
        </w:rPr>
        <w:t>到2020年，城镇化水平达到62%以上，公共服务以及其他现代化城市指标位居全县前列。</w:t>
      </w:r>
    </w:p>
    <w:p w:rsidR="00A82C56" w:rsidRDefault="00BA12A9">
      <w:pPr>
        <w:spacing w:line="540" w:lineRule="exact"/>
        <w:rPr>
          <w:rFonts w:asciiTheme="minorEastAsia" w:eastAsiaTheme="minorEastAsia" w:hAnsiTheme="minorEastAsia" w:cstheme="minorEastAsia"/>
        </w:rPr>
      </w:pPr>
      <w:r>
        <w:rPr>
          <w:rFonts w:asciiTheme="minorEastAsia" w:eastAsiaTheme="minorEastAsia" w:hAnsiTheme="minorEastAsia" w:cstheme="minorEastAsia" w:hint="eastAsia"/>
          <w:b/>
        </w:rPr>
        <w:t xml:space="preserve">   ---社会事业发展目标。</w:t>
      </w:r>
      <w:r>
        <w:rPr>
          <w:rFonts w:asciiTheme="minorEastAsia" w:eastAsiaTheme="minorEastAsia" w:hAnsiTheme="minorEastAsia" w:cstheme="minorEastAsia" w:hint="eastAsia"/>
        </w:rPr>
        <w:t>社会事业继续保持较快发展，社会保障体系更加完善，文化体育事业加快发展，到2020年农村劳动力人均受教育年限达12年以上。</w:t>
      </w:r>
    </w:p>
    <w:p w:rsidR="00A82C56" w:rsidRDefault="00BA12A9">
      <w:pPr>
        <w:spacing w:line="540" w:lineRule="exact"/>
        <w:rPr>
          <w:rFonts w:asciiTheme="minorEastAsia" w:eastAsiaTheme="minorEastAsia" w:hAnsiTheme="minorEastAsia" w:cstheme="minorEastAsia"/>
        </w:rPr>
      </w:pPr>
      <w:r>
        <w:rPr>
          <w:rFonts w:asciiTheme="minorEastAsia" w:eastAsiaTheme="minorEastAsia" w:hAnsiTheme="minorEastAsia" w:cstheme="minorEastAsia" w:hint="eastAsia"/>
          <w:b/>
        </w:rPr>
        <w:t xml:space="preserve">   ---居民生活质量目标。</w:t>
      </w:r>
      <w:r>
        <w:rPr>
          <w:rFonts w:asciiTheme="minorEastAsia" w:eastAsiaTheme="minorEastAsia" w:hAnsiTheme="minorEastAsia" w:cstheme="minorEastAsia" w:hint="eastAsia"/>
        </w:rPr>
        <w:t>“十三五”时期，城镇居民人均可支配收入年均增长8％，农民人均纯收入年均增长10％，环境质量指数率达96%以上。</w:t>
      </w:r>
    </w:p>
    <w:p w:rsidR="00A82C56" w:rsidRDefault="00BA12A9" w:rsidP="00181A25">
      <w:pPr>
        <w:spacing w:line="540" w:lineRule="exact"/>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三、“十三五”规划的主要措施</w:t>
      </w:r>
    </w:p>
    <w:p w:rsidR="00A82C56" w:rsidRDefault="00BA12A9" w:rsidP="00181A25">
      <w:pPr>
        <w:spacing w:line="540" w:lineRule="exact"/>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(一)注重产业项目的发展，推进工业转型升级</w:t>
      </w:r>
    </w:p>
    <w:p w:rsidR="00A82C56" w:rsidRDefault="00BA12A9" w:rsidP="00181A25">
      <w:pPr>
        <w:spacing w:line="540" w:lineRule="exact"/>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围绕打造工业重镇的目标，</w:t>
      </w:r>
      <w:r>
        <w:rPr>
          <w:rFonts w:asciiTheme="minorEastAsia" w:eastAsiaTheme="minorEastAsia" w:hAnsiTheme="minorEastAsia" w:cstheme="minorEastAsia" w:hint="eastAsia"/>
          <w:color w:val="000000"/>
          <w:shd w:val="clear" w:color="auto" w:fill="FFFFFF"/>
        </w:rPr>
        <w:t>深入实施产业强镇战略，以加大投入推进项目建设，带动产业转型升级，全力做大产业经济总量。</w:t>
      </w:r>
    </w:p>
    <w:p w:rsidR="00A82C56" w:rsidRDefault="00BA12A9" w:rsidP="00181A25">
      <w:pPr>
        <w:numPr>
          <w:ilvl w:val="0"/>
          <w:numId w:val="7"/>
        </w:numPr>
        <w:spacing w:line="540" w:lineRule="exact"/>
        <w:ind w:firstLineChars="200" w:firstLine="482"/>
        <w:rPr>
          <w:rFonts w:asciiTheme="minorEastAsia" w:eastAsiaTheme="minorEastAsia" w:hAnsiTheme="minorEastAsia" w:cstheme="minorEastAsia"/>
        </w:rPr>
      </w:pPr>
      <w:r>
        <w:rPr>
          <w:rFonts w:asciiTheme="minorEastAsia" w:eastAsiaTheme="minorEastAsia" w:hAnsiTheme="minorEastAsia" w:cstheme="minorEastAsia" w:hint="eastAsia"/>
          <w:b/>
        </w:rPr>
        <w:t>产业结构更优化。</w:t>
      </w:r>
      <w:r>
        <w:rPr>
          <w:rFonts w:asciiTheme="minorEastAsia" w:eastAsiaTheme="minorEastAsia" w:hAnsiTheme="minorEastAsia" w:cstheme="minorEastAsia" w:hint="eastAsia"/>
        </w:rPr>
        <w:t>扶持壮大调整提升绿色食品加工、矿产品深加工、竹木加工产业、劳动密集型加工四大支柱产业；积极培育以高新技术产业为重点的新兴产业。发展具有广阔前景的优势特色产品、高新技术产品和高附加值产品。</w:t>
      </w:r>
    </w:p>
    <w:p w:rsidR="00A82C56" w:rsidRDefault="00BA12A9" w:rsidP="00181A25">
      <w:pPr>
        <w:numPr>
          <w:ilvl w:val="0"/>
          <w:numId w:val="7"/>
        </w:numPr>
        <w:spacing w:line="540" w:lineRule="exact"/>
        <w:ind w:firstLineChars="200" w:firstLine="482"/>
        <w:rPr>
          <w:rFonts w:asciiTheme="minorEastAsia" w:eastAsiaTheme="minorEastAsia" w:hAnsiTheme="minorEastAsia" w:cstheme="minorEastAsia"/>
        </w:rPr>
      </w:pPr>
      <w:r>
        <w:rPr>
          <w:rFonts w:asciiTheme="minorEastAsia" w:eastAsiaTheme="minorEastAsia" w:hAnsiTheme="minorEastAsia" w:cstheme="minorEastAsia" w:hint="eastAsia"/>
          <w:b/>
        </w:rPr>
        <w:t>工业布局更合理。</w:t>
      </w:r>
      <w:r>
        <w:rPr>
          <w:rFonts w:asciiTheme="minorEastAsia" w:eastAsiaTheme="minorEastAsia" w:hAnsiTheme="minorEastAsia" w:cstheme="minorEastAsia" w:hint="eastAsia"/>
        </w:rPr>
        <w:t>遵循“合理分工、区域互补、政策引导、自我发展”的原则，充分考虑区域产业基础、环境承载和污染防治能力，将调整工业布局与推进我镇城市化进程有机结合起来，吸引各类要素资源向斗埕工业园区聚集。</w:t>
      </w:r>
    </w:p>
    <w:p w:rsidR="00A82C56" w:rsidRDefault="00BA12A9" w:rsidP="00181A25">
      <w:pPr>
        <w:numPr>
          <w:ilvl w:val="0"/>
          <w:numId w:val="7"/>
        </w:numPr>
        <w:spacing w:line="540" w:lineRule="exact"/>
        <w:ind w:firstLineChars="200" w:firstLine="482"/>
        <w:rPr>
          <w:rFonts w:asciiTheme="minorEastAsia" w:eastAsiaTheme="minorEastAsia" w:hAnsiTheme="minorEastAsia" w:cstheme="minorEastAsia"/>
        </w:rPr>
      </w:pPr>
      <w:r>
        <w:rPr>
          <w:rFonts w:asciiTheme="minorEastAsia" w:eastAsiaTheme="minorEastAsia" w:hAnsiTheme="minorEastAsia" w:cstheme="minorEastAsia" w:hint="eastAsia"/>
          <w:b/>
        </w:rPr>
        <w:t>招商引资更有力。</w:t>
      </w:r>
      <w:r>
        <w:rPr>
          <w:rFonts w:asciiTheme="minorEastAsia" w:eastAsiaTheme="minorEastAsia" w:hAnsiTheme="minorEastAsia" w:cstheme="minorEastAsia" w:hint="eastAsia"/>
        </w:rPr>
        <w:t>加大对外宣传推介招商引资力度，营造良好的投资环境，强化产业项目服务，主动加强与沿海产业对接、经贸联系、人才交流、技术互补、旅游协作等方面的合作，充分调动各类投资主体积极性，广泛吸纳社会资金，激活民间资本投入项目建设。利用好“6·18”、“9·8”、“11·18”等各种平台，加强产业招商、园区招商、环境招商、以商引商，力争更多大项目、好项目落户濉溪。</w:t>
      </w:r>
    </w:p>
    <w:p w:rsidR="00A82C56" w:rsidRDefault="00BA12A9" w:rsidP="00181A25">
      <w:pPr>
        <w:numPr>
          <w:ilvl w:val="0"/>
          <w:numId w:val="8"/>
        </w:numPr>
        <w:spacing w:line="540" w:lineRule="exact"/>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注重区位优势的发挥，加快第三产业发展</w:t>
      </w:r>
    </w:p>
    <w:p w:rsidR="00A82C56" w:rsidRDefault="00BA12A9">
      <w:pPr>
        <w:spacing w:line="540" w:lineRule="exact"/>
        <w:rPr>
          <w:rFonts w:asciiTheme="minorEastAsia" w:eastAsiaTheme="minorEastAsia" w:hAnsiTheme="minorEastAsia" w:cstheme="minorEastAsia"/>
        </w:rPr>
      </w:pPr>
      <w:r>
        <w:rPr>
          <w:rFonts w:asciiTheme="minorEastAsia" w:eastAsiaTheme="minorEastAsia" w:hAnsiTheme="minorEastAsia" w:cstheme="minorEastAsia" w:hint="eastAsia"/>
        </w:rPr>
        <w:t xml:space="preserve">    充分发挥省级经济开发区坐落于我镇斗埕村的优势，以高速公路、铁路等交通要道的贯通为契机，大力发展第三产业，促进第三产业规模不断扩大。</w:t>
      </w:r>
    </w:p>
    <w:p w:rsidR="00A82C56" w:rsidRDefault="00BA12A9" w:rsidP="00181A25">
      <w:pPr>
        <w:spacing w:line="540" w:lineRule="exact"/>
        <w:ind w:firstLineChars="200" w:firstLine="482"/>
        <w:rPr>
          <w:rFonts w:asciiTheme="minorEastAsia" w:eastAsiaTheme="minorEastAsia" w:hAnsiTheme="minorEastAsia" w:cstheme="minorEastAsia"/>
          <w:bCs/>
        </w:rPr>
      </w:pPr>
      <w:r>
        <w:rPr>
          <w:rFonts w:asciiTheme="minorEastAsia" w:eastAsiaTheme="minorEastAsia" w:hAnsiTheme="minorEastAsia" w:cstheme="minorEastAsia" w:hint="eastAsia"/>
          <w:b/>
        </w:rPr>
        <w:t>1.做强做优现代物流业。</w:t>
      </w:r>
      <w:r>
        <w:rPr>
          <w:rFonts w:asciiTheme="minorEastAsia" w:eastAsiaTheme="minorEastAsia" w:hAnsiTheme="minorEastAsia" w:cstheme="minorEastAsia" w:hint="eastAsia"/>
          <w:bCs/>
        </w:rPr>
        <w:t>围绕打造省际物流中心镇的目标，全力配合县委、县政府加快闽赣省际物流园区、城乡物流配送中心、省际综合市场建设。同时，依托园区功能，大力发展集采购、供应、会展、销售、交易、结算、信息、客户服务等各功能为一体的商贸产业，力争到2020年积极引进和培育大型物流企业3家以上。</w:t>
      </w:r>
    </w:p>
    <w:p w:rsidR="00A82C56" w:rsidRDefault="00BA12A9" w:rsidP="00181A25">
      <w:pPr>
        <w:spacing w:line="540" w:lineRule="exact"/>
        <w:ind w:firstLineChars="200" w:firstLine="482"/>
        <w:rPr>
          <w:rFonts w:asciiTheme="minorEastAsia" w:eastAsiaTheme="minorEastAsia" w:hAnsiTheme="minorEastAsia" w:cstheme="minorEastAsia"/>
          <w:bCs/>
        </w:rPr>
      </w:pPr>
      <w:r>
        <w:rPr>
          <w:rFonts w:asciiTheme="minorEastAsia" w:eastAsiaTheme="minorEastAsia" w:hAnsiTheme="minorEastAsia" w:cstheme="minorEastAsia" w:hint="eastAsia"/>
          <w:b/>
        </w:rPr>
        <w:t>2.做旺做亮特色乡村旅游业。</w:t>
      </w:r>
      <w:r>
        <w:rPr>
          <w:rFonts w:asciiTheme="minorEastAsia" w:eastAsiaTheme="minorEastAsia" w:hAnsiTheme="minorEastAsia" w:cstheme="minorEastAsia" w:hint="eastAsia"/>
          <w:bCs/>
        </w:rPr>
        <w:t>围绕打造生态休闲旅游镇的目标，进一步完善和落实濉溪镇旅游产业发展规划，突出濉溪生态旅游特色，主动融入闽西北旅游大格局。充分挖掘以大源公路沿线为主的旅游资源，以高峰村乡村旅游为龙头，以现有旅游资源为依托，以山水田生态建设为先导，以民俗文化和现代休闲旅游为特色，建成“一心一带三区”(一心：乡村游客服务中心；一带：碧溪峡谷嬉水休闲带；三区：高峰花海休闲娱乐区、大源乡村运动体验区、坪上莲海梯田度假区)，打造田园花海，建设集养生休闲、观光旅游、农事体验、野趣运动为一体的具备生活慢节奏的乡村休闲旅游度假区，成为“清新花香·福源建宁”全域赏花地的重要节点。</w:t>
      </w:r>
    </w:p>
    <w:p w:rsidR="00A82C56" w:rsidRDefault="00BA12A9" w:rsidP="00181A25">
      <w:pPr>
        <w:spacing w:line="540" w:lineRule="exact"/>
        <w:ind w:firstLineChars="200" w:firstLine="482"/>
        <w:rPr>
          <w:rFonts w:asciiTheme="minorEastAsia" w:eastAsiaTheme="minorEastAsia" w:hAnsiTheme="minorEastAsia" w:cstheme="minorEastAsia"/>
          <w:bCs/>
        </w:rPr>
      </w:pPr>
      <w:r>
        <w:rPr>
          <w:rFonts w:asciiTheme="minorEastAsia" w:eastAsiaTheme="minorEastAsia" w:hAnsiTheme="minorEastAsia" w:cstheme="minorEastAsia" w:hint="eastAsia"/>
          <w:b/>
        </w:rPr>
        <w:t>3.做大做好“互联网+”产业。</w:t>
      </w:r>
      <w:r>
        <w:rPr>
          <w:rFonts w:asciiTheme="minorEastAsia" w:eastAsiaTheme="minorEastAsia" w:hAnsiTheme="minorEastAsia" w:cstheme="minorEastAsia" w:hint="eastAsia"/>
          <w:bCs/>
        </w:rPr>
        <w:t>深入实施“互联网+”行动计划，推进电子商务与实体经济深度融合，培育形成经济发展新业态。依托濉溪镇电子商务孵化基地，充分发挥电商基地效益，壮大电商基地发展，以“互联网+”推动各产业的融合促进。</w:t>
      </w:r>
    </w:p>
    <w:p w:rsidR="00A82C56" w:rsidRDefault="00BA12A9">
      <w:pPr>
        <w:spacing w:line="540" w:lineRule="exact"/>
        <w:rPr>
          <w:rFonts w:asciiTheme="minorEastAsia" w:eastAsiaTheme="minorEastAsia" w:hAnsiTheme="minorEastAsia" w:cstheme="minorEastAsia"/>
        </w:rPr>
      </w:pPr>
      <w:r>
        <w:rPr>
          <w:rFonts w:asciiTheme="minorEastAsia" w:eastAsiaTheme="minorEastAsia" w:hAnsiTheme="minorEastAsia" w:cstheme="minorEastAsia" w:hint="eastAsia"/>
          <w:kern w:val="0"/>
        </w:rPr>
        <w:t xml:space="preserve">   （三）注重种养结构的优化，推进农业产业化进程</w:t>
      </w:r>
    </w:p>
    <w:p w:rsidR="00A82C56" w:rsidRDefault="00BA12A9" w:rsidP="00181A25">
      <w:pPr>
        <w:spacing w:line="540" w:lineRule="exact"/>
        <w:ind w:firstLineChars="131" w:firstLine="314"/>
        <w:rPr>
          <w:rFonts w:asciiTheme="minorEastAsia" w:eastAsiaTheme="minorEastAsia" w:hAnsiTheme="minorEastAsia" w:cstheme="minorEastAsia"/>
        </w:rPr>
      </w:pPr>
      <w:r>
        <w:rPr>
          <w:rFonts w:asciiTheme="minorEastAsia" w:eastAsiaTheme="minorEastAsia" w:hAnsiTheme="minorEastAsia" w:cstheme="minorEastAsia" w:hint="eastAsia"/>
        </w:rPr>
        <w:t xml:space="preserve">  围绕打造农业强镇的目标，着力优化农业产业结构和产品结构，大力引进新技术、新品种，优化农、林、牧、渔各产业内部产品结构和品种结构，变粗放经营为集约经营，提升农、林、牧、渔各产业发展水平。</w:t>
      </w:r>
    </w:p>
    <w:p w:rsidR="00A82C56" w:rsidRDefault="00BA12A9" w:rsidP="00181A25">
      <w:pPr>
        <w:spacing w:line="540" w:lineRule="exact"/>
        <w:ind w:firstLineChars="131" w:firstLine="316"/>
        <w:rPr>
          <w:rFonts w:asciiTheme="minorEastAsia" w:eastAsiaTheme="minorEastAsia" w:hAnsiTheme="minorEastAsia" w:cstheme="minorEastAsia"/>
          <w:b/>
        </w:rPr>
      </w:pPr>
      <w:r>
        <w:rPr>
          <w:rFonts w:asciiTheme="minorEastAsia" w:eastAsiaTheme="minorEastAsia" w:hAnsiTheme="minorEastAsia" w:cstheme="minorEastAsia" w:hint="eastAsia"/>
          <w:b/>
        </w:rPr>
        <w:t xml:space="preserve"> 1.不断壮大优势特色农业产业。</w:t>
      </w:r>
      <w:r>
        <w:rPr>
          <w:rFonts w:asciiTheme="minorEastAsia" w:eastAsiaTheme="minorEastAsia" w:hAnsiTheme="minorEastAsia" w:cstheme="minorEastAsia" w:hint="eastAsia"/>
          <w:kern w:val="0"/>
        </w:rPr>
        <w:t>做大做强莲子、烟叶、种子、水果等特色农业，稳定年种植建莲7000亩，烟叶2500亩，水果10000亩，制种10000亩。推广“莲-烟”、“莲-油”、“莲-种”轮作模式，推广莲子剥壳脱膜一体机，培育大元、高峰千亩莲田花海生态旅游示范区;推广翠玉、清香等南方早熟梨品种，建设生态休闲果园;推动传统农业向专、精、优的特色农业转变，提高农业生产效率，促进农业规模不断扩大和转型升级，推进一产接二连三。</w:t>
      </w:r>
    </w:p>
    <w:p w:rsidR="00A82C56" w:rsidRDefault="00BA12A9" w:rsidP="00181A25">
      <w:pPr>
        <w:spacing w:line="540" w:lineRule="exact"/>
        <w:ind w:firstLineChars="131" w:firstLine="316"/>
        <w:rPr>
          <w:rFonts w:asciiTheme="minorEastAsia" w:eastAsiaTheme="minorEastAsia" w:hAnsiTheme="minorEastAsia" w:cstheme="minorEastAsia"/>
        </w:rPr>
      </w:pPr>
      <w:r>
        <w:rPr>
          <w:rFonts w:asciiTheme="minorEastAsia" w:eastAsiaTheme="minorEastAsia" w:hAnsiTheme="minorEastAsia" w:cstheme="minorEastAsia" w:hint="eastAsia"/>
          <w:b/>
        </w:rPr>
        <w:t xml:space="preserve">  2.培育发展新型农业生产经营主体。</w:t>
      </w:r>
      <w:r>
        <w:rPr>
          <w:rFonts w:asciiTheme="minorEastAsia" w:eastAsiaTheme="minorEastAsia" w:hAnsiTheme="minorEastAsia" w:cstheme="minorEastAsia" w:hint="eastAsia"/>
        </w:rPr>
        <w:t>做大农业龙头企业，通过政策倾斜、项目扶持、技术升级、品牌创建、管理创新等措施的有效落实，促进农业龙头企业的发展壮大。做优农民合作社，通过联社合作、参股融合等方式，推进合作创新，促进合作社多元发展，转型升级。做亮职业农民，改造提升一批传统农民，引导在外打工农民返乡创业，建立职业农民创业示范基地，积极培育职业农民典型,逐步形成以家庭承包为基础，专业大户、家庭农场、农民合作社、农业龙头企业为骨干，其他组织形式为补充的新型农业经营体系。</w:t>
      </w:r>
    </w:p>
    <w:p w:rsidR="00A82C56" w:rsidRDefault="00BA12A9">
      <w:pPr>
        <w:widowControl/>
        <w:spacing w:line="540" w:lineRule="exact"/>
        <w:rPr>
          <w:rFonts w:asciiTheme="minorEastAsia" w:eastAsiaTheme="minorEastAsia" w:hAnsiTheme="minorEastAsia" w:cstheme="minorEastAsia"/>
          <w:kern w:val="0"/>
        </w:rPr>
      </w:pPr>
      <w:r>
        <w:rPr>
          <w:rFonts w:asciiTheme="minorEastAsia" w:eastAsiaTheme="minorEastAsia" w:hAnsiTheme="minorEastAsia" w:cstheme="minorEastAsia" w:hint="eastAsia"/>
          <w:b/>
          <w:kern w:val="0"/>
        </w:rPr>
        <w:t xml:space="preserve">    3.建设高标准绿色农产品生产基地。</w:t>
      </w:r>
      <w:r>
        <w:rPr>
          <w:rFonts w:asciiTheme="minorEastAsia" w:eastAsiaTheme="minorEastAsia" w:hAnsiTheme="minorEastAsia" w:cstheme="minorEastAsia" w:hint="eastAsia"/>
          <w:kern w:val="0"/>
        </w:rPr>
        <w:t>本着治理与开发相结合的原则，坚持生物措施、工程措施和农业技术措施并举，大力发展现代生态农业。按照市场牵动、科技先行、区域发展、规模推进的原则，有计划地建设一批高标准、高起点、规模大、市场竞争力强的绿色农产品与有机农产品生产基地，突出发展优质、高产、高效、生态、安全的无公害农产品、绿色农产品和有机农产品，逐步扩大绿色生产基地、无公害生产基地，推进现代农业发展。</w:t>
      </w:r>
    </w:p>
    <w:p w:rsidR="00A82C56" w:rsidRDefault="00BA12A9" w:rsidP="00181A25">
      <w:pPr>
        <w:spacing w:line="540" w:lineRule="exact"/>
        <w:ind w:firstLineChars="131" w:firstLine="316"/>
        <w:rPr>
          <w:rFonts w:asciiTheme="minorEastAsia" w:eastAsiaTheme="minorEastAsia" w:hAnsiTheme="minorEastAsia" w:cstheme="minorEastAsia"/>
        </w:rPr>
      </w:pPr>
      <w:r>
        <w:rPr>
          <w:rFonts w:asciiTheme="minorEastAsia" w:eastAsiaTheme="minorEastAsia" w:hAnsiTheme="minorEastAsia" w:cstheme="minorEastAsia" w:hint="eastAsia"/>
          <w:b/>
        </w:rPr>
        <w:t>4.逐步深化品牌发展战略。</w:t>
      </w:r>
      <w:r>
        <w:rPr>
          <w:rFonts w:asciiTheme="minorEastAsia" w:eastAsiaTheme="minorEastAsia" w:hAnsiTheme="minorEastAsia" w:cstheme="minorEastAsia" w:hint="eastAsia"/>
        </w:rPr>
        <w:t>把实施品牌战略作为结构调整的主要任务来抓，依托资源优势，引导企业调整产品结构，提升产品质量，不断深化品牌战略，鼓励有条件的农业产业化龙头企业和农民专业合作社等申报驰名商标和著名商标、知名商号、中国名牌、中国名牌农产品等，注册地理标志证明商标、集体商标，创建区域品牌。</w:t>
      </w:r>
    </w:p>
    <w:p w:rsidR="00A82C56" w:rsidRDefault="00BA12A9" w:rsidP="00181A25">
      <w:pPr>
        <w:spacing w:line="540" w:lineRule="exact"/>
        <w:ind w:firstLineChars="131" w:firstLine="316"/>
        <w:rPr>
          <w:rFonts w:asciiTheme="minorEastAsia" w:eastAsiaTheme="minorEastAsia" w:hAnsiTheme="minorEastAsia" w:cstheme="minorEastAsia"/>
        </w:rPr>
      </w:pPr>
      <w:r>
        <w:rPr>
          <w:rFonts w:asciiTheme="minorEastAsia" w:eastAsiaTheme="minorEastAsia" w:hAnsiTheme="minorEastAsia" w:cstheme="minorEastAsia" w:hint="eastAsia"/>
          <w:b/>
        </w:rPr>
        <w:t>5.完善农村社会化服务体系。</w:t>
      </w:r>
      <w:r>
        <w:rPr>
          <w:rFonts w:asciiTheme="minorEastAsia" w:eastAsiaTheme="minorEastAsia" w:hAnsiTheme="minorEastAsia" w:cstheme="minorEastAsia" w:hint="eastAsia"/>
        </w:rPr>
        <w:t>加强市场流通体系和信息体系建设，培育一批营销大户，搞活农产品流通，注重服务群众信息网络建设，扩大信息源，使生产者准确掌握市场变化情况，及时调整生产结构。加强农业标准体系建设和农产品质量监测，提升产品的质量和档次。加强基层农业服务站、点的建设，提高为农业服务的质量和水平。</w:t>
      </w:r>
    </w:p>
    <w:p w:rsidR="00A82C56" w:rsidRDefault="00BA12A9" w:rsidP="00181A25">
      <w:pPr>
        <w:numPr>
          <w:ilvl w:val="0"/>
          <w:numId w:val="9"/>
        </w:numPr>
        <w:spacing w:line="540" w:lineRule="exact"/>
        <w:ind w:firstLineChars="131" w:firstLine="314"/>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注重基础设施的建设，构建现代城乡基础体系</w:t>
      </w:r>
    </w:p>
    <w:p w:rsidR="00A82C56" w:rsidRDefault="00BA12A9">
      <w:pPr>
        <w:spacing w:line="540" w:lineRule="exac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 xml:space="preserve">   进一步加强城乡各项公共服务设施建设，加快以农村道路、饮水安全、农田水利为重点的基础设施建设，加强农村生态环境综合治理，改善农民生产生活环境，为农村经济发展提供保障。</w:t>
      </w:r>
    </w:p>
    <w:p w:rsidR="00A82C56" w:rsidRDefault="00BA12A9" w:rsidP="00181A25">
      <w:pPr>
        <w:spacing w:line="540" w:lineRule="exact"/>
        <w:ind w:leftChars="7" w:left="17" w:firstLineChars="81" w:firstLine="194"/>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 xml:space="preserve">  1.</w:t>
      </w:r>
      <w:r>
        <w:rPr>
          <w:rFonts w:asciiTheme="minorEastAsia" w:eastAsiaTheme="minorEastAsia" w:hAnsiTheme="minorEastAsia" w:cstheme="minorEastAsia" w:hint="eastAsia"/>
          <w:b/>
          <w:kern w:val="0"/>
        </w:rPr>
        <w:t>不断完善交通运输网络体系。</w:t>
      </w:r>
      <w:r>
        <w:rPr>
          <w:rFonts w:asciiTheme="minorEastAsia" w:eastAsiaTheme="minorEastAsia" w:hAnsiTheme="minorEastAsia" w:cstheme="minorEastAsia" w:hint="eastAsia"/>
          <w:kern w:val="0"/>
        </w:rPr>
        <w:t>全力做好浦建龙梅铁路沿线的征拆等相关工作，抓好农村路网完善工作，以延伸农村通组道路建设为重点，加快构建“快速、畅通、安全、高效”的交通运输网络体系，形成快速便捷的乡村客货运输公路交通网络，提升镇村交通运输能力。</w:t>
      </w:r>
    </w:p>
    <w:p w:rsidR="00A82C56" w:rsidRDefault="00BA12A9" w:rsidP="00181A25">
      <w:pPr>
        <w:spacing w:line="540" w:lineRule="exact"/>
        <w:ind w:leftChars="7" w:left="17" w:firstLineChars="81" w:firstLine="195"/>
        <w:rPr>
          <w:rFonts w:asciiTheme="minorEastAsia" w:eastAsiaTheme="minorEastAsia" w:hAnsiTheme="minorEastAsia" w:cstheme="minorEastAsia"/>
          <w:kern w:val="0"/>
        </w:rPr>
      </w:pPr>
      <w:r>
        <w:rPr>
          <w:rFonts w:asciiTheme="minorEastAsia" w:eastAsiaTheme="minorEastAsia" w:hAnsiTheme="minorEastAsia" w:cstheme="minorEastAsia" w:hint="eastAsia"/>
          <w:b/>
          <w:kern w:val="0"/>
        </w:rPr>
        <w:t>2.建立稳定可靠的能源保障体系。</w:t>
      </w:r>
      <w:r>
        <w:rPr>
          <w:rFonts w:asciiTheme="minorEastAsia" w:eastAsiaTheme="minorEastAsia" w:hAnsiTheme="minorEastAsia" w:cstheme="minorEastAsia" w:hint="eastAsia"/>
          <w:kern w:val="0"/>
        </w:rPr>
        <w:t>重视清洁能源，加强可再生能源开发利用，坚持能源开发与节约并重，大力开展节能工作，强化节能措施，提高能源使用效率和效益，构建稳定可靠安全的能源供应保障体系。重点加快农村禁柴改燃推广力度，促进农村既节约能源又实现生态保护。大力推广普及太阳能等优质干净新能源，确保能源循环利用和生态资源可持续发展。</w:t>
      </w:r>
    </w:p>
    <w:p w:rsidR="00A82C56" w:rsidRDefault="00BA12A9" w:rsidP="00181A25">
      <w:pPr>
        <w:spacing w:line="540" w:lineRule="exact"/>
        <w:ind w:leftChars="7" w:left="17" w:firstLineChars="81" w:firstLine="195"/>
        <w:rPr>
          <w:rFonts w:asciiTheme="minorEastAsia" w:eastAsiaTheme="minorEastAsia" w:hAnsiTheme="minorEastAsia" w:cstheme="minorEastAsia"/>
          <w:b/>
          <w:kern w:val="0"/>
        </w:rPr>
      </w:pPr>
      <w:r>
        <w:rPr>
          <w:rFonts w:asciiTheme="minorEastAsia" w:eastAsiaTheme="minorEastAsia" w:hAnsiTheme="minorEastAsia" w:cstheme="minorEastAsia" w:hint="eastAsia"/>
          <w:b/>
          <w:kern w:val="0"/>
        </w:rPr>
        <w:t>3.稳步推进水利基础设施建设。</w:t>
      </w:r>
      <w:r>
        <w:rPr>
          <w:rFonts w:asciiTheme="minorEastAsia" w:eastAsiaTheme="minorEastAsia" w:hAnsiTheme="minorEastAsia" w:cstheme="minorEastAsia" w:hint="eastAsia"/>
          <w:kern w:val="0"/>
        </w:rPr>
        <w:t>紧抓国家加大投入水利建设机遇，采取争取项目资金、发动群众自筹、加大财政投入等多种措施，着力加强水利建设，夯实农业发展基础。规划农村饮水、水土保持、治涝工程、高效节水、堤防工程、山地水利等方面项目。着力推进小流域综合治理项目。</w:t>
      </w:r>
    </w:p>
    <w:p w:rsidR="00A82C56" w:rsidRDefault="00BA12A9" w:rsidP="00181A25">
      <w:pPr>
        <w:spacing w:line="540" w:lineRule="exact"/>
        <w:ind w:leftChars="7" w:left="17" w:firstLineChars="81" w:firstLine="195"/>
        <w:rPr>
          <w:rFonts w:asciiTheme="minorEastAsia" w:eastAsiaTheme="minorEastAsia" w:hAnsiTheme="minorEastAsia" w:cstheme="minorEastAsia"/>
          <w:kern w:val="0"/>
        </w:rPr>
      </w:pPr>
      <w:r>
        <w:rPr>
          <w:rFonts w:asciiTheme="minorEastAsia" w:eastAsiaTheme="minorEastAsia" w:hAnsiTheme="minorEastAsia" w:cstheme="minorEastAsia" w:hint="eastAsia"/>
          <w:b/>
          <w:kern w:val="0"/>
        </w:rPr>
        <w:t xml:space="preserve">  4.着力推动城乡基础设施建设。</w:t>
      </w:r>
      <w:r>
        <w:rPr>
          <w:rFonts w:asciiTheme="minorEastAsia" w:eastAsiaTheme="minorEastAsia" w:hAnsiTheme="minorEastAsia" w:cstheme="minorEastAsia" w:hint="eastAsia"/>
          <w:kern w:val="0"/>
        </w:rPr>
        <w:t>按照功能完善、设施配套、市容整洁、环境优美、管理规范的要求，加大城乡基础实施建设，完善城市功能，改善城乡环境质量,提升城乡综合服务功能。完善城乡基础设施，重点推进莆建龙梅铁路建宁南站城市综合体建设，抓好莆建龙梅铁路拆迁安置点建设并完善路网、管网、绿化等基础配套设施，保障迁移群众的基本生活。加快推进</w:t>
      </w:r>
      <w:r>
        <w:rPr>
          <w:rFonts w:asciiTheme="minorEastAsia" w:eastAsiaTheme="minorEastAsia" w:hAnsiTheme="minorEastAsia" w:cstheme="minorEastAsia" w:hint="eastAsia"/>
        </w:rPr>
        <w:t>高峰大源乡村旅游项目的征地、杆线迁移和破旧附属房整治工作，确保高峰大源乡村旅游项目顺利进行。</w:t>
      </w:r>
      <w:r>
        <w:rPr>
          <w:rFonts w:asciiTheme="minorEastAsia" w:eastAsiaTheme="minorEastAsia" w:hAnsiTheme="minorEastAsia" w:cstheme="minorEastAsia" w:hint="eastAsia"/>
          <w:kern w:val="0"/>
        </w:rPr>
        <w:t>重点抓好浦建龙梅铁路沿线以及县项目建设用地、城市发展建设用地等的征地拆迁工作，确保各项工程按时保质保量推进，为县域经济发展出力。</w:t>
      </w:r>
    </w:p>
    <w:p w:rsidR="00A82C56" w:rsidRDefault="00BA12A9" w:rsidP="00181A25">
      <w:pPr>
        <w:numPr>
          <w:ilvl w:val="0"/>
          <w:numId w:val="9"/>
        </w:numPr>
        <w:spacing w:line="540" w:lineRule="exact"/>
        <w:ind w:firstLineChars="131" w:firstLine="314"/>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注重城乡发展的协调，推进城乡一体化进程</w:t>
      </w:r>
    </w:p>
    <w:p w:rsidR="00A82C56" w:rsidRDefault="00BA12A9">
      <w:pPr>
        <w:spacing w:line="540" w:lineRule="exact"/>
        <w:ind w:hanging="14"/>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 xml:space="preserve">    围绕构建城乡协调发展支撑体系，统筹城乡改革和发展，逐步形成有利于城乡相互促进、共同发展的体制和机制，以城市繁荣带动农村发展，努力实现以城市带乡、城乡互动、共同繁荣的城乡一体化发展新格局。</w:t>
      </w:r>
    </w:p>
    <w:p w:rsidR="00A82C56" w:rsidRDefault="00BA12A9">
      <w:pPr>
        <w:spacing w:line="540" w:lineRule="exact"/>
        <w:ind w:hanging="14"/>
        <w:rPr>
          <w:rFonts w:asciiTheme="minorEastAsia" w:eastAsiaTheme="minorEastAsia" w:hAnsiTheme="minorEastAsia" w:cstheme="minorEastAsia"/>
          <w:kern w:val="0"/>
        </w:rPr>
      </w:pPr>
      <w:r>
        <w:rPr>
          <w:rFonts w:asciiTheme="minorEastAsia" w:eastAsiaTheme="minorEastAsia" w:hAnsiTheme="minorEastAsia" w:cstheme="minorEastAsia" w:hint="eastAsia"/>
          <w:b/>
          <w:kern w:val="0"/>
        </w:rPr>
        <w:t>1.加速推进社区建设进程。</w:t>
      </w:r>
      <w:r>
        <w:rPr>
          <w:rFonts w:asciiTheme="minorEastAsia" w:eastAsiaTheme="minorEastAsia" w:hAnsiTheme="minorEastAsia" w:cstheme="minorEastAsia" w:hint="eastAsia"/>
          <w:kern w:val="0"/>
        </w:rPr>
        <w:t>发挥城区的龙头带动作用，做强产业、做大规模、做优功能、做美环境，完善城市功能，提升城市品位，增强城区对农村的辐射带动功能。加快完善社区基础设施，建设精品小区。着力解决社区办公场所狭窄简陋、活动场地缺乏的问题。创新社区服务内容和形式，优化社区服务，建立社区志愿者服务队，组建社区文艺队，推广“七进社区”活动，大力推进社区自治、社区管理、社区就业、社区治安，提升社区服务功能。</w:t>
      </w:r>
    </w:p>
    <w:p w:rsidR="00A82C56" w:rsidRDefault="00BA12A9">
      <w:pPr>
        <w:spacing w:line="540" w:lineRule="exact"/>
        <w:ind w:hanging="14"/>
        <w:rPr>
          <w:rFonts w:asciiTheme="minorEastAsia" w:eastAsiaTheme="minorEastAsia" w:hAnsiTheme="minorEastAsia" w:cstheme="minorEastAsia"/>
          <w:kern w:val="0"/>
        </w:rPr>
      </w:pPr>
      <w:r>
        <w:rPr>
          <w:rFonts w:asciiTheme="minorEastAsia" w:eastAsiaTheme="minorEastAsia" w:hAnsiTheme="minorEastAsia" w:cstheme="minorEastAsia" w:hint="eastAsia"/>
          <w:b/>
          <w:kern w:val="0"/>
        </w:rPr>
        <w:t xml:space="preserve">    2.全面推进美丽乡村建设。</w:t>
      </w:r>
      <w:r>
        <w:rPr>
          <w:rFonts w:asciiTheme="minorEastAsia" w:eastAsiaTheme="minorEastAsia" w:hAnsiTheme="minorEastAsia" w:cstheme="minorEastAsia" w:hint="eastAsia"/>
          <w:kern w:val="0"/>
        </w:rPr>
        <w:t>完善村庄规划，围绕“环境优美宜居、农民增收致富、民生保障有力、乡风文明和谐、体制机制健全”的目标要求，突出“三线”整治，重点建设“两高”、旅游公路和205省道三条通道沿线村庄，围绕最美赏花地建设，打造四季花海，实施大地花田、花海果园、创意农田。持续开展农村环境连片整治，改善农村生产生活环境，按照“因地制宜、典型示范、分类推进”的思路，分为城中村、城郊村、郊外村三种类型建设，以农村基础设施和公共服务设施建设为中心，从村容村貌、环境卫生综合整治入手，突出抓好各村硬化道路、村庄绿化、沼气池建设、污水处理等项目，重点完成水西、长吉、圳头等村美丽乡村建设及提升，扎实抓好危房改造工作，完成河东、斗埕、城关、长吉、水南等村的农民住宅小区规划建设。完善斗埕村百户精品小区基础设施，完成河东（福宁小区）的道路水泥硬化、排水沟建设、路灯建设、小区绿化等基础设施建设项目，力争到2020年底，全镇90%以上村庄基本达到“美丽乡村”建设要求。</w:t>
      </w:r>
    </w:p>
    <w:p w:rsidR="00A82C56" w:rsidRDefault="00BA12A9">
      <w:pPr>
        <w:spacing w:line="540" w:lineRule="exact"/>
        <w:ind w:hanging="14"/>
        <w:rPr>
          <w:rFonts w:asciiTheme="minorEastAsia" w:eastAsiaTheme="minorEastAsia" w:hAnsiTheme="minorEastAsia" w:cstheme="minorEastAsia"/>
          <w:kern w:val="0"/>
        </w:rPr>
      </w:pPr>
      <w:r>
        <w:rPr>
          <w:rFonts w:asciiTheme="minorEastAsia" w:eastAsiaTheme="minorEastAsia" w:hAnsiTheme="minorEastAsia" w:cstheme="minorEastAsia" w:hint="eastAsia"/>
          <w:b/>
          <w:kern w:val="0"/>
        </w:rPr>
        <w:t>3.持续推进城乡协调发展。</w:t>
      </w:r>
      <w:r>
        <w:rPr>
          <w:rFonts w:asciiTheme="minorEastAsia" w:eastAsiaTheme="minorEastAsia" w:hAnsiTheme="minorEastAsia" w:cstheme="minorEastAsia" w:hint="eastAsia"/>
          <w:kern w:val="0"/>
        </w:rPr>
        <w:t>着眼于乡风文明、村容整洁，引导农民移风易俗，进一步加强农村精神文明建设，建立以工促农、以城带乡的长效机制，加大政府对农业和农村的投入力度，扩大公共财政覆盖农村的范围，统筹城乡协调发展，加强以农村通组公路建设为重点的基础设施建设，按照“布局优化、道路硬化、村庄绿化、路灯亮化、环境净化”的要求，修订完善乡镇土地利用总体规划、村庄和集镇规划，着力解决农村建设的杂、乱、散等突出问题，积极推进田、林、路、河、住房、供水、排污等综合治理，建立健全规范有序、布局合理的乡村建设管理体制。持续推进“两违”专项治理，实施造福工程，推进地质灾害点住户、低洼地带、边远山村及征地拆迁户集中建房，实现人口、产业、资源要素集聚和基础设施共享。</w:t>
      </w:r>
    </w:p>
    <w:p w:rsidR="00A82C56" w:rsidRDefault="00BA12A9" w:rsidP="00181A25">
      <w:pPr>
        <w:numPr>
          <w:ilvl w:val="0"/>
          <w:numId w:val="9"/>
        </w:numPr>
        <w:spacing w:line="540" w:lineRule="exact"/>
        <w:ind w:firstLineChars="131" w:firstLine="314"/>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注重惠民成果的共享，推进社会事业全面发展</w:t>
      </w:r>
    </w:p>
    <w:p w:rsidR="00A82C56" w:rsidRDefault="00BA12A9">
      <w:pPr>
        <w:spacing w:line="540" w:lineRule="exac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 xml:space="preserve">    加快健全就业、就学、就医、社保、公共安全等基本公共服务体系，全面推进基本公共服务均等化，增强群众幸福感。</w:t>
      </w:r>
    </w:p>
    <w:p w:rsidR="00A82C56" w:rsidRDefault="00BA12A9" w:rsidP="00181A25">
      <w:pPr>
        <w:spacing w:line="540" w:lineRule="exact"/>
        <w:ind w:leftChars="7" w:left="17" w:firstLineChars="81" w:firstLine="195"/>
        <w:rPr>
          <w:rFonts w:asciiTheme="minorEastAsia" w:eastAsiaTheme="minorEastAsia" w:hAnsiTheme="minorEastAsia" w:cstheme="minorEastAsia"/>
          <w:kern w:val="0"/>
        </w:rPr>
      </w:pPr>
      <w:r>
        <w:rPr>
          <w:rFonts w:asciiTheme="minorEastAsia" w:eastAsiaTheme="minorEastAsia" w:hAnsiTheme="minorEastAsia" w:cstheme="minorEastAsia" w:hint="eastAsia"/>
          <w:b/>
          <w:kern w:val="0"/>
        </w:rPr>
        <w:t xml:space="preserve">  1.优先发展科教文卫事业。</w:t>
      </w:r>
      <w:r>
        <w:rPr>
          <w:rFonts w:asciiTheme="minorEastAsia" w:eastAsiaTheme="minorEastAsia" w:hAnsiTheme="minorEastAsia" w:cstheme="minorEastAsia" w:hint="eastAsia"/>
          <w:kern w:val="0"/>
        </w:rPr>
        <w:t>全面实施“科教兴镇”、“人才强镇”战略，进一步提高科技对经济增长的推动作用，坚持把教育放在优先发展地位，全面实施素质教育。认真落实省、市、县有关优先发展教育的部署和有关政策措施，统筹义务教育、成人教育和职业教育的协调发展，建立学习型社会。深化素质教育,开展精神文明创建活动，</w:t>
      </w:r>
      <w:r>
        <w:rPr>
          <w:rFonts w:asciiTheme="minorEastAsia" w:eastAsiaTheme="minorEastAsia" w:hAnsiTheme="minorEastAsia" w:cstheme="minorEastAsia" w:hint="eastAsia"/>
        </w:rPr>
        <w:t>大力发展文化、体育、广播电视事业，</w:t>
      </w:r>
      <w:r>
        <w:rPr>
          <w:rFonts w:asciiTheme="minorEastAsia" w:eastAsiaTheme="minorEastAsia" w:hAnsiTheme="minorEastAsia" w:cstheme="minorEastAsia" w:hint="eastAsia"/>
          <w:kern w:val="0"/>
        </w:rPr>
        <w:t>加快科教文卫等社会事业发展，力争</w:t>
      </w:r>
      <w:r>
        <w:rPr>
          <w:rFonts w:asciiTheme="minorEastAsia" w:eastAsiaTheme="minorEastAsia" w:hAnsiTheme="minorEastAsia" w:cstheme="minorEastAsia" w:hint="eastAsia"/>
        </w:rPr>
        <w:t>通过国家公共文化服务体系示范区验收</w:t>
      </w:r>
      <w:r>
        <w:rPr>
          <w:rFonts w:asciiTheme="minorEastAsia" w:eastAsiaTheme="minorEastAsia" w:hAnsiTheme="minorEastAsia" w:cstheme="minorEastAsia" w:hint="eastAsia"/>
          <w:kern w:val="0"/>
        </w:rPr>
        <w:t>。到2020年，适龄儿童全部按时入学，初中适龄人口入学率达99%，普及高中教育，高中毛入学率提高到92%以上。积极开展全民健身活动，加强农村文化活动场所建设，新建长吉村幸福院（农民文化活动中心）、河东村文化活动中心，不断完善各村级群众体育健身工程、农民休闲健身场所、农家书屋的基础设施。</w:t>
      </w:r>
    </w:p>
    <w:p w:rsidR="00A82C56" w:rsidRDefault="00BA12A9" w:rsidP="00181A25">
      <w:pPr>
        <w:spacing w:line="540" w:lineRule="exact"/>
        <w:ind w:leftChars="7" w:left="17" w:firstLineChars="81" w:firstLine="195"/>
        <w:rPr>
          <w:rFonts w:asciiTheme="minorEastAsia" w:eastAsiaTheme="minorEastAsia" w:hAnsiTheme="minorEastAsia" w:cstheme="minorEastAsia"/>
          <w:kern w:val="0"/>
        </w:rPr>
      </w:pPr>
      <w:r>
        <w:rPr>
          <w:rFonts w:asciiTheme="minorEastAsia" w:eastAsiaTheme="minorEastAsia" w:hAnsiTheme="minorEastAsia" w:cstheme="minorEastAsia" w:hint="eastAsia"/>
          <w:b/>
          <w:kern w:val="0"/>
        </w:rPr>
        <w:t xml:space="preserve"> 2.建立健全社会保障体系。</w:t>
      </w:r>
      <w:r>
        <w:rPr>
          <w:rFonts w:asciiTheme="minorEastAsia" w:eastAsiaTheme="minorEastAsia" w:hAnsiTheme="minorEastAsia" w:cstheme="minorEastAsia" w:hint="eastAsia"/>
          <w:kern w:val="0"/>
        </w:rPr>
        <w:t>坚持实施积极的就业政策，千方百计增加就业岗位，加快农村剩余劳动力转移，加强就业技能培训、职业介绍和就业指导，建立市场就业长效机制，多举措拓宽就业渠道，提高就业水平。落实各项社会保障政策，保障残疾人合法权益，加强对城乡困难群众的求助救济，提高社会保障水平。加强农村卫生服务体系建设，完善公共卫生基础设施，改善农村医疗卫生条件，推行新型农村合作医疗制度，农村居民的基本医疗卫生保障。力争到2020年农村居民参合率达99%以上，城镇居民参合率100%。</w:t>
      </w:r>
    </w:p>
    <w:p w:rsidR="00A82C56" w:rsidRDefault="00BA12A9" w:rsidP="00181A25">
      <w:pPr>
        <w:spacing w:line="540" w:lineRule="exact"/>
        <w:ind w:leftChars="7" w:left="17" w:firstLineChars="81" w:firstLine="195"/>
        <w:rPr>
          <w:rFonts w:asciiTheme="minorEastAsia" w:eastAsiaTheme="minorEastAsia" w:hAnsiTheme="minorEastAsia" w:cstheme="minorEastAsia"/>
          <w:kern w:val="0"/>
        </w:rPr>
      </w:pPr>
      <w:r>
        <w:rPr>
          <w:rFonts w:asciiTheme="minorEastAsia" w:eastAsiaTheme="minorEastAsia" w:hAnsiTheme="minorEastAsia" w:cstheme="minorEastAsia" w:hint="eastAsia"/>
          <w:b/>
          <w:kern w:val="0"/>
        </w:rPr>
        <w:t>3.提升人口与计划生育工作。</w:t>
      </w:r>
      <w:r>
        <w:rPr>
          <w:rFonts w:asciiTheme="minorEastAsia" w:eastAsiaTheme="minorEastAsia" w:hAnsiTheme="minorEastAsia" w:cstheme="minorEastAsia" w:hint="eastAsia"/>
          <w:kern w:val="0"/>
        </w:rPr>
        <w:t>全面实施一对夫妇可生育两个孩子政策，不断提高计生服务水平，积极开展应对老龄化行动，稳步推进全镇人口和计划生育综合改革步伐。到2020年，政策符合率、人口自然增长率、出生人口性别比等指标控制在县上下达的目标数，出生人口性别比保持正常。全面落实各项优惠政策，农村奖励扶助兑现率达100%，计生利益导向机制进一步完善。</w:t>
      </w:r>
    </w:p>
    <w:p w:rsidR="00A82C56" w:rsidRDefault="00BA12A9">
      <w:pPr>
        <w:spacing w:line="540" w:lineRule="exact"/>
        <w:rPr>
          <w:rFonts w:asciiTheme="minorEastAsia" w:eastAsiaTheme="minorEastAsia" w:hAnsiTheme="minorEastAsia" w:cstheme="minorEastAsia"/>
          <w:kern w:val="0"/>
        </w:rPr>
      </w:pPr>
      <w:r>
        <w:rPr>
          <w:rFonts w:asciiTheme="minorEastAsia" w:eastAsiaTheme="minorEastAsia" w:hAnsiTheme="minorEastAsia" w:cstheme="minorEastAsia" w:hint="eastAsia"/>
          <w:b/>
          <w:kern w:val="0"/>
        </w:rPr>
        <w:t>4.巩固拓展“平安濉溪”成果。</w:t>
      </w:r>
      <w:r>
        <w:rPr>
          <w:rFonts w:asciiTheme="minorEastAsia" w:eastAsiaTheme="minorEastAsia" w:hAnsiTheme="minorEastAsia" w:cstheme="minorEastAsia" w:hint="eastAsia"/>
          <w:kern w:val="0"/>
        </w:rPr>
        <w:t>坚持“打防结合，预防为主”的方针，切实加强社会治安防范和管理，加强基层组织建设和制度建设。加强综治“网格化”平台建设，探索开展网格事件上报反馈服务与网格特色服务两项便民利民服务，不断完善网格化各项功能，提升为民服务的品质。组建镇综治信访维稳工作中心1个、村（社区）综治信访维稳工作站15个，对各类群众诉求实行一站式窗口服务。深入开展普法和依法治理，强化信访和矛盾纠纷排查、调处力度，加大科技创安、安全创建工作，努力化解各种矛盾，真正做到“小事不出村(居)、大事不出镇、矛盾不上交”，着力创建“无重大刑事案件、无民转刑案件、无重大影响群体性事件、无集体越级上访、无邪教和非法宗教活动、无黄、赌、毒犯罪”的“八无”村（社区），达到“发案少、秩序好、社会稳定、群众满意”的工作目标。遵循“安全第一，预防为主”指导思想，以维护人民群众生命财产安全为已任,认真排除隐患,落实相关安全工作措施,严查重处安全违法违规行为，全力以赴保我镇平安。</w:t>
      </w:r>
    </w:p>
    <w:p w:rsidR="00A82C56" w:rsidRDefault="00BA12A9" w:rsidP="00181A25">
      <w:pPr>
        <w:spacing w:line="540" w:lineRule="exact"/>
        <w:ind w:leftChars="7" w:left="17" w:firstLineChars="81" w:firstLine="195"/>
        <w:rPr>
          <w:rFonts w:asciiTheme="minorEastAsia" w:eastAsiaTheme="minorEastAsia" w:hAnsiTheme="minorEastAsia" w:cstheme="minorEastAsia"/>
          <w:kern w:val="0"/>
        </w:rPr>
      </w:pPr>
      <w:r>
        <w:rPr>
          <w:rFonts w:asciiTheme="minorEastAsia" w:eastAsiaTheme="minorEastAsia" w:hAnsiTheme="minorEastAsia" w:cstheme="minorEastAsia" w:hint="eastAsia"/>
          <w:b/>
          <w:kern w:val="0"/>
        </w:rPr>
        <w:t>5.加强精神文明建设。</w:t>
      </w:r>
      <w:r>
        <w:rPr>
          <w:rFonts w:asciiTheme="minorEastAsia" w:eastAsiaTheme="minorEastAsia" w:hAnsiTheme="minorEastAsia" w:cstheme="minorEastAsia" w:hint="eastAsia"/>
          <w:kern w:val="0"/>
        </w:rPr>
        <w:t>深入贯彻《公民道德建设纲要》，深入开展群众性创建活动，健全学校、家庭、社会“三位一体”的教育网络，深化新一轮精神文明创建和“共建共享和谐濉溪”活动，努力争创国家级文明乡镇，全面提升和谐社区创建水平，为县委、县政府争创省级文明县城做出新贡献。</w:t>
      </w:r>
    </w:p>
    <w:p w:rsidR="00A82C56" w:rsidRDefault="00BA12A9" w:rsidP="00181A25">
      <w:pPr>
        <w:spacing w:line="540" w:lineRule="exact"/>
        <w:ind w:leftChars="7" w:left="17" w:firstLineChars="81" w:firstLine="195"/>
        <w:rPr>
          <w:rFonts w:asciiTheme="minorEastAsia" w:eastAsiaTheme="minorEastAsia" w:hAnsiTheme="minorEastAsia" w:cstheme="minorEastAsia"/>
          <w:kern w:val="0"/>
        </w:rPr>
      </w:pPr>
      <w:r>
        <w:rPr>
          <w:rFonts w:asciiTheme="minorEastAsia" w:eastAsiaTheme="minorEastAsia" w:hAnsiTheme="minorEastAsia" w:cstheme="minorEastAsia" w:hint="eastAsia"/>
          <w:b/>
          <w:kern w:val="0"/>
        </w:rPr>
        <w:t>6.打好扶贫攻坚战。</w:t>
      </w:r>
      <w:r>
        <w:rPr>
          <w:rFonts w:asciiTheme="minorEastAsia" w:eastAsiaTheme="minorEastAsia" w:hAnsiTheme="minorEastAsia" w:cstheme="minorEastAsia" w:hint="eastAsia"/>
          <w:kern w:val="0"/>
        </w:rPr>
        <w:t>深化精准扶贫“348”工作机制，加快推进精准扶贫、精准脱贫步伐，</w:t>
      </w:r>
      <w:r>
        <w:rPr>
          <w:rFonts w:asciiTheme="minorEastAsia" w:eastAsiaTheme="minorEastAsia" w:hAnsiTheme="minorEastAsia" w:cstheme="minorEastAsia" w:hint="eastAsia"/>
        </w:rPr>
        <w:t>不断</w:t>
      </w:r>
      <w:r>
        <w:rPr>
          <w:rFonts w:asciiTheme="minorEastAsia" w:eastAsiaTheme="minorEastAsia" w:hAnsiTheme="minorEastAsia" w:cstheme="minorEastAsia" w:hint="eastAsia"/>
          <w:color w:val="000000"/>
          <w:shd w:val="clear" w:color="auto" w:fill="FFFFFF"/>
        </w:rPr>
        <w:t>建立和完善精准扶贫多元投入机制，采取产业扶贫、社会扶贫、科技扶贫等方式，完善提升“公司+基地+农户”“合作社+基地+农户”等运营模式，千方百计创造条件为贫困户的增收致富出力尽力，</w:t>
      </w:r>
      <w:r>
        <w:rPr>
          <w:rFonts w:asciiTheme="minorEastAsia" w:eastAsiaTheme="minorEastAsia" w:hAnsiTheme="minorEastAsia" w:cstheme="minorEastAsia" w:hint="eastAsia"/>
        </w:rPr>
        <w:t>积极做好准扶贫户的增减动态管理，力争2018年</w:t>
      </w:r>
      <w:r>
        <w:rPr>
          <w:rFonts w:asciiTheme="minorEastAsia" w:eastAsiaTheme="minorEastAsia" w:hAnsiTheme="minorEastAsia" w:cstheme="minorEastAsia" w:hint="eastAsia"/>
          <w:color w:val="000000"/>
          <w:kern w:val="0"/>
        </w:rPr>
        <w:t>实现贫困村、贫困户的全面脱贫。</w:t>
      </w:r>
    </w:p>
    <w:p w:rsidR="00A82C56" w:rsidRDefault="00BA12A9" w:rsidP="00181A25">
      <w:pPr>
        <w:spacing w:line="540" w:lineRule="exact"/>
        <w:ind w:leftChars="7" w:left="17" w:firstLineChars="81" w:firstLine="195"/>
        <w:rPr>
          <w:rFonts w:asciiTheme="minorEastAsia" w:eastAsiaTheme="minorEastAsia" w:hAnsiTheme="minorEastAsia" w:cstheme="minorEastAsia"/>
          <w:kern w:val="0"/>
        </w:rPr>
      </w:pPr>
      <w:r>
        <w:rPr>
          <w:rFonts w:asciiTheme="minorEastAsia" w:eastAsiaTheme="minorEastAsia" w:hAnsiTheme="minorEastAsia" w:cstheme="minorEastAsia" w:hint="eastAsia"/>
          <w:b/>
          <w:kern w:val="0"/>
        </w:rPr>
        <w:t xml:space="preserve"> 7.加强生态文明建设。</w:t>
      </w:r>
      <w:r>
        <w:rPr>
          <w:rFonts w:asciiTheme="minorEastAsia" w:eastAsiaTheme="minorEastAsia" w:hAnsiTheme="minorEastAsia" w:cstheme="minorEastAsia" w:hint="eastAsia"/>
          <w:kern w:val="0"/>
        </w:rPr>
        <w:t>加强资源保护和利用，遵循“绿色发展”理念，严格实施土地用途管制和耕地保护制度，推进土地、矿业市场秩序治理整顿，严肃查处各种非法占地、违法供地和违法办矿等行为，合理保护与开发利用矿产资源。加强企业的跟踪管理，加大工业污染治理，杜绝植被破坏、水土流失和水源污染，提高可持续发展能力。实施林业生态环境建设保护工程，重点保护生态公益林、水源涵养林、水土保持林以及城镇周边的景观林、交通道路林、珍稀特有树种，全面恢复生态景观，到2020年，全镇森林覆盖率达</w:t>
      </w:r>
      <w:r>
        <w:rPr>
          <w:rFonts w:asciiTheme="minorEastAsia" w:eastAsiaTheme="minorEastAsia" w:hAnsiTheme="minorEastAsia" w:cstheme="minorEastAsia" w:hint="eastAsia"/>
        </w:rPr>
        <w:t>78</w:t>
      </w:r>
      <w:r>
        <w:rPr>
          <w:rFonts w:asciiTheme="minorEastAsia" w:eastAsiaTheme="minorEastAsia" w:hAnsiTheme="minorEastAsia" w:cstheme="minorEastAsia" w:hint="eastAsia"/>
          <w:kern w:val="0"/>
        </w:rPr>
        <w:t>%以上。加大污染综合整治力度，大力开展农村环境连片整治工作，重点整治饮用水源地保护、生活污水、生活垃圾、农村畜禽养殖污染等治理。</w:t>
      </w:r>
    </w:p>
    <w:p w:rsidR="00A82C56" w:rsidRDefault="00BA12A9" w:rsidP="00181A25">
      <w:pPr>
        <w:spacing w:line="540" w:lineRule="exact"/>
        <w:ind w:leftChars="131" w:left="314"/>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 xml:space="preserve"> （七）注重干事创业的激情，努力建设服务型政府</w:t>
      </w:r>
    </w:p>
    <w:p w:rsidR="00A82C56" w:rsidRDefault="00BA12A9" w:rsidP="00181A25">
      <w:pPr>
        <w:spacing w:line="540" w:lineRule="exact"/>
        <w:ind w:leftChars="7" w:left="17" w:firstLineChars="81" w:firstLine="195"/>
        <w:rPr>
          <w:rFonts w:asciiTheme="minorEastAsia" w:eastAsiaTheme="minorEastAsia" w:hAnsiTheme="minorEastAsia" w:cstheme="minorEastAsia"/>
          <w:kern w:val="0"/>
        </w:rPr>
      </w:pPr>
      <w:r>
        <w:rPr>
          <w:rFonts w:asciiTheme="minorEastAsia" w:eastAsiaTheme="minorEastAsia" w:hAnsiTheme="minorEastAsia" w:cstheme="minorEastAsia" w:hint="eastAsia"/>
          <w:b/>
          <w:kern w:val="0"/>
        </w:rPr>
        <w:t xml:space="preserve"> 1.激发干事创业的内动力。</w:t>
      </w:r>
      <w:r>
        <w:rPr>
          <w:rFonts w:asciiTheme="minorEastAsia" w:eastAsiaTheme="minorEastAsia" w:hAnsiTheme="minorEastAsia" w:cstheme="minorEastAsia" w:hint="eastAsia"/>
          <w:kern w:val="0"/>
        </w:rPr>
        <w:t>加强学习型政府建设，切实把学习作为一种价值追求，一种政治责任，一种生活常态，深入学习、研究、吃透领会上级的政策和工作部署，不断提升运用新理念、新知识、新方法，应对新形势、解决新问题、开创新局面的发展能力和水平。进一步解放思想、更新观念，弘扬创新精神，激发干群的内在动力，自觉从“要我发展”转变为“我要发展”，以创造性的思维和办法解难题、促发展，力争在破解各类发展瓶颈、统筹推进城乡发展、维护社会和谐、增进民生福祉等方面取得突破性成效。</w:t>
      </w:r>
    </w:p>
    <w:p w:rsidR="00A82C56" w:rsidRDefault="00BA12A9" w:rsidP="00181A25">
      <w:pPr>
        <w:spacing w:line="540" w:lineRule="exact"/>
        <w:ind w:leftChars="7" w:left="17" w:firstLineChars="81" w:firstLine="195"/>
        <w:rPr>
          <w:rFonts w:asciiTheme="minorEastAsia" w:eastAsiaTheme="minorEastAsia" w:hAnsiTheme="minorEastAsia" w:cstheme="minorEastAsia"/>
          <w:kern w:val="0"/>
        </w:rPr>
      </w:pPr>
      <w:r>
        <w:rPr>
          <w:rFonts w:asciiTheme="minorEastAsia" w:eastAsiaTheme="minorEastAsia" w:hAnsiTheme="minorEastAsia" w:cstheme="minorEastAsia" w:hint="eastAsia"/>
          <w:b/>
          <w:kern w:val="0"/>
        </w:rPr>
        <w:t xml:space="preserve"> 2.聚集干事创业的正能量。</w:t>
      </w:r>
      <w:r>
        <w:rPr>
          <w:rFonts w:asciiTheme="minorEastAsia" w:eastAsiaTheme="minorEastAsia" w:hAnsiTheme="minorEastAsia" w:cstheme="minorEastAsia" w:hint="eastAsia"/>
          <w:kern w:val="0"/>
        </w:rPr>
        <w:t>巩固党的群众路线教育实践活动成果，经常深入群众，把群众的事当作自家的事，腾出更多精力察民情、知民意、解难题、促发展。要以提高政府班子执行力为重点，加强自身建设，凝聚正能量，切实加强和改进对政府重点工作的督查问责力度，深化治庸治懒，严肃整治不作为和乱作为，务实工作作风，做到常规工作雷厉风行马上办，突出问题迎难而上主动办，企业和群众反映困难深入实际上门办，多为群众办实事、办好事。</w:t>
      </w:r>
    </w:p>
    <w:p w:rsidR="00A82C56" w:rsidRDefault="00BA12A9" w:rsidP="00181A25">
      <w:pPr>
        <w:spacing w:line="540" w:lineRule="exact"/>
        <w:ind w:leftChars="7" w:left="17" w:firstLineChars="81" w:firstLine="195"/>
        <w:rPr>
          <w:rFonts w:asciiTheme="minorEastAsia" w:eastAsiaTheme="minorEastAsia" w:hAnsiTheme="minorEastAsia" w:cstheme="minorEastAsia"/>
          <w:kern w:val="0"/>
        </w:rPr>
      </w:pPr>
      <w:r>
        <w:rPr>
          <w:rFonts w:asciiTheme="minorEastAsia" w:eastAsiaTheme="minorEastAsia" w:hAnsiTheme="minorEastAsia" w:cstheme="minorEastAsia" w:hint="eastAsia"/>
          <w:b/>
          <w:kern w:val="0"/>
        </w:rPr>
        <w:t>3.守好干事创业的“防护线”。</w:t>
      </w:r>
      <w:r>
        <w:rPr>
          <w:rFonts w:asciiTheme="minorEastAsia" w:eastAsiaTheme="minorEastAsia" w:hAnsiTheme="minorEastAsia" w:cstheme="minorEastAsia" w:hint="eastAsia"/>
          <w:kern w:val="0"/>
        </w:rPr>
        <w:t>严格贯彻落实中央“八项规定”精神及党风廉政建设责任制，学习贯彻新《准则》和《条例》，坚决反对“四风”，健全惩治与预防腐败机制。从强化服务、提高效能、严格标准入手，抓好机关各种会务、接待等工作，严格公务车辆管理，严格控制一般性支出，确保“三公”经费只减不增，努力实现干部清正、政府清廉、政治清明，以良好的政治生态，凝聚力量，保障发展。</w:t>
      </w:r>
    </w:p>
    <w:p w:rsidR="00181A25" w:rsidRDefault="00181A25" w:rsidP="00181A25">
      <w:pPr>
        <w:spacing w:line="540" w:lineRule="exact"/>
        <w:ind w:leftChars="7" w:left="17" w:firstLineChars="81" w:firstLine="194"/>
        <w:rPr>
          <w:rFonts w:asciiTheme="minorEastAsia" w:eastAsiaTheme="minorEastAsia" w:hAnsiTheme="minorEastAsia" w:cstheme="minorEastAsia"/>
          <w:kern w:val="0"/>
        </w:rPr>
      </w:pPr>
    </w:p>
    <w:p w:rsidR="00181A25" w:rsidRDefault="00181A25" w:rsidP="00181A25">
      <w:pPr>
        <w:jc w:val="center"/>
        <w:rPr>
          <w:b/>
          <w:bCs/>
          <w:sz w:val="28"/>
          <w:szCs w:val="28"/>
        </w:rPr>
      </w:pPr>
      <w:r>
        <w:rPr>
          <w:rFonts w:hint="eastAsia"/>
          <w:b/>
          <w:bCs/>
          <w:sz w:val="28"/>
          <w:szCs w:val="28"/>
        </w:rPr>
        <w:t>濉溪镇“十三五</w:t>
      </w:r>
      <w:r>
        <w:rPr>
          <w:rFonts w:hint="eastAsia"/>
          <w:b/>
          <w:bCs/>
          <w:sz w:val="28"/>
          <w:szCs w:val="28"/>
        </w:rPr>
        <w:t xml:space="preserve"> </w:t>
      </w:r>
      <w:r>
        <w:rPr>
          <w:rFonts w:hint="eastAsia"/>
          <w:b/>
          <w:bCs/>
          <w:sz w:val="28"/>
          <w:szCs w:val="28"/>
        </w:rPr>
        <w:t>”规划重点建设项目一览表</w:t>
      </w:r>
    </w:p>
    <w:p w:rsidR="00181A25" w:rsidRDefault="00181A25" w:rsidP="00181A25">
      <w:pPr>
        <w:spacing w:line="540" w:lineRule="exact"/>
        <w:ind w:leftChars="7" w:left="17" w:firstLineChars="81" w:firstLine="194"/>
        <w:rPr>
          <w:rFonts w:asciiTheme="minorEastAsia" w:eastAsiaTheme="minorEastAsia" w:hAnsiTheme="minorEastAsia" w:cstheme="minorEastAsia"/>
          <w:kern w:val="0"/>
        </w:rPr>
      </w:pPr>
    </w:p>
    <w:tbl>
      <w:tblPr>
        <w:tblW w:w="8914" w:type="dxa"/>
        <w:tblLayout w:type="fixed"/>
        <w:tblCellMar>
          <w:top w:w="15" w:type="dxa"/>
          <w:left w:w="15" w:type="dxa"/>
          <w:bottom w:w="15" w:type="dxa"/>
          <w:right w:w="15" w:type="dxa"/>
        </w:tblCellMar>
        <w:tblLook w:val="04A0"/>
      </w:tblPr>
      <w:tblGrid>
        <w:gridCol w:w="667"/>
        <w:gridCol w:w="1460"/>
        <w:gridCol w:w="1446"/>
        <w:gridCol w:w="1068"/>
        <w:gridCol w:w="1068"/>
        <w:gridCol w:w="698"/>
        <w:gridCol w:w="838"/>
        <w:gridCol w:w="1669"/>
      </w:tblGrid>
      <w:tr w:rsidR="00181A25" w:rsidTr="00181A25">
        <w:trPr>
          <w:trHeight w:val="390"/>
          <w:tblHeader/>
        </w:trPr>
        <w:tc>
          <w:tcPr>
            <w:tcW w:w="6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序号</w:t>
            </w:r>
          </w:p>
        </w:tc>
        <w:tc>
          <w:tcPr>
            <w:tcW w:w="14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内容</w:t>
            </w:r>
          </w:p>
        </w:tc>
        <w:tc>
          <w:tcPr>
            <w:tcW w:w="14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工程量</w:t>
            </w:r>
          </w:p>
        </w:tc>
        <w:tc>
          <w:tcPr>
            <w:tcW w:w="10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建设周期</w:t>
            </w:r>
          </w:p>
        </w:tc>
        <w:tc>
          <w:tcPr>
            <w:tcW w:w="10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完成情况</w:t>
            </w:r>
          </w:p>
        </w:tc>
        <w:tc>
          <w:tcPr>
            <w:tcW w:w="6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年份</w:t>
            </w:r>
          </w:p>
        </w:tc>
        <w:tc>
          <w:tcPr>
            <w:tcW w:w="8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投资额（万元）</w:t>
            </w:r>
          </w:p>
        </w:tc>
        <w:tc>
          <w:tcPr>
            <w:tcW w:w="16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业主</w:t>
            </w:r>
          </w:p>
        </w:tc>
      </w:tr>
      <w:tr w:rsidR="00181A25" w:rsidTr="00181A25">
        <w:trPr>
          <w:trHeight w:val="285"/>
        </w:trPr>
        <w:tc>
          <w:tcPr>
            <w:tcW w:w="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(一)</w:t>
            </w:r>
          </w:p>
        </w:tc>
        <w:tc>
          <w:tcPr>
            <w:tcW w:w="1460" w:type="dxa"/>
            <w:tcBorders>
              <w:top w:val="single" w:sz="4" w:space="0" w:color="000000"/>
              <w:left w:val="single" w:sz="4" w:space="0" w:color="000000"/>
              <w:right w:val="single" w:sz="4" w:space="0" w:color="000000"/>
            </w:tcBorders>
            <w:shd w:val="clear" w:color="auto" w:fill="FFFFFF"/>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交通</w:t>
            </w:r>
          </w:p>
        </w:tc>
        <w:tc>
          <w:tcPr>
            <w:tcW w:w="1446" w:type="dxa"/>
            <w:tcBorders>
              <w:top w:val="single" w:sz="4" w:space="0" w:color="000000"/>
              <w:left w:val="single" w:sz="4" w:space="0" w:color="000000"/>
              <w:right w:val="single" w:sz="4" w:space="0" w:color="000000"/>
            </w:tcBorders>
            <w:shd w:val="clear" w:color="auto" w:fill="auto"/>
            <w:vAlign w:val="center"/>
          </w:tcPr>
          <w:p w:rsidR="00181A25" w:rsidRDefault="00181A25" w:rsidP="00FE691F">
            <w:pPr>
              <w:jc w:val="left"/>
              <w:rPr>
                <w:rFonts w:ascii="宋体" w:hAnsi="宋体" w:cs="宋体"/>
                <w:color w:val="000000" w:themeColor="text1"/>
                <w:sz w:val="21"/>
                <w:szCs w:val="21"/>
              </w:rPr>
            </w:pPr>
          </w:p>
        </w:tc>
        <w:tc>
          <w:tcPr>
            <w:tcW w:w="1068" w:type="dxa"/>
            <w:tcBorders>
              <w:top w:val="single" w:sz="4" w:space="0" w:color="000000"/>
              <w:left w:val="single" w:sz="4" w:space="0" w:color="000000"/>
              <w:right w:val="single" w:sz="4" w:space="0" w:color="000000"/>
            </w:tcBorders>
            <w:shd w:val="clear" w:color="auto" w:fill="auto"/>
            <w:vAlign w:val="center"/>
          </w:tcPr>
          <w:p w:rsidR="00181A25" w:rsidRDefault="00181A25" w:rsidP="00FE691F">
            <w:pPr>
              <w:rPr>
                <w:rFonts w:ascii="宋体" w:hAnsi="宋体" w:cs="宋体"/>
                <w:color w:val="000000" w:themeColor="text1"/>
                <w:sz w:val="21"/>
                <w:szCs w:val="21"/>
              </w:rPr>
            </w:pPr>
          </w:p>
        </w:tc>
        <w:tc>
          <w:tcPr>
            <w:tcW w:w="1068" w:type="dxa"/>
            <w:tcBorders>
              <w:top w:val="single" w:sz="4" w:space="0" w:color="000000"/>
              <w:left w:val="single" w:sz="4" w:space="0" w:color="000000"/>
              <w:right w:val="single" w:sz="4" w:space="0" w:color="000000"/>
            </w:tcBorders>
            <w:shd w:val="clear" w:color="auto" w:fill="auto"/>
            <w:vAlign w:val="center"/>
          </w:tcPr>
          <w:p w:rsidR="00181A25" w:rsidRDefault="00181A25" w:rsidP="00FE691F">
            <w:pPr>
              <w:jc w:val="left"/>
              <w:rPr>
                <w:rFonts w:ascii="宋体" w:hAnsi="宋体" w:cs="宋体"/>
                <w:color w:val="000000" w:themeColor="text1"/>
                <w:sz w:val="21"/>
                <w:szCs w:val="21"/>
              </w:rPr>
            </w:pPr>
          </w:p>
        </w:tc>
        <w:tc>
          <w:tcPr>
            <w:tcW w:w="698" w:type="dxa"/>
            <w:tcBorders>
              <w:top w:val="single" w:sz="4" w:space="0" w:color="000000"/>
              <w:left w:val="single" w:sz="4" w:space="0" w:color="000000"/>
              <w:right w:val="single" w:sz="4" w:space="0" w:color="000000"/>
            </w:tcBorders>
            <w:shd w:val="clear" w:color="auto" w:fill="auto"/>
            <w:vAlign w:val="center"/>
          </w:tcPr>
          <w:p w:rsidR="00181A25" w:rsidRDefault="00181A25" w:rsidP="00FE691F">
            <w:pPr>
              <w:rPr>
                <w:rFonts w:ascii="宋体" w:hAnsi="宋体" w:cs="宋体"/>
                <w:color w:val="000000" w:themeColor="text1"/>
                <w:sz w:val="21"/>
                <w:szCs w:val="21"/>
              </w:rPr>
            </w:pPr>
          </w:p>
        </w:tc>
        <w:tc>
          <w:tcPr>
            <w:tcW w:w="838" w:type="dxa"/>
            <w:tcBorders>
              <w:top w:val="single" w:sz="4" w:space="0" w:color="000000"/>
              <w:left w:val="single" w:sz="4" w:space="0" w:color="000000"/>
              <w:right w:val="single" w:sz="4" w:space="0" w:color="000000"/>
            </w:tcBorders>
            <w:shd w:val="clear" w:color="auto" w:fill="auto"/>
            <w:vAlign w:val="center"/>
          </w:tcPr>
          <w:p w:rsidR="00181A25" w:rsidRDefault="00181A25" w:rsidP="00FE691F">
            <w:pPr>
              <w:rPr>
                <w:rFonts w:ascii="宋体" w:hAnsi="宋体" w:cs="宋体"/>
                <w:color w:val="000000" w:themeColor="text1"/>
                <w:sz w:val="21"/>
                <w:szCs w:val="21"/>
              </w:rPr>
            </w:pPr>
          </w:p>
        </w:tc>
        <w:tc>
          <w:tcPr>
            <w:tcW w:w="1669" w:type="dxa"/>
            <w:tcBorders>
              <w:top w:val="single" w:sz="4" w:space="0" w:color="000000"/>
              <w:left w:val="single" w:sz="4" w:space="0" w:color="000000"/>
              <w:right w:val="single" w:sz="4" w:space="0" w:color="000000"/>
            </w:tcBorders>
            <w:shd w:val="clear" w:color="auto" w:fill="auto"/>
            <w:vAlign w:val="center"/>
          </w:tcPr>
          <w:p w:rsidR="00181A25" w:rsidRDefault="00181A25" w:rsidP="00FE691F">
            <w:pPr>
              <w:rPr>
                <w:rFonts w:ascii="宋体" w:hAnsi="宋体" w:cs="宋体"/>
                <w:color w:val="000000" w:themeColor="text1"/>
                <w:sz w:val="21"/>
                <w:szCs w:val="21"/>
              </w:rPr>
            </w:pPr>
          </w:p>
        </w:tc>
      </w:tr>
      <w:tr w:rsidR="00181A25" w:rsidTr="00181A25">
        <w:trPr>
          <w:trHeight w:val="900"/>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1</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建宁县濉溪镇坟背至平岗上乡村道路</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新建乡村道路5公里</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2016-2020</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left"/>
              <w:rPr>
                <w:rFonts w:ascii="宋体" w:hAnsi="宋体" w:cs="宋体"/>
                <w:color w:val="000000" w:themeColor="text1"/>
                <w:sz w:val="21"/>
                <w:szCs w:val="21"/>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2016</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220</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高峰村</w:t>
            </w:r>
          </w:p>
        </w:tc>
      </w:tr>
      <w:tr w:rsidR="00181A25" w:rsidTr="00181A25">
        <w:trPr>
          <w:trHeight w:val="900"/>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2</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濉溪镇水西村山前至山口通组道路建设</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改建道路并硬化长2公里，道路附坡、涵洞及绿化等工作</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2016-2020</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完成可研</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center"/>
              <w:rPr>
                <w:rFonts w:ascii="宋体" w:hAnsi="宋体" w:cs="宋体"/>
                <w:color w:val="000000" w:themeColor="text1"/>
                <w:sz w:val="21"/>
                <w:szCs w:val="2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500</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水西村</w:t>
            </w:r>
          </w:p>
        </w:tc>
      </w:tr>
      <w:tr w:rsidR="00181A25" w:rsidTr="00181A25">
        <w:trPr>
          <w:trHeight w:val="900"/>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3</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建宁县濉溪镇大源村乡村道路硬化工程</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改扩建公路5公里,路基宽8米、水泥路面宽6米</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2016-2020</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left"/>
              <w:rPr>
                <w:rFonts w:ascii="宋体" w:hAnsi="宋体" w:cs="宋体"/>
                <w:color w:val="000000" w:themeColor="text1"/>
                <w:sz w:val="21"/>
                <w:szCs w:val="21"/>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center"/>
              <w:rPr>
                <w:rFonts w:ascii="宋体" w:hAnsi="宋体" w:cs="宋体"/>
                <w:color w:val="000000" w:themeColor="text1"/>
                <w:sz w:val="21"/>
                <w:szCs w:val="2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550</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大元村</w:t>
            </w:r>
            <w:r>
              <w:rPr>
                <w:rFonts w:ascii="宋体" w:hAnsi="宋体" w:cs="宋体" w:hint="eastAsia"/>
                <w:color w:val="000000" w:themeColor="text1"/>
                <w:kern w:val="0"/>
                <w:sz w:val="21"/>
                <w:szCs w:val="21"/>
              </w:rPr>
              <w:br/>
              <w:t>高峰村</w:t>
            </w:r>
          </w:p>
        </w:tc>
      </w:tr>
      <w:tr w:rsidR="00181A25" w:rsidTr="00181A25">
        <w:trPr>
          <w:trHeight w:val="675"/>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4</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205省道沿线村庄整治项目</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沿线村庄、厂房整治绿化等配套设施建设</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2016-2019</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完成可研</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2016</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3200</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长吉村</w:t>
            </w:r>
            <w:r>
              <w:rPr>
                <w:rFonts w:ascii="宋体" w:hAnsi="宋体" w:cs="宋体" w:hint="eastAsia"/>
                <w:color w:val="000000" w:themeColor="text1"/>
                <w:kern w:val="0"/>
                <w:sz w:val="21"/>
                <w:szCs w:val="21"/>
              </w:rPr>
              <w:br/>
              <w:t>水西村</w:t>
            </w:r>
          </w:p>
        </w:tc>
      </w:tr>
      <w:tr w:rsidR="00181A25" w:rsidTr="00181A25">
        <w:trPr>
          <w:trHeight w:val="285"/>
        </w:trPr>
        <w:tc>
          <w:tcPr>
            <w:tcW w:w="667" w:type="dxa"/>
            <w:tcBorders>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(二)</w:t>
            </w:r>
          </w:p>
        </w:tc>
        <w:tc>
          <w:tcPr>
            <w:tcW w:w="1460" w:type="dxa"/>
            <w:tcBorders>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能源</w:t>
            </w:r>
          </w:p>
        </w:tc>
        <w:tc>
          <w:tcPr>
            <w:tcW w:w="1446" w:type="dxa"/>
            <w:tcBorders>
              <w:left w:val="single" w:sz="4" w:space="0" w:color="000000"/>
              <w:bottom w:val="single" w:sz="4" w:space="0" w:color="000000"/>
              <w:right w:val="single" w:sz="4" w:space="0" w:color="000000"/>
            </w:tcBorders>
            <w:shd w:val="clear" w:color="auto" w:fill="auto"/>
            <w:vAlign w:val="center"/>
          </w:tcPr>
          <w:p w:rsidR="00181A25" w:rsidRDefault="00181A25" w:rsidP="00FE691F">
            <w:pPr>
              <w:jc w:val="left"/>
              <w:rPr>
                <w:rFonts w:ascii="宋体" w:hAnsi="宋体" w:cs="宋体"/>
                <w:color w:val="000000" w:themeColor="text1"/>
                <w:sz w:val="21"/>
                <w:szCs w:val="21"/>
              </w:rPr>
            </w:pPr>
          </w:p>
        </w:tc>
        <w:tc>
          <w:tcPr>
            <w:tcW w:w="1068" w:type="dxa"/>
            <w:tcBorders>
              <w:left w:val="single" w:sz="4" w:space="0" w:color="000000"/>
              <w:bottom w:val="single" w:sz="4" w:space="0" w:color="000000"/>
              <w:right w:val="single" w:sz="4" w:space="0" w:color="000000"/>
            </w:tcBorders>
            <w:shd w:val="clear" w:color="auto" w:fill="auto"/>
            <w:vAlign w:val="center"/>
          </w:tcPr>
          <w:p w:rsidR="00181A25" w:rsidRDefault="00181A25" w:rsidP="00FE691F">
            <w:pPr>
              <w:jc w:val="center"/>
              <w:rPr>
                <w:rFonts w:ascii="宋体" w:hAnsi="宋体" w:cs="宋体"/>
                <w:color w:val="000000" w:themeColor="text1"/>
                <w:sz w:val="21"/>
                <w:szCs w:val="21"/>
              </w:rPr>
            </w:pPr>
          </w:p>
        </w:tc>
        <w:tc>
          <w:tcPr>
            <w:tcW w:w="1068" w:type="dxa"/>
            <w:tcBorders>
              <w:left w:val="single" w:sz="4" w:space="0" w:color="000000"/>
              <w:bottom w:val="single" w:sz="4" w:space="0" w:color="000000"/>
              <w:right w:val="single" w:sz="4" w:space="0" w:color="000000"/>
            </w:tcBorders>
            <w:shd w:val="clear" w:color="auto" w:fill="auto"/>
            <w:vAlign w:val="center"/>
          </w:tcPr>
          <w:p w:rsidR="00181A25" w:rsidRDefault="00181A25" w:rsidP="00FE691F">
            <w:pPr>
              <w:jc w:val="left"/>
              <w:rPr>
                <w:rFonts w:ascii="宋体" w:hAnsi="宋体" w:cs="宋体"/>
                <w:color w:val="000000" w:themeColor="text1"/>
                <w:sz w:val="21"/>
                <w:szCs w:val="21"/>
              </w:rPr>
            </w:pPr>
          </w:p>
        </w:tc>
        <w:tc>
          <w:tcPr>
            <w:tcW w:w="698" w:type="dxa"/>
            <w:tcBorders>
              <w:left w:val="single" w:sz="4" w:space="0" w:color="000000"/>
              <w:bottom w:val="single" w:sz="4" w:space="0" w:color="000000"/>
              <w:right w:val="single" w:sz="4" w:space="0" w:color="000000"/>
            </w:tcBorders>
            <w:shd w:val="clear" w:color="auto" w:fill="auto"/>
            <w:vAlign w:val="center"/>
          </w:tcPr>
          <w:p w:rsidR="00181A25" w:rsidRDefault="00181A25" w:rsidP="00FE691F">
            <w:pPr>
              <w:jc w:val="center"/>
              <w:rPr>
                <w:rFonts w:ascii="宋体" w:hAnsi="宋体" w:cs="宋体"/>
                <w:color w:val="000000" w:themeColor="text1"/>
                <w:sz w:val="21"/>
                <w:szCs w:val="21"/>
              </w:rPr>
            </w:pPr>
          </w:p>
        </w:tc>
        <w:tc>
          <w:tcPr>
            <w:tcW w:w="838" w:type="dxa"/>
            <w:tcBorders>
              <w:left w:val="single" w:sz="4" w:space="0" w:color="000000"/>
              <w:bottom w:val="single" w:sz="4" w:space="0" w:color="000000"/>
              <w:right w:val="single" w:sz="4" w:space="0" w:color="000000"/>
            </w:tcBorders>
            <w:shd w:val="clear" w:color="auto" w:fill="auto"/>
            <w:vAlign w:val="center"/>
          </w:tcPr>
          <w:p w:rsidR="00181A25" w:rsidRDefault="00181A25" w:rsidP="00FE691F">
            <w:pPr>
              <w:jc w:val="center"/>
              <w:rPr>
                <w:rFonts w:ascii="宋体" w:hAnsi="宋体" w:cs="宋体"/>
                <w:color w:val="000000" w:themeColor="text1"/>
                <w:sz w:val="21"/>
                <w:szCs w:val="21"/>
              </w:rPr>
            </w:pPr>
          </w:p>
        </w:tc>
        <w:tc>
          <w:tcPr>
            <w:tcW w:w="1669" w:type="dxa"/>
            <w:tcBorders>
              <w:left w:val="single" w:sz="4" w:space="0" w:color="000000"/>
              <w:bottom w:val="single" w:sz="4" w:space="0" w:color="000000"/>
              <w:right w:val="single" w:sz="4" w:space="0" w:color="000000"/>
            </w:tcBorders>
            <w:shd w:val="clear" w:color="auto" w:fill="auto"/>
            <w:vAlign w:val="center"/>
          </w:tcPr>
          <w:p w:rsidR="00181A25" w:rsidRDefault="00181A25" w:rsidP="00FE691F">
            <w:pPr>
              <w:jc w:val="center"/>
              <w:rPr>
                <w:rFonts w:ascii="宋体" w:hAnsi="宋体" w:cs="宋体"/>
                <w:color w:val="000000" w:themeColor="text1"/>
                <w:sz w:val="21"/>
                <w:szCs w:val="21"/>
              </w:rPr>
            </w:pPr>
          </w:p>
        </w:tc>
      </w:tr>
      <w:tr w:rsidR="00181A25" w:rsidTr="00181A25">
        <w:trPr>
          <w:trHeight w:val="1350"/>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1</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美宁燃气平库建设项目</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新建办公楼、储存室、销售中心、燃气材料配件营销中心，建成年罐装液化气6500吨</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2018-2020</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完成规划设计可研、部份征地工作等前期工作</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2018</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7500</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建宁县美宁燃气有限公司</w:t>
            </w:r>
          </w:p>
        </w:tc>
      </w:tr>
      <w:tr w:rsidR="00181A25" w:rsidTr="00181A25">
        <w:trPr>
          <w:trHeight w:val="675"/>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(三)</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农林水</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left"/>
              <w:rPr>
                <w:rFonts w:ascii="宋体" w:hAnsi="宋体" w:cs="宋体"/>
                <w:color w:val="000000" w:themeColor="text1"/>
                <w:sz w:val="21"/>
                <w:szCs w:val="21"/>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center"/>
              <w:rPr>
                <w:rFonts w:ascii="宋体" w:hAnsi="宋体" w:cs="宋体"/>
                <w:color w:val="000000" w:themeColor="text1"/>
                <w:sz w:val="21"/>
                <w:szCs w:val="21"/>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left"/>
              <w:rPr>
                <w:rFonts w:ascii="宋体" w:hAnsi="宋体" w:cs="宋体"/>
                <w:color w:val="000000" w:themeColor="text1"/>
                <w:sz w:val="21"/>
                <w:szCs w:val="21"/>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center"/>
              <w:rPr>
                <w:rFonts w:ascii="宋体" w:hAnsi="宋体" w:cs="宋体"/>
                <w:color w:val="000000" w:themeColor="text1"/>
                <w:sz w:val="21"/>
                <w:szCs w:val="2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center"/>
              <w:rPr>
                <w:rFonts w:ascii="宋体" w:hAnsi="宋体" w:cs="宋体"/>
                <w:color w:val="000000" w:themeColor="text1"/>
                <w:sz w:val="21"/>
                <w:szCs w:val="21"/>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center"/>
              <w:rPr>
                <w:rFonts w:ascii="宋体" w:hAnsi="宋体" w:cs="宋体"/>
                <w:color w:val="000000" w:themeColor="text1"/>
                <w:sz w:val="21"/>
                <w:szCs w:val="21"/>
              </w:rPr>
            </w:pPr>
          </w:p>
        </w:tc>
      </w:tr>
      <w:tr w:rsidR="00181A25" w:rsidTr="00181A25">
        <w:trPr>
          <w:trHeight w:val="900"/>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2</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建宁县濉溪镇斗埕村基本农田建设项目</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改造农田800亩；修建机耕路5公里、水渠10公里、水坝5座</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2016-2020</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left"/>
              <w:rPr>
                <w:rFonts w:ascii="宋体" w:hAnsi="宋体" w:cs="宋体"/>
                <w:color w:val="000000" w:themeColor="text1"/>
                <w:sz w:val="21"/>
                <w:szCs w:val="21"/>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center"/>
              <w:rPr>
                <w:rFonts w:ascii="宋体" w:hAnsi="宋体" w:cs="宋体"/>
                <w:color w:val="000000" w:themeColor="text1"/>
                <w:sz w:val="21"/>
                <w:szCs w:val="2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600</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斗埕村</w:t>
            </w:r>
          </w:p>
        </w:tc>
      </w:tr>
      <w:tr w:rsidR="00181A25" w:rsidTr="00181A25">
        <w:trPr>
          <w:trHeight w:val="1125"/>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3</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建宁县濉溪镇器村村横坪溪小流域综合治理项目</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治理面积0.8平方公里；修建堤防4.5公里、治理河道4.5公里</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2018-2019</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left"/>
              <w:rPr>
                <w:rFonts w:ascii="宋体" w:hAnsi="宋体" w:cs="宋体"/>
                <w:color w:val="000000" w:themeColor="text1"/>
                <w:sz w:val="21"/>
                <w:szCs w:val="21"/>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2016</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600</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器村村</w:t>
            </w:r>
          </w:p>
        </w:tc>
      </w:tr>
      <w:tr w:rsidR="00181A25" w:rsidTr="00181A25">
        <w:trPr>
          <w:trHeight w:val="1350"/>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4</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建宁县濉溪镇水西村（店上排片）片区综合开发项目</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治理面积0.4平方公里；修建堤岸0.5公里、乡村路和机耕路12公里、水坝4座、水渠3公里,受益500人</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2019-2020</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left"/>
              <w:rPr>
                <w:rFonts w:ascii="宋体" w:hAnsi="宋体" w:cs="宋体"/>
                <w:color w:val="000000" w:themeColor="text1"/>
                <w:sz w:val="21"/>
                <w:szCs w:val="21"/>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center"/>
              <w:rPr>
                <w:rFonts w:ascii="宋体" w:hAnsi="宋体" w:cs="宋体"/>
                <w:color w:val="000000" w:themeColor="text1"/>
                <w:sz w:val="21"/>
                <w:szCs w:val="2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600</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水西村</w:t>
            </w:r>
          </w:p>
        </w:tc>
      </w:tr>
      <w:tr w:rsidR="00181A25" w:rsidTr="00181A25">
        <w:trPr>
          <w:trHeight w:val="1125"/>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5</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建宁县濉溪镇圳头村（圳头片）片区综合开发项目</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治理面积0.6平方公里；修建堤岸5公里、水坝7座、乡村路和机耕路3公里,受益402人</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2019-2020</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完成可研、环评、征地等前期工作</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center"/>
              <w:rPr>
                <w:rFonts w:ascii="宋体" w:hAnsi="宋体" w:cs="宋体"/>
                <w:color w:val="000000" w:themeColor="text1"/>
                <w:sz w:val="21"/>
                <w:szCs w:val="2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600</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圳头村</w:t>
            </w:r>
          </w:p>
        </w:tc>
      </w:tr>
      <w:tr w:rsidR="00181A25" w:rsidTr="00181A25">
        <w:trPr>
          <w:trHeight w:val="1125"/>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6</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建宁县濉溪镇长吉村小流域综合治理项目</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治理面积0.9平方公里；修建堤防5.4公里、治理河道3.5公里、水库除险1个</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2018-2019</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left"/>
              <w:rPr>
                <w:rFonts w:ascii="宋体" w:hAnsi="宋体" w:cs="宋体"/>
                <w:color w:val="000000" w:themeColor="text1"/>
                <w:sz w:val="21"/>
                <w:szCs w:val="21"/>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center"/>
              <w:rPr>
                <w:rFonts w:ascii="宋体" w:hAnsi="宋体" w:cs="宋体"/>
                <w:color w:val="000000" w:themeColor="text1"/>
                <w:sz w:val="21"/>
                <w:szCs w:val="2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800</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长吉村</w:t>
            </w:r>
          </w:p>
        </w:tc>
      </w:tr>
      <w:tr w:rsidR="00181A25" w:rsidTr="00181A25">
        <w:trPr>
          <w:trHeight w:val="1125"/>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7</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濉溪镇水西村小流域综合治理项目</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治理面积0.7平方公里；修建堤防3.6公里、治理河道6.0公里、水渠5公里、水坝4座</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2018</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left"/>
              <w:rPr>
                <w:rFonts w:ascii="宋体" w:hAnsi="宋体" w:cs="宋体"/>
                <w:color w:val="000000" w:themeColor="text1"/>
                <w:sz w:val="21"/>
                <w:szCs w:val="21"/>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center"/>
              <w:rPr>
                <w:rFonts w:ascii="宋体" w:hAnsi="宋体" w:cs="宋体"/>
                <w:color w:val="000000" w:themeColor="text1"/>
                <w:sz w:val="21"/>
                <w:szCs w:val="2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650</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水西村</w:t>
            </w:r>
          </w:p>
        </w:tc>
      </w:tr>
      <w:tr w:rsidR="00181A25" w:rsidTr="00181A25">
        <w:trPr>
          <w:trHeight w:val="1125"/>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8</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濉溪镇高峰村小流域综合治理项目</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治理面积0.7平方公里；修建堤防3.6公里、治理河道6.0公里、水渠5公里、水坝4座</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2017-2018</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left"/>
              <w:rPr>
                <w:rFonts w:ascii="宋体" w:hAnsi="宋体" w:cs="宋体"/>
                <w:color w:val="000000" w:themeColor="text1"/>
                <w:sz w:val="21"/>
                <w:szCs w:val="21"/>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center"/>
              <w:rPr>
                <w:rFonts w:ascii="宋体" w:hAnsi="宋体" w:cs="宋体"/>
                <w:color w:val="000000" w:themeColor="text1"/>
                <w:sz w:val="21"/>
                <w:szCs w:val="2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500</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高峰村</w:t>
            </w:r>
          </w:p>
        </w:tc>
      </w:tr>
      <w:tr w:rsidR="00181A25" w:rsidTr="00181A25">
        <w:trPr>
          <w:trHeight w:val="1125"/>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9</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濉溪镇圳头村小流域综合治理项目</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治理面积1.1平方公里；修建堤防4.6公里、治理河道5.1公里、水坝4座</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2018-2019</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left"/>
              <w:rPr>
                <w:rFonts w:ascii="宋体" w:hAnsi="宋体" w:cs="宋体"/>
                <w:color w:val="000000" w:themeColor="text1"/>
                <w:sz w:val="21"/>
                <w:szCs w:val="21"/>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center"/>
              <w:rPr>
                <w:rFonts w:ascii="宋体" w:hAnsi="宋体" w:cs="宋体"/>
                <w:color w:val="000000" w:themeColor="text1"/>
                <w:sz w:val="21"/>
                <w:szCs w:val="2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700</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圳头村</w:t>
            </w:r>
          </w:p>
        </w:tc>
      </w:tr>
      <w:tr w:rsidR="00181A25" w:rsidTr="00181A25">
        <w:trPr>
          <w:trHeight w:val="900"/>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10</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濉溪镇农村安全饮用水项目</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对农村饮用水改造管道15000米，解决饮水人口11000人</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2018-2019</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left"/>
              <w:rPr>
                <w:rFonts w:ascii="宋体" w:hAnsi="宋体" w:cs="宋体"/>
                <w:color w:val="000000" w:themeColor="text1"/>
                <w:sz w:val="21"/>
                <w:szCs w:val="21"/>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center"/>
              <w:rPr>
                <w:rFonts w:ascii="宋体" w:hAnsi="宋体" w:cs="宋体"/>
                <w:color w:val="000000" w:themeColor="text1"/>
                <w:sz w:val="21"/>
                <w:szCs w:val="2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900</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濉溪镇</w:t>
            </w:r>
          </w:p>
        </w:tc>
      </w:tr>
      <w:tr w:rsidR="00181A25" w:rsidTr="00181A25">
        <w:trPr>
          <w:trHeight w:val="1575"/>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11</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濉溪镇大源村水土保持项目</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综合治理水土保持面积250hm3，包括封禁、造水保林、田间道路、蓄水池、排水沟、排洪沟、护岸等建设</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2016-2017</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left"/>
              <w:rPr>
                <w:rFonts w:ascii="宋体" w:hAnsi="宋体" w:cs="宋体"/>
                <w:color w:val="000000" w:themeColor="text1"/>
                <w:sz w:val="21"/>
                <w:szCs w:val="21"/>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2016</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550</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濉溪镇</w:t>
            </w:r>
          </w:p>
        </w:tc>
      </w:tr>
      <w:tr w:rsidR="00181A25" w:rsidTr="00181A25">
        <w:trPr>
          <w:trHeight w:val="285"/>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(四)</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工业</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left"/>
              <w:rPr>
                <w:rFonts w:ascii="宋体" w:hAnsi="宋体" w:cs="宋体"/>
                <w:color w:val="000000" w:themeColor="text1"/>
                <w:sz w:val="21"/>
                <w:szCs w:val="21"/>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center"/>
              <w:rPr>
                <w:rFonts w:ascii="宋体" w:hAnsi="宋体" w:cs="宋体"/>
                <w:color w:val="000000" w:themeColor="text1"/>
                <w:sz w:val="21"/>
                <w:szCs w:val="21"/>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left"/>
              <w:rPr>
                <w:rFonts w:ascii="宋体" w:hAnsi="宋体" w:cs="宋体"/>
                <w:color w:val="000000" w:themeColor="text1"/>
                <w:sz w:val="21"/>
                <w:szCs w:val="21"/>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center"/>
              <w:rPr>
                <w:rFonts w:ascii="宋体" w:hAnsi="宋体" w:cs="宋体"/>
                <w:color w:val="000000" w:themeColor="text1"/>
                <w:sz w:val="21"/>
                <w:szCs w:val="2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center"/>
              <w:rPr>
                <w:rFonts w:ascii="宋体" w:hAnsi="宋体" w:cs="宋体"/>
                <w:color w:val="000000" w:themeColor="text1"/>
                <w:sz w:val="21"/>
                <w:szCs w:val="21"/>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center"/>
              <w:rPr>
                <w:rFonts w:ascii="宋体" w:hAnsi="宋体" w:cs="宋体"/>
                <w:color w:val="000000" w:themeColor="text1"/>
                <w:sz w:val="21"/>
                <w:szCs w:val="21"/>
              </w:rPr>
            </w:pPr>
          </w:p>
        </w:tc>
      </w:tr>
      <w:tr w:rsidR="00181A25" w:rsidTr="00181A25">
        <w:trPr>
          <w:trHeight w:val="2025"/>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1</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同越管件制冷配件建设项目</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项目占地50亩，新建厂房、生产车间及仓库等配套建设，新上生产线4条，建成年产制冷、水暧、消防等配件、汽车五金设备300－500的万套</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2015-2018</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完成可研、环评备案、完成一期厂房建设</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center"/>
              <w:rPr>
                <w:rFonts w:ascii="宋体" w:hAnsi="宋体" w:cs="宋体"/>
                <w:color w:val="000000" w:themeColor="text1"/>
                <w:sz w:val="21"/>
                <w:szCs w:val="2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12500</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福建同越管件有限公司</w:t>
            </w:r>
          </w:p>
        </w:tc>
      </w:tr>
      <w:tr w:rsidR="00181A25" w:rsidTr="00181A25">
        <w:trPr>
          <w:trHeight w:val="3375"/>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3</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坚果生产培育基地建设项目</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本项目新建生态坚果生产培育基地园1000亩、台湾莲雾种植200基地亩。拟建生产厂车间、包装车间3个、办公楼房、倒班房及食堂、门卫、冷藏库房；购置相应生产设备及检测设备，建成一条坚果生产线，年加工2000吨坚果、年产莲雾400吨</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2016-2020</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完成可研、坚果种植50亩。</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center"/>
              <w:rPr>
                <w:rFonts w:ascii="宋体" w:hAnsi="宋体" w:cs="宋体"/>
                <w:color w:val="000000" w:themeColor="text1"/>
                <w:sz w:val="21"/>
                <w:szCs w:val="2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2300</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建宁县福胜果业有限公司</w:t>
            </w:r>
          </w:p>
        </w:tc>
      </w:tr>
      <w:tr w:rsidR="00181A25" w:rsidTr="00181A25">
        <w:trPr>
          <w:trHeight w:val="285"/>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(五)</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社会事业</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left"/>
              <w:rPr>
                <w:rFonts w:ascii="宋体" w:hAnsi="宋体" w:cs="宋体"/>
                <w:color w:val="000000" w:themeColor="text1"/>
                <w:sz w:val="21"/>
                <w:szCs w:val="21"/>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center"/>
              <w:rPr>
                <w:rFonts w:ascii="宋体" w:hAnsi="宋体" w:cs="宋体"/>
                <w:color w:val="000000" w:themeColor="text1"/>
                <w:sz w:val="21"/>
                <w:szCs w:val="21"/>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left"/>
              <w:rPr>
                <w:rFonts w:ascii="宋体" w:hAnsi="宋体" w:cs="宋体"/>
                <w:color w:val="000000" w:themeColor="text1"/>
                <w:sz w:val="21"/>
                <w:szCs w:val="21"/>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center"/>
              <w:rPr>
                <w:rFonts w:ascii="宋体" w:hAnsi="宋体" w:cs="宋体"/>
                <w:color w:val="000000" w:themeColor="text1"/>
                <w:sz w:val="21"/>
                <w:szCs w:val="2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center"/>
              <w:rPr>
                <w:rFonts w:ascii="宋体" w:hAnsi="宋体" w:cs="宋体"/>
                <w:color w:val="000000" w:themeColor="text1"/>
                <w:sz w:val="21"/>
                <w:szCs w:val="21"/>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center"/>
              <w:rPr>
                <w:rFonts w:ascii="宋体" w:hAnsi="宋体" w:cs="宋体"/>
                <w:color w:val="000000" w:themeColor="text1"/>
                <w:sz w:val="21"/>
                <w:szCs w:val="21"/>
              </w:rPr>
            </w:pPr>
          </w:p>
        </w:tc>
      </w:tr>
      <w:tr w:rsidR="00181A25" w:rsidTr="00181A25">
        <w:trPr>
          <w:trHeight w:val="1575"/>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1</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闽江源生态养老中心建设项目</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项目占地面积500亩，建筑面积16万平方米，拟建疗养区、健身区、娱乐、公园及道路等配套设施建设</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2017-2020</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完成规划初设</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center"/>
              <w:rPr>
                <w:rFonts w:ascii="宋体" w:hAnsi="宋体" w:cs="宋体"/>
                <w:color w:val="000000" w:themeColor="text1"/>
                <w:sz w:val="21"/>
                <w:szCs w:val="2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110000</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濉溪镇</w:t>
            </w:r>
          </w:p>
        </w:tc>
      </w:tr>
      <w:tr w:rsidR="00181A25" w:rsidTr="00181A25">
        <w:trPr>
          <w:trHeight w:val="285"/>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(六)</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城建环保</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left"/>
              <w:rPr>
                <w:rFonts w:ascii="宋体" w:hAnsi="宋体" w:cs="宋体"/>
                <w:color w:val="000000" w:themeColor="text1"/>
                <w:sz w:val="21"/>
                <w:szCs w:val="21"/>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center"/>
              <w:rPr>
                <w:rFonts w:ascii="宋体" w:hAnsi="宋体" w:cs="宋体"/>
                <w:color w:val="000000" w:themeColor="text1"/>
                <w:sz w:val="21"/>
                <w:szCs w:val="21"/>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left"/>
              <w:rPr>
                <w:rFonts w:ascii="宋体" w:hAnsi="宋体" w:cs="宋体"/>
                <w:color w:val="000000" w:themeColor="text1"/>
                <w:sz w:val="21"/>
                <w:szCs w:val="21"/>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center"/>
              <w:rPr>
                <w:rFonts w:ascii="宋体" w:hAnsi="宋体" w:cs="宋体"/>
                <w:color w:val="000000" w:themeColor="text1"/>
                <w:sz w:val="21"/>
                <w:szCs w:val="2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center"/>
              <w:rPr>
                <w:rFonts w:ascii="宋体" w:hAnsi="宋体" w:cs="宋体"/>
                <w:color w:val="000000" w:themeColor="text1"/>
                <w:sz w:val="21"/>
                <w:szCs w:val="21"/>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center"/>
              <w:rPr>
                <w:rFonts w:ascii="宋体" w:hAnsi="宋体" w:cs="宋体"/>
                <w:color w:val="000000" w:themeColor="text1"/>
                <w:sz w:val="21"/>
                <w:szCs w:val="21"/>
              </w:rPr>
            </w:pPr>
          </w:p>
        </w:tc>
      </w:tr>
      <w:tr w:rsidR="00181A25" w:rsidTr="00181A25">
        <w:trPr>
          <w:trHeight w:val="2700"/>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3</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濉溪镇大元村美丽乡村建设改造提升项目</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完成拆除旧房屋30幢，新建房屋50套，对新建户宅间道硬化，排水排污设施建设，配置垃圾处理设备、配备专职保洁员，整治污水管网、新建小区景观墙建设，筑砌溪岸、路灯、绿道等</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2017-2018</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完成规划初设</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2016</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950</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濉溪镇</w:t>
            </w:r>
          </w:p>
        </w:tc>
      </w:tr>
      <w:tr w:rsidR="00181A25" w:rsidTr="00181A25">
        <w:trPr>
          <w:trHeight w:val="3150"/>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4</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濉溪镇长吉村、水西村美丽乡村建设改造提升项目</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完成外墙装饰、屋顶平改坡52户，道路硬化、宅间道建设、村庄花圃、种植树木花草、污水处理池、卫生户厕改造、家园清洁设备、垃圾集中处理站、配备保洁人员、整治乱堆乱放清除杂物、安装自来水消毒设备等</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2016-2018</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完成规划初设</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2016</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1800</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濉溪镇</w:t>
            </w:r>
          </w:p>
        </w:tc>
      </w:tr>
      <w:tr w:rsidR="00181A25" w:rsidTr="00181A25">
        <w:trPr>
          <w:trHeight w:val="285"/>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(七)</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商贸服务业</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left"/>
              <w:rPr>
                <w:rFonts w:ascii="宋体" w:hAnsi="宋体" w:cs="宋体"/>
                <w:color w:val="000000" w:themeColor="text1"/>
                <w:sz w:val="21"/>
                <w:szCs w:val="21"/>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center"/>
              <w:rPr>
                <w:rFonts w:ascii="宋体" w:hAnsi="宋体" w:cs="宋体"/>
                <w:color w:val="000000" w:themeColor="text1"/>
                <w:sz w:val="21"/>
                <w:szCs w:val="21"/>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left"/>
              <w:rPr>
                <w:rFonts w:ascii="宋体" w:hAnsi="宋体" w:cs="宋体"/>
                <w:color w:val="000000" w:themeColor="text1"/>
                <w:sz w:val="21"/>
                <w:szCs w:val="21"/>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center"/>
              <w:rPr>
                <w:rFonts w:ascii="宋体" w:hAnsi="宋体" w:cs="宋体"/>
                <w:color w:val="000000" w:themeColor="text1"/>
                <w:sz w:val="21"/>
                <w:szCs w:val="2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center"/>
              <w:rPr>
                <w:rFonts w:ascii="宋体" w:hAnsi="宋体" w:cs="宋体"/>
                <w:color w:val="000000" w:themeColor="text1"/>
                <w:sz w:val="21"/>
                <w:szCs w:val="21"/>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center"/>
              <w:rPr>
                <w:rFonts w:ascii="宋体" w:hAnsi="宋体" w:cs="宋体"/>
                <w:color w:val="000000" w:themeColor="text1"/>
                <w:sz w:val="21"/>
                <w:szCs w:val="21"/>
              </w:rPr>
            </w:pPr>
          </w:p>
        </w:tc>
      </w:tr>
      <w:tr w:rsidR="00181A25" w:rsidTr="00181A25">
        <w:trPr>
          <w:trHeight w:val="1800"/>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1</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闽江源生态旅游休闲园项目建设</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项目占地建设面积2200亩，其中建生态养殖园200亩，生态种植园300亩，生态饮食园20亩，原生态休闲观光园1500亩</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2016-2020</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完成规划可研等</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center"/>
              <w:rPr>
                <w:rFonts w:ascii="宋体" w:hAnsi="宋体" w:cs="宋体"/>
                <w:color w:val="000000" w:themeColor="text1"/>
                <w:sz w:val="21"/>
                <w:szCs w:val="2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60000</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濉溪镇</w:t>
            </w:r>
          </w:p>
        </w:tc>
      </w:tr>
      <w:tr w:rsidR="00181A25" w:rsidTr="00181A25">
        <w:trPr>
          <w:trHeight w:val="2895"/>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2</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高峰乡村旅游度假区项目建设</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规划面积约8000亩，建设“一心一带三区”(一心：乡村游客服务中心；一带：碧溪峡谷嬉水休闲带，三区：高峰花海休闲娱乐区、坪上莲海梯田度假区、大源乡村运动体验区)</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2016-2020</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完成规划并基本完成一期项目建设</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jc w:val="center"/>
              <w:rPr>
                <w:rFonts w:ascii="宋体" w:hAnsi="宋体" w:cs="宋体"/>
                <w:color w:val="000000" w:themeColor="text1"/>
                <w:sz w:val="21"/>
                <w:szCs w:val="21"/>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20000</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濉溪镇</w:t>
            </w:r>
          </w:p>
        </w:tc>
      </w:tr>
      <w:tr w:rsidR="00181A25" w:rsidTr="00181A25">
        <w:trPr>
          <w:trHeight w:val="900"/>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3</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濉溪镇电子商务孵化基地项目建设</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新建设基地办公面积2200平方米，培育电子商务公司7－10家</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2016-2018</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left"/>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完成可研</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2016</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500</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25" w:rsidRDefault="00181A25" w:rsidP="00FE691F">
            <w:pPr>
              <w:widowControl/>
              <w:jc w:val="center"/>
              <w:textAlignment w:val="center"/>
              <w:rPr>
                <w:rFonts w:ascii="宋体" w:hAnsi="宋体" w:cs="宋体"/>
                <w:color w:val="000000" w:themeColor="text1"/>
                <w:sz w:val="21"/>
                <w:szCs w:val="21"/>
              </w:rPr>
            </w:pPr>
            <w:r>
              <w:rPr>
                <w:rFonts w:ascii="宋体" w:hAnsi="宋体" w:cs="宋体" w:hint="eastAsia"/>
                <w:color w:val="000000" w:themeColor="text1"/>
                <w:kern w:val="0"/>
                <w:sz w:val="21"/>
                <w:szCs w:val="21"/>
              </w:rPr>
              <w:t>濉溪镇</w:t>
            </w:r>
          </w:p>
        </w:tc>
      </w:tr>
    </w:tbl>
    <w:p w:rsidR="00181A25" w:rsidRDefault="00181A25" w:rsidP="00181A25">
      <w:pPr>
        <w:spacing w:line="540" w:lineRule="exact"/>
        <w:ind w:leftChars="7" w:left="17" w:firstLineChars="81" w:firstLine="194"/>
        <w:rPr>
          <w:rFonts w:asciiTheme="minorEastAsia" w:eastAsiaTheme="minorEastAsia" w:hAnsiTheme="minorEastAsia" w:cstheme="minorEastAsia"/>
          <w:kern w:val="0"/>
        </w:rPr>
      </w:pPr>
    </w:p>
    <w:p w:rsidR="00181A25" w:rsidRDefault="00181A25" w:rsidP="00181A25">
      <w:pPr>
        <w:spacing w:line="540" w:lineRule="exact"/>
        <w:ind w:leftChars="7" w:left="17" w:firstLineChars="81" w:firstLine="194"/>
        <w:rPr>
          <w:rFonts w:asciiTheme="minorEastAsia" w:eastAsiaTheme="minorEastAsia" w:hAnsiTheme="minorEastAsia" w:cstheme="minorEastAsia"/>
          <w:kern w:val="0"/>
        </w:rPr>
      </w:pPr>
    </w:p>
    <w:p w:rsidR="00CB78D1" w:rsidRDefault="00CB78D1" w:rsidP="00181A25">
      <w:pPr>
        <w:spacing w:line="540" w:lineRule="exact"/>
        <w:ind w:leftChars="7" w:left="17" w:firstLineChars="81" w:firstLine="194"/>
        <w:rPr>
          <w:rFonts w:asciiTheme="minorEastAsia" w:eastAsiaTheme="minorEastAsia" w:hAnsiTheme="minorEastAsia" w:cstheme="minorEastAsia"/>
          <w:kern w:val="0"/>
        </w:rPr>
      </w:pPr>
    </w:p>
    <w:p w:rsidR="00CB78D1" w:rsidRDefault="00CB78D1" w:rsidP="00181A25">
      <w:pPr>
        <w:spacing w:line="540" w:lineRule="exact"/>
        <w:ind w:leftChars="7" w:left="17" w:firstLineChars="81" w:firstLine="194"/>
        <w:rPr>
          <w:rFonts w:asciiTheme="minorEastAsia" w:eastAsiaTheme="minorEastAsia" w:hAnsiTheme="minorEastAsia" w:cstheme="minorEastAsia"/>
          <w:kern w:val="0"/>
        </w:rPr>
      </w:pPr>
    </w:p>
    <w:p w:rsidR="00CB78D1" w:rsidRDefault="00CB78D1" w:rsidP="00181A25">
      <w:pPr>
        <w:spacing w:line="540" w:lineRule="exact"/>
        <w:ind w:leftChars="7" w:left="17" w:firstLineChars="81" w:firstLine="194"/>
        <w:rPr>
          <w:rFonts w:asciiTheme="minorEastAsia" w:eastAsiaTheme="minorEastAsia" w:hAnsiTheme="minorEastAsia" w:cstheme="minorEastAsia"/>
          <w:kern w:val="0"/>
        </w:rPr>
      </w:pPr>
    </w:p>
    <w:p w:rsidR="00CB78D1" w:rsidRDefault="00CB78D1" w:rsidP="00181A25">
      <w:pPr>
        <w:spacing w:line="540" w:lineRule="exact"/>
        <w:ind w:leftChars="7" w:left="17" w:firstLineChars="81" w:firstLine="194"/>
        <w:rPr>
          <w:rFonts w:asciiTheme="minorEastAsia" w:eastAsiaTheme="minorEastAsia" w:hAnsiTheme="minorEastAsia" w:cstheme="minorEastAsia"/>
          <w:kern w:val="0"/>
        </w:rPr>
      </w:pPr>
    </w:p>
    <w:p w:rsidR="00CB78D1" w:rsidRDefault="00CB78D1" w:rsidP="00181A25">
      <w:pPr>
        <w:spacing w:line="540" w:lineRule="exact"/>
        <w:ind w:leftChars="7" w:left="17" w:firstLineChars="81" w:firstLine="194"/>
        <w:rPr>
          <w:rFonts w:asciiTheme="minorEastAsia" w:eastAsiaTheme="minorEastAsia" w:hAnsiTheme="minorEastAsia" w:cstheme="minorEastAsia"/>
          <w:kern w:val="0"/>
        </w:rPr>
      </w:pPr>
    </w:p>
    <w:p w:rsidR="00CB78D1" w:rsidRDefault="00CB78D1" w:rsidP="00181A25">
      <w:pPr>
        <w:spacing w:line="540" w:lineRule="exact"/>
        <w:ind w:leftChars="7" w:left="17" w:firstLineChars="81" w:firstLine="194"/>
        <w:rPr>
          <w:rFonts w:asciiTheme="minorEastAsia" w:eastAsiaTheme="minorEastAsia" w:hAnsiTheme="minorEastAsia" w:cstheme="minorEastAsia"/>
          <w:kern w:val="0"/>
        </w:rPr>
      </w:pPr>
    </w:p>
    <w:p w:rsidR="00CB78D1" w:rsidRDefault="00CB78D1" w:rsidP="00181A25">
      <w:pPr>
        <w:spacing w:line="540" w:lineRule="exact"/>
        <w:ind w:leftChars="7" w:left="17" w:firstLineChars="81" w:firstLine="194"/>
        <w:rPr>
          <w:rFonts w:asciiTheme="minorEastAsia" w:eastAsiaTheme="minorEastAsia" w:hAnsiTheme="minorEastAsia" w:cstheme="minorEastAsia"/>
          <w:kern w:val="0"/>
        </w:rPr>
      </w:pPr>
    </w:p>
    <w:p w:rsidR="00CB78D1" w:rsidRDefault="00CB78D1" w:rsidP="00181A25">
      <w:pPr>
        <w:spacing w:line="540" w:lineRule="exact"/>
        <w:ind w:leftChars="7" w:left="17" w:firstLineChars="81" w:firstLine="194"/>
        <w:rPr>
          <w:rFonts w:asciiTheme="minorEastAsia" w:eastAsiaTheme="minorEastAsia" w:hAnsiTheme="minorEastAsia" w:cstheme="minorEastAsia"/>
          <w:kern w:val="0"/>
        </w:rPr>
      </w:pPr>
    </w:p>
    <w:p w:rsidR="00CB78D1" w:rsidRDefault="00CB78D1" w:rsidP="00181A25">
      <w:pPr>
        <w:spacing w:line="540" w:lineRule="exact"/>
        <w:ind w:leftChars="7" w:left="17" w:firstLineChars="81" w:firstLine="194"/>
        <w:rPr>
          <w:rFonts w:asciiTheme="minorEastAsia" w:eastAsiaTheme="minorEastAsia" w:hAnsiTheme="minorEastAsia" w:cstheme="minorEastAsia"/>
          <w:kern w:val="0"/>
        </w:rPr>
      </w:pPr>
    </w:p>
    <w:p w:rsidR="00CB78D1" w:rsidRDefault="00CB78D1" w:rsidP="00181A25">
      <w:pPr>
        <w:spacing w:line="540" w:lineRule="exact"/>
        <w:ind w:leftChars="7" w:left="17" w:firstLineChars="81" w:firstLine="194"/>
        <w:rPr>
          <w:rFonts w:asciiTheme="minorEastAsia" w:eastAsiaTheme="minorEastAsia" w:hAnsiTheme="minorEastAsia" w:cstheme="minorEastAsia"/>
          <w:kern w:val="0"/>
        </w:rPr>
      </w:pPr>
    </w:p>
    <w:p w:rsidR="00CB78D1" w:rsidRDefault="00CB78D1" w:rsidP="00181A25">
      <w:pPr>
        <w:spacing w:line="540" w:lineRule="exact"/>
        <w:ind w:leftChars="7" w:left="17" w:firstLineChars="81" w:firstLine="194"/>
        <w:rPr>
          <w:rFonts w:asciiTheme="minorEastAsia" w:eastAsiaTheme="minorEastAsia" w:hAnsiTheme="minorEastAsia" w:cstheme="minorEastAsia"/>
          <w:kern w:val="0"/>
        </w:rPr>
      </w:pPr>
    </w:p>
    <w:p w:rsidR="00CB78D1" w:rsidRDefault="00CB78D1" w:rsidP="00181A25">
      <w:pPr>
        <w:spacing w:line="540" w:lineRule="exact"/>
        <w:ind w:leftChars="7" w:left="17" w:firstLineChars="81" w:firstLine="194"/>
        <w:rPr>
          <w:rFonts w:asciiTheme="minorEastAsia" w:eastAsiaTheme="minorEastAsia" w:hAnsiTheme="minorEastAsia" w:cstheme="minorEastAsia"/>
          <w:kern w:val="0"/>
        </w:rPr>
      </w:pPr>
    </w:p>
    <w:p w:rsidR="00CB78D1" w:rsidRDefault="00CB78D1" w:rsidP="00181A25">
      <w:pPr>
        <w:spacing w:line="540" w:lineRule="exact"/>
        <w:ind w:leftChars="7" w:left="17" w:firstLineChars="81" w:firstLine="194"/>
        <w:rPr>
          <w:rFonts w:asciiTheme="minorEastAsia" w:eastAsiaTheme="minorEastAsia" w:hAnsiTheme="minorEastAsia" w:cstheme="minorEastAsia"/>
          <w:kern w:val="0"/>
        </w:rPr>
      </w:pPr>
    </w:p>
    <w:p w:rsidR="00CB78D1" w:rsidRDefault="00CB78D1" w:rsidP="00181A25">
      <w:pPr>
        <w:spacing w:line="540" w:lineRule="exact"/>
        <w:ind w:leftChars="7" w:left="17" w:firstLineChars="81" w:firstLine="194"/>
        <w:rPr>
          <w:rFonts w:asciiTheme="minorEastAsia" w:eastAsiaTheme="minorEastAsia" w:hAnsiTheme="minorEastAsia" w:cstheme="minorEastAsia"/>
          <w:kern w:val="0"/>
        </w:rPr>
      </w:pPr>
    </w:p>
    <w:p w:rsidR="00CB78D1" w:rsidRDefault="00CB78D1" w:rsidP="00181A25">
      <w:pPr>
        <w:spacing w:line="540" w:lineRule="exact"/>
        <w:ind w:leftChars="7" w:left="17" w:firstLineChars="81" w:firstLine="194"/>
        <w:rPr>
          <w:rFonts w:asciiTheme="minorEastAsia" w:eastAsiaTheme="minorEastAsia" w:hAnsiTheme="minorEastAsia" w:cstheme="minorEastAsia"/>
          <w:kern w:val="0"/>
        </w:rPr>
      </w:pPr>
    </w:p>
    <w:p w:rsidR="00A82C56" w:rsidRDefault="00BA12A9">
      <w:pPr>
        <w:pStyle w:val="2"/>
        <w:rPr>
          <w:rFonts w:asciiTheme="minorEastAsia" w:eastAsiaTheme="minorEastAsia" w:hAnsiTheme="minorEastAsia" w:cstheme="minorEastAsia"/>
          <w:b/>
          <w:bCs w:val="0"/>
          <w:sz w:val="30"/>
          <w:szCs w:val="30"/>
        </w:rPr>
      </w:pPr>
      <w:bookmarkStart w:id="53" w:name="_Toc463018802"/>
      <w:r>
        <w:rPr>
          <w:rFonts w:asciiTheme="minorEastAsia" w:eastAsiaTheme="minorEastAsia" w:hAnsiTheme="minorEastAsia" w:cstheme="minorEastAsia" w:hint="eastAsia"/>
          <w:b/>
          <w:bCs w:val="0"/>
          <w:sz w:val="30"/>
          <w:szCs w:val="30"/>
        </w:rPr>
        <w:t>附件二：濉溪镇2015年政府工作报告</w:t>
      </w:r>
      <w:bookmarkEnd w:id="53"/>
    </w:p>
    <w:p w:rsidR="00A82C56" w:rsidRDefault="00A82C56">
      <w:pPr>
        <w:spacing w:line="580" w:lineRule="exact"/>
        <w:jc w:val="center"/>
        <w:rPr>
          <w:rFonts w:asciiTheme="minorEastAsia" w:eastAsiaTheme="minorEastAsia" w:hAnsiTheme="minorEastAsia" w:cstheme="minorEastAsia"/>
          <w:b/>
          <w:sz w:val="44"/>
          <w:szCs w:val="44"/>
        </w:rPr>
      </w:pPr>
    </w:p>
    <w:p w:rsidR="00A82C56" w:rsidRDefault="00BA12A9">
      <w:pPr>
        <w:spacing w:line="580" w:lineRule="exact"/>
        <w:jc w:val="center"/>
        <w:rPr>
          <w:rFonts w:asciiTheme="minorEastAsia" w:eastAsiaTheme="minorEastAsia" w:hAnsiTheme="minorEastAsia" w:cstheme="minorEastAsia"/>
          <w:b/>
          <w:sz w:val="30"/>
          <w:szCs w:val="30"/>
        </w:rPr>
      </w:pPr>
      <w:r>
        <w:rPr>
          <w:rFonts w:asciiTheme="minorEastAsia" w:eastAsiaTheme="minorEastAsia" w:hAnsiTheme="minorEastAsia" w:cstheme="minorEastAsia" w:hint="eastAsia"/>
          <w:b/>
          <w:sz w:val="30"/>
          <w:szCs w:val="30"/>
        </w:rPr>
        <w:t xml:space="preserve">  政府工作报告</w:t>
      </w:r>
    </w:p>
    <w:p w:rsidR="00A82C56" w:rsidRDefault="00BA12A9" w:rsidP="00181A25">
      <w:pPr>
        <w:spacing w:line="580" w:lineRule="exact"/>
        <w:ind w:leftChars="-95" w:left="-79" w:hangingChars="62" w:hanging="149"/>
        <w:rPr>
          <w:rFonts w:asciiTheme="minorEastAsia" w:eastAsiaTheme="minorEastAsia" w:hAnsiTheme="minorEastAsia" w:cstheme="minorEastAsia"/>
        </w:rPr>
      </w:pPr>
      <w:r>
        <w:rPr>
          <w:rFonts w:asciiTheme="minorEastAsia" w:eastAsiaTheme="minorEastAsia" w:hAnsiTheme="minorEastAsia" w:cstheme="minorEastAsia" w:hint="eastAsia"/>
        </w:rPr>
        <w:t xml:space="preserve">            --2015年12月31日在濉溪镇第二届人民代表大会第五次会议上</w:t>
      </w:r>
    </w:p>
    <w:p w:rsidR="00A82C56" w:rsidRDefault="00A82C56">
      <w:pPr>
        <w:spacing w:line="580" w:lineRule="exact"/>
        <w:jc w:val="center"/>
        <w:rPr>
          <w:rFonts w:asciiTheme="minorEastAsia" w:eastAsiaTheme="minorEastAsia" w:hAnsiTheme="minorEastAsia" w:cstheme="minorEastAsia"/>
        </w:rPr>
      </w:pPr>
    </w:p>
    <w:p w:rsidR="00A82C56" w:rsidRDefault="00BA12A9" w:rsidP="00181A25">
      <w:pPr>
        <w:spacing w:line="580" w:lineRule="exact"/>
        <w:jc w:val="center"/>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sz w:val="28"/>
          <w:szCs w:val="28"/>
        </w:rPr>
        <w:t>一、奋力冲刺</w:t>
      </w:r>
      <w:r>
        <w:rPr>
          <w:rFonts w:asciiTheme="minorEastAsia" w:eastAsiaTheme="minorEastAsia" w:hAnsiTheme="minorEastAsia" w:cstheme="minorEastAsia" w:hint="eastAsia"/>
          <w:bCs/>
          <w:sz w:val="28"/>
          <w:szCs w:val="28"/>
        </w:rPr>
        <w:t>2015  实现“十二五”圆满收官</w:t>
      </w:r>
    </w:p>
    <w:p w:rsidR="00A82C56" w:rsidRDefault="00A82C56">
      <w:pPr>
        <w:spacing w:line="580" w:lineRule="exact"/>
        <w:jc w:val="center"/>
        <w:rPr>
          <w:rFonts w:asciiTheme="minorEastAsia" w:eastAsiaTheme="minorEastAsia" w:hAnsiTheme="minorEastAsia" w:cstheme="minorEastAsia"/>
          <w:bCs/>
        </w:rPr>
      </w:pPr>
    </w:p>
    <w:p w:rsidR="00A82C56" w:rsidRDefault="00BA12A9" w:rsidP="00181A25">
      <w:pPr>
        <w:spacing w:line="580" w:lineRule="exact"/>
        <w:ind w:firstLineChars="200" w:firstLine="480"/>
        <w:rPr>
          <w:rFonts w:asciiTheme="minorEastAsia" w:eastAsiaTheme="minorEastAsia" w:hAnsiTheme="minorEastAsia" w:cstheme="minorEastAsia"/>
          <w:kern w:val="0"/>
        </w:rPr>
      </w:pPr>
      <w:r>
        <w:rPr>
          <w:rFonts w:asciiTheme="minorEastAsia" w:eastAsiaTheme="minorEastAsia" w:hAnsiTheme="minorEastAsia" w:cstheme="minorEastAsia" w:hint="eastAsia"/>
        </w:rPr>
        <w:t>“十二五”时期，镇政府在县委、县政府和镇党委的正确领导下，在镇人大的监督支持下，认真学习贯彻党的十八大、十八届三中、四中、五中全会精神，深入学习贯彻习近平总书记系列重要讲话和对福建工作的重要指示，以及市、县委政府的一系列决策部署</w:t>
      </w:r>
      <w:r>
        <w:rPr>
          <w:rFonts w:asciiTheme="minorEastAsia" w:eastAsiaTheme="minorEastAsia" w:hAnsiTheme="minorEastAsia" w:cstheme="minorEastAsia" w:hint="eastAsia"/>
          <w:kern w:val="0"/>
        </w:rPr>
        <w:t>，着力推进“高效廉镇、农业强镇、工业重镇、旅游大镇、靓丽城镇、幸福新镇”建设，全镇经济社会发展取得了新成效，较好地完成了“十二五”规划确定的目标任务。</w:t>
      </w:r>
    </w:p>
    <w:p w:rsidR="00A82C56" w:rsidRDefault="00BA12A9" w:rsidP="00181A25">
      <w:pPr>
        <w:spacing w:line="580" w:lineRule="exact"/>
        <w:ind w:firstLineChars="200" w:firstLine="482"/>
        <w:rPr>
          <w:rFonts w:asciiTheme="minorEastAsia" w:eastAsiaTheme="minorEastAsia" w:hAnsiTheme="minorEastAsia" w:cstheme="minorEastAsia"/>
          <w:kern w:val="0"/>
        </w:rPr>
      </w:pPr>
      <w:r>
        <w:rPr>
          <w:rFonts w:asciiTheme="minorEastAsia" w:eastAsiaTheme="minorEastAsia" w:hAnsiTheme="minorEastAsia" w:cstheme="minorEastAsia" w:hint="eastAsia"/>
          <w:b/>
          <w:kern w:val="0"/>
        </w:rPr>
        <w:t>——五年来，经济实力大幅跃升。</w:t>
      </w:r>
      <w:r>
        <w:rPr>
          <w:rFonts w:asciiTheme="minorEastAsia" w:eastAsiaTheme="minorEastAsia" w:hAnsiTheme="minorEastAsia" w:cstheme="minorEastAsia" w:hint="eastAsia"/>
          <w:kern w:val="0"/>
        </w:rPr>
        <w:t>紧紧围绕县委、县政府的决策部署，抢抓机遇、奋发有为，改进作风、扎实工作，经济实力不断增强。与“十一五”末相比，</w:t>
      </w:r>
      <w:r>
        <w:rPr>
          <w:rFonts w:asciiTheme="minorEastAsia" w:eastAsiaTheme="minorEastAsia" w:hAnsiTheme="minorEastAsia" w:cstheme="minorEastAsia" w:hint="eastAsia"/>
        </w:rPr>
        <w:t>全镇生产总值年均增长16.8%，规模以上工业增加值年均增长20.13%，全社会固定资产投资年均增长25%，财政总收入年均增长8.3%，先后引进了翔飞建材、同越管件等26个项目，逐步形成了以矿产开发、绿色食品加工、竹木加工、劳动密集型加工为主的四大主导产业。五年来,先后被评为省级文明乡镇、全国生态乡镇，连续五年年度综合考评均位列全县前三名。</w:t>
      </w:r>
    </w:p>
    <w:p w:rsidR="00A82C56" w:rsidRDefault="00BA12A9" w:rsidP="00181A25">
      <w:pPr>
        <w:spacing w:line="580" w:lineRule="exact"/>
        <w:ind w:firstLineChars="200" w:firstLine="482"/>
        <w:rPr>
          <w:rFonts w:asciiTheme="minorEastAsia" w:eastAsiaTheme="minorEastAsia" w:hAnsiTheme="minorEastAsia" w:cstheme="minorEastAsia"/>
          <w:b/>
          <w:kern w:val="0"/>
        </w:rPr>
      </w:pPr>
      <w:r>
        <w:rPr>
          <w:rFonts w:asciiTheme="minorEastAsia" w:eastAsiaTheme="minorEastAsia" w:hAnsiTheme="minorEastAsia" w:cstheme="minorEastAsia" w:hint="eastAsia"/>
          <w:b/>
          <w:kern w:val="0"/>
        </w:rPr>
        <w:t>——五年来，产业结构更加优化。</w:t>
      </w:r>
      <w:r>
        <w:rPr>
          <w:rFonts w:asciiTheme="minorEastAsia" w:eastAsiaTheme="minorEastAsia" w:hAnsiTheme="minorEastAsia" w:cstheme="minorEastAsia" w:hint="eastAsia"/>
          <w:kern w:val="0"/>
        </w:rPr>
        <w:t>一二三产的比重由27：45：28调整为22：49：29。</w:t>
      </w:r>
      <w:r>
        <w:rPr>
          <w:rFonts w:asciiTheme="minorEastAsia" w:eastAsiaTheme="minorEastAsia" w:hAnsiTheme="minorEastAsia" w:cstheme="minorEastAsia" w:hint="eastAsia"/>
        </w:rPr>
        <w:t>现有规模以上企业23家，累计完成招商引资项目26个，引进资金5.2亿元</w:t>
      </w:r>
      <w:r>
        <w:rPr>
          <w:rFonts w:asciiTheme="minorEastAsia" w:eastAsiaTheme="minorEastAsia" w:hAnsiTheme="minorEastAsia" w:cstheme="minorEastAsia" w:hint="eastAsia"/>
          <w:bCs/>
        </w:rPr>
        <w:t>；年种植莲、梨、种3万多亩，年落实粮食生产面积2万余亩，</w:t>
      </w:r>
      <w:r>
        <w:rPr>
          <w:rFonts w:asciiTheme="minorEastAsia" w:eastAsiaTheme="minorEastAsia" w:hAnsiTheme="minorEastAsia" w:cstheme="minorEastAsia" w:hint="eastAsia"/>
          <w:shd w:val="clear" w:color="auto" w:fill="FFFFFF"/>
        </w:rPr>
        <w:t>培育</w:t>
      </w:r>
      <w:r>
        <w:rPr>
          <w:rFonts w:asciiTheme="minorEastAsia" w:eastAsiaTheme="minorEastAsia" w:hAnsiTheme="minorEastAsia" w:cstheme="minorEastAsia" w:hint="eastAsia"/>
          <w:kern w:val="0"/>
        </w:rPr>
        <w:t>新型农业经营主体76家(其中，省级标准示范社2家、市级标准示范社3家、县级标准示范社8家，培育家庭农场12家)，科技</w:t>
      </w:r>
      <w:r>
        <w:rPr>
          <w:rFonts w:asciiTheme="minorEastAsia" w:eastAsiaTheme="minorEastAsia" w:hAnsiTheme="minorEastAsia" w:cstheme="minorEastAsia" w:hint="eastAsia"/>
          <w:bCs/>
        </w:rPr>
        <w:t>示范户130户，建成镇土地流转平台，促进</w:t>
      </w:r>
      <w:r>
        <w:rPr>
          <w:rFonts w:asciiTheme="minorEastAsia" w:eastAsiaTheme="minorEastAsia" w:hAnsiTheme="minorEastAsia" w:cstheme="minorEastAsia" w:hint="eastAsia"/>
          <w:kern w:val="0"/>
        </w:rPr>
        <w:t>土地流转，</w:t>
      </w:r>
      <w:r>
        <w:rPr>
          <w:rFonts w:asciiTheme="minorEastAsia" w:eastAsiaTheme="minorEastAsia" w:hAnsiTheme="minorEastAsia" w:cstheme="minorEastAsia" w:hint="eastAsia"/>
          <w:bCs/>
        </w:rPr>
        <w:t>完成全镇10个行政村信息化“世纪之村”综合服务平台建设；</w:t>
      </w:r>
      <w:r>
        <w:rPr>
          <w:rFonts w:asciiTheme="minorEastAsia" w:eastAsiaTheme="minorEastAsia" w:hAnsiTheme="minorEastAsia" w:cstheme="minorEastAsia" w:hint="eastAsia"/>
        </w:rPr>
        <w:t>引进商贸、物流企业35家，成立了建宁县香溪花谷旅游开发有限公司，以高峰村、大源村为核心，规划实施“香溪花谷·乐动高峰”建设项目，扎实推进“一心一带三区”</w:t>
      </w:r>
      <w:r>
        <w:rPr>
          <w:rFonts w:asciiTheme="minorEastAsia" w:eastAsiaTheme="minorEastAsia" w:hAnsiTheme="minorEastAsia" w:cstheme="minorEastAsia" w:hint="eastAsia"/>
          <w:kern w:val="0"/>
        </w:rPr>
        <w:t>（一心：乡村游客服务中心；一带：碧溪峡谷嬉水休闲带；三区：高峰花海休闲娱乐区、大源乡村运动体验区、坪上莲海梯田度假区)</w:t>
      </w:r>
      <w:r>
        <w:rPr>
          <w:rFonts w:asciiTheme="minorEastAsia" w:eastAsiaTheme="minorEastAsia" w:hAnsiTheme="minorEastAsia" w:cstheme="minorEastAsia" w:hint="eastAsia"/>
        </w:rPr>
        <w:t>建设,接待游客年均增长20%以上，带动了三产比重稳步提升。</w:t>
      </w:r>
    </w:p>
    <w:p w:rsidR="00A82C56" w:rsidRDefault="00BA12A9" w:rsidP="00181A25">
      <w:pPr>
        <w:spacing w:line="580" w:lineRule="exact"/>
        <w:ind w:firstLineChars="200" w:firstLine="482"/>
        <w:rPr>
          <w:rFonts w:asciiTheme="minorEastAsia" w:eastAsiaTheme="minorEastAsia" w:hAnsiTheme="minorEastAsia" w:cstheme="minorEastAsia"/>
          <w:b/>
          <w:kern w:val="0"/>
        </w:rPr>
      </w:pPr>
      <w:r>
        <w:rPr>
          <w:rFonts w:asciiTheme="minorEastAsia" w:eastAsiaTheme="minorEastAsia" w:hAnsiTheme="minorEastAsia" w:cstheme="minorEastAsia" w:hint="eastAsia"/>
          <w:b/>
          <w:kern w:val="0"/>
        </w:rPr>
        <w:t>——五年来，城乡面貌焕然一新。</w:t>
      </w:r>
      <w:r>
        <w:rPr>
          <w:rFonts w:asciiTheme="minorEastAsia" w:eastAsiaTheme="minorEastAsia" w:hAnsiTheme="minorEastAsia" w:cstheme="minorEastAsia" w:hint="eastAsia"/>
          <w:bCs/>
        </w:rPr>
        <w:t>不断加大投入建设美丽乡村，统筹社区服务管理，完善城乡基础设施，着力推进城乡一体化发展，全面提升公共服务水平。着力推进高峰、大源、斗埕、长吉、水西、圳头、水南等村的美丽乡村建设，积极推进山、水、田、路、宅和垃圾、排污等综合治理，开展环境综合整治，实施水南、河东等农民住宅小区建设及器村、大源、高峰、圳头等农民综合活动中心建设。大源村成为全市美丽乡村建设示范点，高峰村成为全市乡村旅游名村，</w:t>
      </w:r>
      <w:r>
        <w:rPr>
          <w:rFonts w:asciiTheme="minorEastAsia" w:eastAsiaTheme="minorEastAsia" w:hAnsiTheme="minorEastAsia" w:cstheme="minorEastAsia" w:hint="eastAsia"/>
          <w:color w:val="000000"/>
        </w:rPr>
        <w:t>斗埕村成为省级百村示范点、全县工业村，水西村成为省级生态村。主动服务全县发展大局，积极开展“两违”治理，完成城市建设、项目实施等各项征地任务，实施“造福工程”。改善社区办公条件，积极开展绿色社区建设和</w:t>
      </w:r>
      <w:r>
        <w:rPr>
          <w:rFonts w:asciiTheme="minorEastAsia" w:eastAsiaTheme="minorEastAsia" w:hAnsiTheme="minorEastAsia" w:cstheme="minorEastAsia" w:hint="eastAsia"/>
        </w:rPr>
        <w:t>社区环境卫生、占道经营、交通秩序整治，主动融入文明城、卫生城、生态城、森林城创城工作，城乡面貌极大改善。</w:t>
      </w:r>
    </w:p>
    <w:p w:rsidR="00A82C56" w:rsidRDefault="00BA12A9" w:rsidP="00181A25">
      <w:pPr>
        <w:spacing w:line="580" w:lineRule="exact"/>
        <w:ind w:firstLineChars="200" w:firstLine="482"/>
        <w:rPr>
          <w:rFonts w:asciiTheme="minorEastAsia" w:eastAsiaTheme="minorEastAsia" w:hAnsiTheme="minorEastAsia" w:cstheme="minorEastAsia"/>
          <w:kern w:val="0"/>
        </w:rPr>
      </w:pPr>
      <w:r>
        <w:rPr>
          <w:rFonts w:asciiTheme="minorEastAsia" w:eastAsiaTheme="minorEastAsia" w:hAnsiTheme="minorEastAsia" w:cstheme="minorEastAsia" w:hint="eastAsia"/>
          <w:b/>
          <w:kern w:val="0"/>
        </w:rPr>
        <w:t>——五年来，民生事业齐头并进。</w:t>
      </w:r>
      <w:r>
        <w:rPr>
          <w:rFonts w:asciiTheme="minorEastAsia" w:eastAsiaTheme="minorEastAsia" w:hAnsiTheme="minorEastAsia" w:cstheme="minorEastAsia" w:hint="eastAsia"/>
        </w:rPr>
        <w:t>城镇居民人均可支配收入达和农民人均纯收入稳步增长，</w:t>
      </w:r>
      <w:r>
        <w:rPr>
          <w:rFonts w:asciiTheme="minorEastAsia" w:eastAsiaTheme="minorEastAsia" w:hAnsiTheme="minorEastAsia" w:cstheme="minorEastAsia" w:hint="eastAsia"/>
          <w:kern w:val="0"/>
        </w:rPr>
        <w:t>社会保障体系逐步完善，新农合、新农保等覆盖面持续扩大，城镇登记失业率始终控制在4.1%以内。人口素质明显提升，出生人口政策符合率均达到85%以上，持续稳定低生育水平。镇村医疗条件得到改善，幼儿教育和九年义务教育协调发展，精神文明建设有效开展，有序推进国家公共文化服务体系示范区创建工作。精准扶贫工作取得明显进展，通过精准识别、分类、帮扶，已实现脱贫160户496人。平安创建工作深入开展，“平安濉溪”成果得到巩固拓展，未发生重特大安全事故，群众安居乐业，社会和谐稳定。</w:t>
      </w:r>
    </w:p>
    <w:p w:rsidR="00A82C56" w:rsidRDefault="00BA12A9" w:rsidP="00181A25">
      <w:pPr>
        <w:widowControl/>
        <w:spacing w:line="580" w:lineRule="exact"/>
        <w:ind w:firstLineChars="200" w:firstLine="482"/>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b/>
          <w:kern w:val="0"/>
        </w:rPr>
        <w:t>——五年来，服务能力不断提高。</w:t>
      </w:r>
      <w:r>
        <w:rPr>
          <w:rFonts w:asciiTheme="minorEastAsia" w:eastAsiaTheme="minorEastAsia" w:hAnsiTheme="minorEastAsia" w:cstheme="minorEastAsia" w:hint="eastAsia"/>
          <w:kern w:val="0"/>
        </w:rPr>
        <w:t>在全力推进经济建设的同时，持续加强政府自身建设，建立健全各项规章制度，落实党风廉政责任制，全面推进依法行政、廉洁从政，深化政务公开，严格落实中央“八项规定”，政府“三公”经费支出逐年下降。扎实推进机关效能建设</w:t>
      </w:r>
      <w:r>
        <w:rPr>
          <w:rFonts w:asciiTheme="minorEastAsia" w:eastAsiaTheme="minorEastAsia" w:hAnsiTheme="minorEastAsia" w:cstheme="minorEastAsia" w:hint="eastAsia"/>
          <w:color w:val="000000"/>
        </w:rPr>
        <w:t>，着力转变工作作风，大力整治慵、懒、散、拖行为，提高了服务质量和服务效率，服务能力明显增强，群众满意度明显提升。</w:t>
      </w:r>
    </w:p>
    <w:p w:rsidR="00A82C56" w:rsidRDefault="00BA12A9" w:rsidP="00181A25">
      <w:pPr>
        <w:spacing w:line="580" w:lineRule="exact"/>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各位代表，2015年是实施“十二五”规划的最后一年，也是我镇各项事业取得重要进展的关键一年。2015年全镇生产总值24.75亿元，同比增长12%；规模以上工业增加值20.13亿元，同比增长5.8%；全社会固定资产完成投资17.04亿元，同比增长23.5%；财政总收入960万元，同比增长20%；城镇居民人均可支配收入25230元，同比增长8.2%;农民人均纯收入13256元，同比增长13.85%；人口自然增长率控制在7‰以内。主要做法是：</w:t>
      </w:r>
    </w:p>
    <w:p w:rsidR="00A82C56" w:rsidRDefault="00BA12A9">
      <w:pPr>
        <w:spacing w:line="580" w:lineRule="exact"/>
        <w:jc w:val="left"/>
        <w:rPr>
          <w:rFonts w:asciiTheme="minorEastAsia" w:eastAsiaTheme="minorEastAsia" w:hAnsiTheme="minorEastAsia" w:cstheme="minorEastAsia"/>
          <w:bCs/>
        </w:rPr>
      </w:pPr>
      <w:r>
        <w:rPr>
          <w:rFonts w:asciiTheme="minorEastAsia" w:eastAsiaTheme="minorEastAsia" w:hAnsiTheme="minorEastAsia" w:cstheme="minorEastAsia" w:hint="eastAsia"/>
          <w:b/>
        </w:rPr>
        <w:t xml:space="preserve">    （一）抓工业、上项目，发展后劲明显增强。</w:t>
      </w:r>
      <w:r>
        <w:rPr>
          <w:rFonts w:asciiTheme="minorEastAsia" w:eastAsiaTheme="minorEastAsia" w:hAnsiTheme="minorEastAsia" w:cstheme="minorEastAsia" w:hint="eastAsia"/>
          <w:bCs/>
        </w:rPr>
        <w:t>2015年我镇列入县重点项目21个、计划总投资4.3亿元，已完成投资4.5亿元，实施产业转型项目4个、城乡建设项目9个、文化项目2个、现代农业项目1个。充分利用“6·18”福州、“9·18”厦门、泉州食品招商等投资洽谈会平台，2015年引进美瑞皮具有限公司、盛达洲电子商务有限公司等7个企业投产建设，引进资金2.23亿元；新上规模以上企业2家，全镇规模以上企业总数达到23家。加强项目协调，提升服务水平，深入开展“三比一看”和“敢担当、解难题、立新业”活动，以“四转四争”促“三挂三帮”，深入企业帮助解决10余个问题，促进项目早落地、早见效。</w:t>
      </w:r>
    </w:p>
    <w:p w:rsidR="00A82C56" w:rsidRDefault="00BA12A9" w:rsidP="00181A25">
      <w:pPr>
        <w:spacing w:line="580" w:lineRule="exact"/>
        <w:ind w:firstLineChars="131" w:firstLine="316"/>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b/>
        </w:rPr>
        <w:t xml:space="preserve"> （二）抓农业、夯基础，特色优势有效拓展。</w:t>
      </w:r>
      <w:r>
        <w:rPr>
          <w:rFonts w:asciiTheme="minorEastAsia" w:eastAsiaTheme="minorEastAsia" w:hAnsiTheme="minorEastAsia" w:cstheme="minorEastAsia" w:hint="eastAsia"/>
          <w:kern w:val="0"/>
        </w:rPr>
        <w:t>加大资金投入，集中力量抓好农田基础设施建设，整治塘坝10座、水库1座、沟渠106公里；投入383.9万元完成圳头片区新增千亿斤粮食生产能力规划杂交水稻良种繁育基地项目建设，争取省级资金430万元，完成圳头、长吉、大源、高峰四个村的水土保持综合治理，治理面积15935亩；投资450万元的大源、高峰、长吉、水西四个村的农业综合开发小流域生态综合治理项目已进入施工阶段，年底将完成主体工程竣工；2016年河东、圳头、大源、器村四个村的高标准农田建设项目已完成勘察、设计和专家评审工作。落实莲子种植面积7523亩，建立百亩示范片9片、打造荷花观赏区4片；建设早熟梨、水稻、蔬菜核心示范区7个，种植早熟翠冠、翠玉梨1900亩，全镇梨、桃等水果种植面积达到1.4万亩，订单农业杂交水稻制种9700亩，落实食用菌栽培350万袋、设施食用菌栽培60亩，粮食、蔬菜生产面积3.4万多亩；新增无公害茶园60亩，签订烟叶种植户数115户，面积2037亩，收购数量近28万公斤，收购金额近800万。农机总动力达15700瓦，农机作业率达80％。</w:t>
      </w:r>
    </w:p>
    <w:p w:rsidR="00A82C56" w:rsidRDefault="00BA12A9" w:rsidP="00181A25">
      <w:pPr>
        <w:widowControl/>
        <w:shd w:val="clear" w:color="auto" w:fill="FFFFFF"/>
        <w:spacing w:line="580" w:lineRule="exact"/>
        <w:ind w:firstLineChars="200" w:firstLine="482"/>
        <w:rPr>
          <w:rFonts w:asciiTheme="minorEastAsia" w:eastAsiaTheme="minorEastAsia" w:hAnsiTheme="minorEastAsia" w:cstheme="minorEastAsia"/>
          <w:shd w:val="clear" w:color="auto" w:fill="FFFFFF"/>
        </w:rPr>
      </w:pPr>
      <w:r>
        <w:rPr>
          <w:rFonts w:asciiTheme="minorEastAsia" w:eastAsiaTheme="minorEastAsia" w:hAnsiTheme="minorEastAsia" w:cstheme="minorEastAsia" w:hint="eastAsia"/>
          <w:b/>
          <w:shd w:val="clear" w:color="auto" w:fill="FFFFFF"/>
        </w:rPr>
        <w:t>（三）抓三产、促提升，产业结构不断优化。</w:t>
      </w:r>
      <w:r>
        <w:rPr>
          <w:rFonts w:asciiTheme="minorEastAsia" w:eastAsiaTheme="minorEastAsia" w:hAnsiTheme="minorEastAsia" w:cstheme="minorEastAsia" w:hint="eastAsia"/>
          <w:shd w:val="clear" w:color="auto" w:fill="FFFFFF"/>
        </w:rPr>
        <w:t>围绕建设全域赏花地和知名乡村旅游目的地的目标，保质保量按时推进“香溪花谷·乐动高峰”项目建设，完成投资1200万元，建成了园路5000米、自行车道2000米、亭台廊7个，打造了340亩田园花海，形成了两季赏花热潮，</w:t>
      </w:r>
      <w:r>
        <w:rPr>
          <w:rFonts w:asciiTheme="minorEastAsia" w:eastAsiaTheme="minorEastAsia" w:hAnsiTheme="minorEastAsia" w:cstheme="minorEastAsia" w:hint="eastAsia"/>
          <w:kern w:val="0"/>
          <w:shd w:val="clear" w:color="auto" w:fill="FFFFFF"/>
        </w:rPr>
        <w:t>高峰田园花海被“福建旅游”官方微信公布为“福建最美赏格桑花地”。目前，</w:t>
      </w:r>
      <w:r>
        <w:rPr>
          <w:rFonts w:asciiTheme="minorEastAsia" w:eastAsiaTheme="minorEastAsia" w:hAnsiTheme="minorEastAsia" w:cstheme="minorEastAsia" w:hint="eastAsia"/>
          <w:shd w:val="clear" w:color="auto" w:fill="FFFFFF"/>
        </w:rPr>
        <w:t>我镇乡村休闲旅游业已初具规模，游客接待量大幅增加。在首批全国乡村旅游“千千万万”品牌中，高峰村被评选为“中国乡村旅游模范村”，清华农家乐、林家福源、莲乡大观园被评选为“乡村旅游金牌农家乐”，清华民宿被授予三明市“绿野乡居”称号</w:t>
      </w:r>
      <w:r>
        <w:rPr>
          <w:rFonts w:asciiTheme="minorEastAsia" w:eastAsiaTheme="minorEastAsia" w:hAnsiTheme="minorEastAsia" w:cstheme="minorEastAsia" w:hint="eastAsia"/>
          <w:kern w:val="0"/>
          <w:shd w:val="clear" w:color="auto" w:fill="FFFFFF"/>
        </w:rPr>
        <w:t>。同时，大力发展电商产业，加强农村便民服务设施建设，设立了斗埕、河东、长吉3个农村淘宝服务点，以电商产业发展带动商贸、物流发展。</w:t>
      </w:r>
    </w:p>
    <w:p w:rsidR="00A82C56" w:rsidRDefault="00BA12A9" w:rsidP="00181A25">
      <w:pPr>
        <w:spacing w:line="580" w:lineRule="exact"/>
        <w:ind w:firstLineChars="131" w:firstLine="316"/>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b/>
        </w:rPr>
        <w:t xml:space="preserve"> （四）抓统筹、美城乡，区域发展更加协调。</w:t>
      </w:r>
      <w:r>
        <w:rPr>
          <w:rFonts w:asciiTheme="minorEastAsia" w:eastAsiaTheme="minorEastAsia" w:hAnsiTheme="minorEastAsia" w:cstheme="minorEastAsia" w:hint="eastAsia"/>
        </w:rPr>
        <w:t>统筹协调城乡同步发展、绿色发展，</w:t>
      </w:r>
      <w:r>
        <w:rPr>
          <w:rFonts w:asciiTheme="minorEastAsia" w:eastAsiaTheme="minorEastAsia" w:hAnsiTheme="minorEastAsia" w:cstheme="minorEastAsia" w:hint="eastAsia"/>
          <w:bCs/>
        </w:rPr>
        <w:t>努力为我镇经济社会发展创造良好的外部环境，为广大群众提供舒适洁净的安居环境。投资490万元，完成大源肖家垅绿化美化、堵树下平改坡、大源口生产道路、坪上生产道路硬化，器村平改坡、道路硬化等项目，</w:t>
      </w:r>
      <w:r>
        <w:rPr>
          <w:rFonts w:asciiTheme="minorEastAsia" w:eastAsiaTheme="minorEastAsia" w:hAnsiTheme="minorEastAsia" w:cstheme="minorEastAsia" w:hint="eastAsia"/>
          <w:kern w:val="0"/>
        </w:rPr>
        <w:t>圳头、斗埕农民休闲公园全面建成。征地拆迁工作有力推进，为城市发展和项目建设提供用地服务，完成各类征地573亩，完成危房改造15户1800平方米</w:t>
      </w:r>
      <w:r>
        <w:rPr>
          <w:rFonts w:asciiTheme="minorEastAsia" w:eastAsiaTheme="minorEastAsia" w:hAnsiTheme="minorEastAsia" w:cstheme="minorEastAsia" w:hint="eastAsia"/>
          <w:bCs/>
        </w:rPr>
        <w:t>。</w:t>
      </w:r>
      <w:r>
        <w:rPr>
          <w:rFonts w:asciiTheme="minorEastAsia" w:eastAsiaTheme="minorEastAsia" w:hAnsiTheme="minorEastAsia" w:cstheme="minorEastAsia" w:hint="eastAsia"/>
          <w:kern w:val="0"/>
        </w:rPr>
        <w:t>加强生态环境建设，完成圳头溪河道清淤2.1公里，建设生态护岸205米。重点做好省道205沿线、“两高”沿线的环境综合整治工作，全镇共添置垃圾斗5个、垃圾桶150个、环卫车5辆，为我县顺利通过“国家级生态县”验收做出应有贡献。</w:t>
      </w:r>
    </w:p>
    <w:p w:rsidR="00A82C56" w:rsidRDefault="00BA12A9">
      <w:pPr>
        <w:spacing w:line="580" w:lineRule="exact"/>
        <w:jc w:val="left"/>
        <w:rPr>
          <w:rFonts w:asciiTheme="minorEastAsia" w:eastAsiaTheme="minorEastAsia" w:hAnsiTheme="minorEastAsia" w:cstheme="minorEastAsia"/>
        </w:rPr>
      </w:pPr>
      <w:r>
        <w:rPr>
          <w:rFonts w:asciiTheme="minorEastAsia" w:eastAsiaTheme="minorEastAsia" w:hAnsiTheme="minorEastAsia" w:cstheme="minorEastAsia" w:hint="eastAsia"/>
          <w:b/>
          <w:kern w:val="0"/>
        </w:rPr>
        <w:t xml:space="preserve">  </w:t>
      </w:r>
      <w:r w:rsidR="00CB78D1">
        <w:rPr>
          <w:rFonts w:asciiTheme="minorEastAsia" w:eastAsiaTheme="minorEastAsia" w:hAnsiTheme="minorEastAsia" w:cstheme="minorEastAsia" w:hint="eastAsia"/>
          <w:b/>
          <w:kern w:val="0"/>
        </w:rPr>
        <w:t xml:space="preserve"> </w:t>
      </w:r>
      <w:r>
        <w:rPr>
          <w:rFonts w:asciiTheme="minorEastAsia" w:eastAsiaTheme="minorEastAsia" w:hAnsiTheme="minorEastAsia" w:cstheme="minorEastAsia" w:hint="eastAsia"/>
          <w:b/>
          <w:kern w:val="0"/>
        </w:rPr>
        <w:t>（五）抓民生、保稳定，群众生活持续改善。</w:t>
      </w:r>
      <w:r>
        <w:rPr>
          <w:rFonts w:asciiTheme="minorEastAsia" w:eastAsiaTheme="minorEastAsia" w:hAnsiTheme="minorEastAsia" w:cstheme="minorEastAsia" w:hint="eastAsia"/>
          <w:kern w:val="0"/>
        </w:rPr>
        <w:t>2015年，城乡居民基本养老保险缴费率达92.28%，基本医疗保险实现全覆盖，辖区内企业参加各项社会保险参保率达90%以上。精准扶贫取得积极进展，全镇贫困户已从2014年358户、895人减少至242户、587人，其中精准扶贫户53户、172人。计生政策符合率达86.74%，综合性别比110，免费孕检覆盖率达80%以上，长效节育率85.31%，单独二孩领证23本,发放二女户、独女户助学金1.3万元。加强精神文明和文化阵地建设，已新建成斗埕、水西、大元、器村、圳头、高峰6个村的农民文化服务中心综合楼。</w:t>
      </w:r>
      <w:r>
        <w:rPr>
          <w:rFonts w:asciiTheme="minorEastAsia" w:eastAsiaTheme="minorEastAsia" w:hAnsiTheme="minorEastAsia" w:cstheme="minorEastAsia" w:hint="eastAsia"/>
          <w:bCs/>
        </w:rPr>
        <w:t>加强社区建设管理，积极发展社区文化、就业、卫生、安全、计划生育和社区救助等服务，推进社区志愿服务制度化和社区便民服务多样化，</w:t>
      </w:r>
      <w:r>
        <w:rPr>
          <w:rFonts w:asciiTheme="minorEastAsia" w:eastAsiaTheme="minorEastAsia" w:hAnsiTheme="minorEastAsia" w:cstheme="minorEastAsia" w:hint="eastAsia"/>
          <w:kern w:val="0"/>
        </w:rPr>
        <w:t>组建各类文艺队13支，积极开展农村文化活动。加强平安建设，投入资金50余万元，提升镇、村（居）城乡网格化服务管理平台，在全县率先建成并投入运行三级平台。共接待群众来信来访197件次，调处各类矛盾纠纷178起(其中司法调处167起)，及时处理不稳定因素，全年无易肇事肇祸精神病人不良事件发生。强化安全监督，共组织开展了8次安全生产联合大检查活动，发现事故隐患3条，及时整改处理，全年未发生重大安全生产事故。</w:t>
      </w:r>
    </w:p>
    <w:p w:rsidR="00A82C56" w:rsidRDefault="00BA12A9" w:rsidP="00181A25">
      <w:pPr>
        <w:widowControl/>
        <w:spacing w:line="580" w:lineRule="exact"/>
        <w:ind w:firstLineChars="200" w:firstLine="482"/>
        <w:jc w:val="left"/>
        <w:rPr>
          <w:rFonts w:asciiTheme="minorEastAsia" w:eastAsiaTheme="minorEastAsia" w:hAnsiTheme="minorEastAsia" w:cstheme="minorEastAsia"/>
          <w:shd w:val="clear" w:color="auto" w:fill="FFFFFF"/>
        </w:rPr>
      </w:pPr>
      <w:r>
        <w:rPr>
          <w:rFonts w:asciiTheme="minorEastAsia" w:eastAsiaTheme="minorEastAsia" w:hAnsiTheme="minorEastAsia" w:cstheme="minorEastAsia" w:hint="eastAsia"/>
          <w:b/>
        </w:rPr>
        <w:t>（六）抓作风、聚合力，政府效能得到提升。</w:t>
      </w:r>
      <w:r>
        <w:rPr>
          <w:rFonts w:asciiTheme="minorEastAsia" w:eastAsiaTheme="minorEastAsia" w:hAnsiTheme="minorEastAsia" w:cstheme="minorEastAsia" w:hint="eastAsia"/>
          <w:shd w:val="clear" w:color="auto" w:fill="FFFFFF"/>
        </w:rPr>
        <w:t>深入开展“三严三实”、新《准则》《条例》等专题的学习教育，不断提高政府有效领导和驾驭科学发展的能力。强化廉政建设，严格执行中央“八项规定”精神，厉行节约反对浪费，公务接待等一般性支出持续下降，打造了镇机关、长吉村、斗埕村复兴社区4个廉政文化示范点。强化作风建设，与各村（社区）、各单位签订纠治“四风”责任书，明察暗访开展巡查4次，加大对违纪行为的查处力度，共查处案件2起。圆满完成村（居）委换届选举工作，强化村务监督委员会建设，加强农村集体“三资”管理，确保农村集体资产、资源、资金安全，促进集体资产保值增值。</w:t>
      </w:r>
    </w:p>
    <w:p w:rsidR="00A82C56" w:rsidRDefault="00BA12A9" w:rsidP="00181A25">
      <w:pPr>
        <w:widowControl/>
        <w:spacing w:line="580" w:lineRule="exact"/>
        <w:ind w:firstLineChars="200" w:firstLine="480"/>
        <w:jc w:val="left"/>
        <w:rPr>
          <w:rFonts w:asciiTheme="minorEastAsia" w:eastAsiaTheme="minorEastAsia" w:hAnsiTheme="minorEastAsia" w:cstheme="minorEastAsia"/>
        </w:rPr>
      </w:pPr>
      <w:r>
        <w:rPr>
          <w:rFonts w:asciiTheme="minorEastAsia" w:eastAsiaTheme="minorEastAsia" w:hAnsiTheme="minorEastAsia" w:cstheme="minorEastAsia" w:hint="eastAsia"/>
        </w:rPr>
        <w:t>各位代表，“十二五”期间取得的发展成绩离不开县委、县政府和镇党委的正确指引、坚强领导；离不开党政班子精诚团结、和谐共为；离不开镇人大及全体代表的积极支持、民主监督；离不开全镇广大干部群众的扎实工作、共同努力。在此，我谨代表镇人民政府，向所有关心、支持濉溪发展的各级领导、各位代表及全镇干部群众表示衷心的感谢和崇高的敬意！</w:t>
      </w:r>
    </w:p>
    <w:p w:rsidR="00A82C56" w:rsidRDefault="00BA12A9" w:rsidP="00181A25">
      <w:pPr>
        <w:spacing w:line="580" w:lineRule="exact"/>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在看到成绩的同时，我们也清醒的认识到，全镇经济社会发展还存在不少突出矛盾和问题，主要表现在：经济总量小、实力弱，产业结构不够合理，科技创新能力不强；征地拆迁工作还存在不少困难，服务发展能力有待提高；财政增收乏力，收支矛盾依然十分突出；基础设施相对滞后，建设资金紧缺；农民增收缓慢，少数群众的生活还很困难；人口和计划生育工作、社会安全稳定的压力依然较大；政府自身建设和服务发展的能力尚待加强等。对此，我们将高度重视，采取有力措施，认真加以解决。</w:t>
      </w:r>
    </w:p>
    <w:p w:rsidR="00A82C56" w:rsidRPr="00CB78D1" w:rsidRDefault="00BA12A9">
      <w:pPr>
        <w:numPr>
          <w:ilvl w:val="0"/>
          <w:numId w:val="10"/>
        </w:numPr>
        <w:spacing w:line="580" w:lineRule="exact"/>
        <w:jc w:val="center"/>
        <w:rPr>
          <w:rFonts w:asciiTheme="minorEastAsia" w:eastAsiaTheme="minorEastAsia" w:hAnsiTheme="minorEastAsia" w:cstheme="minorEastAsia"/>
          <w:b/>
          <w:bCs/>
          <w:sz w:val="28"/>
          <w:szCs w:val="28"/>
        </w:rPr>
      </w:pPr>
      <w:r w:rsidRPr="00CB78D1">
        <w:rPr>
          <w:rFonts w:asciiTheme="minorEastAsia" w:eastAsiaTheme="minorEastAsia" w:hAnsiTheme="minorEastAsia" w:cstheme="minorEastAsia" w:hint="eastAsia"/>
          <w:b/>
          <w:bCs/>
          <w:sz w:val="28"/>
          <w:szCs w:val="28"/>
        </w:rPr>
        <w:t>精心谋划“十三五”  加快科学发展跨越发展</w:t>
      </w:r>
    </w:p>
    <w:p w:rsidR="00A82C56" w:rsidRDefault="00BA12A9">
      <w:pPr>
        <w:spacing w:line="580" w:lineRule="exact"/>
        <w:rPr>
          <w:rFonts w:asciiTheme="minorEastAsia" w:eastAsiaTheme="minorEastAsia" w:hAnsiTheme="minorEastAsia" w:cstheme="minorEastAsia"/>
          <w:bCs/>
        </w:rPr>
      </w:pPr>
      <w:r>
        <w:rPr>
          <w:rFonts w:asciiTheme="minorEastAsia" w:eastAsiaTheme="minorEastAsia" w:hAnsiTheme="minorEastAsia" w:cstheme="minorEastAsia" w:hint="eastAsia"/>
          <w:bCs/>
        </w:rPr>
        <w:t xml:space="preserve">   各位代表，“十三五”时期是全面深化改革、加快转变经济发展方式、全面建成小康社会的决胜时期，也是我镇实现“六镇”建设目标，全面建成小康社会的关键时期，我们必须科学谋划、主动作为，团结拼搏、创先争优，加快推进濉溪科学发展跨越发展。</w:t>
      </w:r>
    </w:p>
    <w:p w:rsidR="00A82C56" w:rsidRDefault="00BA12A9">
      <w:pPr>
        <w:spacing w:line="580" w:lineRule="exact"/>
        <w:rPr>
          <w:rFonts w:asciiTheme="minorEastAsia" w:eastAsiaTheme="minorEastAsia" w:hAnsiTheme="minorEastAsia" w:cstheme="minorEastAsia"/>
          <w:bCs/>
        </w:rPr>
      </w:pPr>
      <w:r>
        <w:rPr>
          <w:rFonts w:asciiTheme="minorEastAsia" w:eastAsiaTheme="minorEastAsia" w:hAnsiTheme="minorEastAsia" w:cstheme="minorEastAsia" w:hint="eastAsia"/>
          <w:bCs/>
        </w:rPr>
        <w:t xml:space="preserve">    今后五年政府工作的指导思想是：</w:t>
      </w:r>
      <w:r>
        <w:rPr>
          <w:rFonts w:asciiTheme="minorEastAsia" w:eastAsiaTheme="minorEastAsia" w:hAnsiTheme="minorEastAsia" w:cstheme="minorEastAsia" w:hint="eastAsia"/>
        </w:rPr>
        <w:t>高举中国特色社会主义伟大旗帜，以马克思列宁主义、毛泽东思想、邓小平理论、“三个代表”重要思想、科学发展观为指导，全面贯彻落实党的十八大和十八届三中、四中、五中全会精神，深入学习贯彻习近平总书记系列重要讲话精神和对福建工作的重要指示，坚持“四个全面”战略布局，坚持发展第一要务，以提高发展质量和效益为中心，以项目为抓手，主动适应经济发展新常态，进一步解放思想、开拓创新，凝心聚力、乘势而上，围绕</w:t>
      </w:r>
      <w:r>
        <w:rPr>
          <w:rFonts w:asciiTheme="minorEastAsia" w:eastAsiaTheme="minorEastAsia" w:hAnsiTheme="minorEastAsia" w:cstheme="minorEastAsia" w:hint="eastAsia"/>
          <w:kern w:val="0"/>
        </w:rPr>
        <w:t>“高效廉镇、农业强镇、工业重镇、旅游大镇、靓丽城镇、幸福新镇”建设</w:t>
      </w:r>
      <w:r>
        <w:rPr>
          <w:rFonts w:asciiTheme="minorEastAsia" w:eastAsiaTheme="minorEastAsia" w:hAnsiTheme="minorEastAsia" w:cstheme="minorEastAsia" w:hint="eastAsia"/>
        </w:rPr>
        <w:t>，着力</w:t>
      </w:r>
      <w:r>
        <w:rPr>
          <w:rFonts w:asciiTheme="minorEastAsia" w:eastAsiaTheme="minorEastAsia" w:hAnsiTheme="minorEastAsia" w:cstheme="minorEastAsia" w:hint="eastAsia"/>
          <w:bCs/>
        </w:rPr>
        <w:t>创新发展、协调发展、绿色发展、开放发展、共享发展，</w:t>
      </w:r>
      <w:r>
        <w:rPr>
          <w:rFonts w:asciiTheme="minorEastAsia" w:eastAsiaTheme="minorEastAsia" w:hAnsiTheme="minorEastAsia" w:cstheme="minorEastAsia" w:hint="eastAsia"/>
        </w:rPr>
        <w:t>转变经济发展方式，深化体制创新，确保如期全面建成小康社会，努力为建设“生态优美、农业精致、产业发达、文旅兴旺、城市靓丽”的福源建宁</w:t>
      </w:r>
      <w:r>
        <w:rPr>
          <w:rFonts w:asciiTheme="minorEastAsia" w:eastAsiaTheme="minorEastAsia" w:hAnsiTheme="minorEastAsia" w:cstheme="minorEastAsia" w:hint="eastAsia"/>
          <w:bCs/>
        </w:rPr>
        <w:t>作出新贡献。</w:t>
      </w:r>
    </w:p>
    <w:p w:rsidR="00A82C56" w:rsidRDefault="00BA12A9" w:rsidP="00181A25">
      <w:pPr>
        <w:spacing w:line="580" w:lineRule="exact"/>
        <w:ind w:firstLineChars="200" w:firstLine="480"/>
        <w:rPr>
          <w:rFonts w:asciiTheme="minorEastAsia" w:eastAsiaTheme="minorEastAsia" w:hAnsiTheme="minorEastAsia" w:cstheme="minorEastAsia"/>
          <w:bCs/>
        </w:rPr>
      </w:pPr>
      <w:r>
        <w:rPr>
          <w:rFonts w:asciiTheme="minorEastAsia" w:eastAsiaTheme="minorEastAsia" w:hAnsiTheme="minorEastAsia" w:cstheme="minorEastAsia" w:hint="eastAsia"/>
          <w:bCs/>
        </w:rPr>
        <w:t>根据上述指导思想，在综合考虑未来发展趋势和条件的基础上，确定了我镇“十三五”经济社会发展的主要目标：地区生产总值年均增长10%以上，财政收入年均增长10%，城镇居民人均可支配收入和农民人均纯收入年均增长8%和10%。</w:t>
      </w:r>
      <w:r>
        <w:rPr>
          <w:rFonts w:asciiTheme="minorEastAsia" w:eastAsiaTheme="minorEastAsia" w:hAnsiTheme="minorEastAsia" w:cstheme="minorEastAsia" w:hint="eastAsia"/>
        </w:rPr>
        <w:t>资源利用效率显著提高，经济竞争力和综合实力明显增强，各项社会事业保持全面、健康发展</w:t>
      </w:r>
      <w:r>
        <w:rPr>
          <w:rFonts w:asciiTheme="minorEastAsia" w:eastAsiaTheme="minorEastAsia" w:hAnsiTheme="minorEastAsia" w:cstheme="minorEastAsia" w:hint="eastAsia"/>
          <w:bCs/>
        </w:rPr>
        <w:t>。着重把握以下五个方面：</w:t>
      </w:r>
    </w:p>
    <w:p w:rsidR="00A82C56" w:rsidRDefault="00BA12A9">
      <w:pPr>
        <w:spacing w:line="580" w:lineRule="exact"/>
        <w:rPr>
          <w:rFonts w:asciiTheme="minorEastAsia" w:eastAsiaTheme="minorEastAsia" w:hAnsiTheme="minorEastAsia" w:cstheme="minorEastAsia"/>
        </w:rPr>
      </w:pPr>
      <w:r>
        <w:rPr>
          <w:rFonts w:asciiTheme="minorEastAsia" w:eastAsiaTheme="minorEastAsia" w:hAnsiTheme="minorEastAsia" w:cstheme="minorEastAsia" w:hint="eastAsia"/>
          <w:b/>
        </w:rPr>
        <w:t xml:space="preserve">    （一）着力优化产业结构。</w:t>
      </w:r>
      <w:r>
        <w:rPr>
          <w:rFonts w:asciiTheme="minorEastAsia" w:eastAsiaTheme="minorEastAsia" w:hAnsiTheme="minorEastAsia" w:cstheme="minorEastAsia" w:hint="eastAsia"/>
        </w:rPr>
        <w:t>加快工业转型升级</w:t>
      </w:r>
      <w:r>
        <w:rPr>
          <w:rFonts w:asciiTheme="minorEastAsia" w:eastAsiaTheme="minorEastAsia" w:hAnsiTheme="minorEastAsia" w:cstheme="minorEastAsia" w:hint="eastAsia"/>
          <w:shd w:val="clear" w:color="auto" w:fill="FFFFFF"/>
        </w:rPr>
        <w:t>，</w:t>
      </w:r>
      <w:r>
        <w:rPr>
          <w:rFonts w:asciiTheme="minorEastAsia" w:eastAsiaTheme="minorEastAsia" w:hAnsiTheme="minorEastAsia" w:cstheme="minorEastAsia" w:hint="eastAsia"/>
        </w:rPr>
        <w:t>以项目延伸产业链，以项目培育产业集群，增强工业的核心竞争力，形成富有特色、富有竞争力的新型工业结构体系；推进一产接二连三，深化品牌发展战略，完善社会化服务体系，逐步形成新型农业经营体系；做强做优现代物流业，做旺做亮特色乡村旅游业，做实做稳中介服务业，做大做好“互联网+”产业。通过产业结构优化调整，全力做大产业经济总量，力争到2020年产业结构调整为15︰40︰45。</w:t>
      </w:r>
    </w:p>
    <w:p w:rsidR="00A82C56" w:rsidRDefault="00BA12A9">
      <w:pPr>
        <w:spacing w:line="580" w:lineRule="exact"/>
        <w:rPr>
          <w:rFonts w:asciiTheme="minorEastAsia" w:eastAsiaTheme="minorEastAsia" w:hAnsiTheme="minorEastAsia" w:cstheme="minorEastAsia"/>
          <w:b/>
        </w:rPr>
      </w:pPr>
      <w:r>
        <w:rPr>
          <w:rFonts w:asciiTheme="minorEastAsia" w:eastAsiaTheme="minorEastAsia" w:hAnsiTheme="minorEastAsia" w:cstheme="minorEastAsia" w:hint="eastAsia"/>
          <w:b/>
        </w:rPr>
        <w:t xml:space="preserve">    （二）着力完善基础设施。</w:t>
      </w:r>
      <w:r>
        <w:rPr>
          <w:rFonts w:asciiTheme="minorEastAsia" w:eastAsiaTheme="minorEastAsia" w:hAnsiTheme="minorEastAsia" w:cstheme="minorEastAsia" w:hint="eastAsia"/>
          <w:kern w:val="0"/>
        </w:rPr>
        <w:t>不断完善交通运输网络体系，形成快速便捷的乡村客货运输公路交通网络，大大提升镇村交通运输能力；建立稳定可靠的能源保障体系，实施农村新能源建设工程；稳步推进水利等城乡基础设施建设，按照功能完善、设施配套、市容整洁、环境优美、管理规范的要求，改善城乡环境质量,提升城乡综合服务功能。</w:t>
      </w:r>
    </w:p>
    <w:p w:rsidR="00A82C56" w:rsidRDefault="00BA12A9">
      <w:pPr>
        <w:spacing w:line="580" w:lineRule="exact"/>
        <w:rPr>
          <w:rFonts w:asciiTheme="minorEastAsia" w:eastAsiaTheme="minorEastAsia" w:hAnsiTheme="minorEastAsia" w:cstheme="minorEastAsia"/>
          <w:kern w:val="0"/>
        </w:rPr>
      </w:pPr>
      <w:r>
        <w:rPr>
          <w:rFonts w:asciiTheme="minorEastAsia" w:eastAsiaTheme="minorEastAsia" w:hAnsiTheme="minorEastAsia" w:cstheme="minorEastAsia" w:hint="eastAsia"/>
          <w:b/>
        </w:rPr>
        <w:t xml:space="preserve">    （三）着力协调城乡发展。</w:t>
      </w:r>
      <w:r>
        <w:rPr>
          <w:rFonts w:asciiTheme="minorEastAsia" w:eastAsiaTheme="minorEastAsia" w:hAnsiTheme="minorEastAsia" w:cstheme="minorEastAsia" w:hint="eastAsia"/>
          <w:kern w:val="0"/>
        </w:rPr>
        <w:t>加速推进城镇化进程，发挥城区的龙头带动作用，做强产业、做大规模、做优功能、做美环境；围绕最美赏花地建设，打造四季花海，以农村基础设施和公共服务设施建设为中心，全面推进美丽乡村建设，力争到2020年底，全镇90%以上村庄基本达到“美丽乡村”建设要求；持续推进城乡协调发展，进一步加强农村精神文明建设，建立以工促农、以城带乡的长效机制，扩大公共财政覆盖农村的范围，实现人口、产业、资源要素集聚和基础设施共享。</w:t>
      </w:r>
    </w:p>
    <w:p w:rsidR="00A82C56" w:rsidRDefault="00BA12A9">
      <w:pPr>
        <w:spacing w:line="580" w:lineRule="exact"/>
        <w:ind w:hanging="14"/>
        <w:rPr>
          <w:rFonts w:asciiTheme="minorEastAsia" w:eastAsiaTheme="minorEastAsia" w:hAnsiTheme="minorEastAsia" w:cstheme="minorEastAsia"/>
          <w:bCs/>
        </w:rPr>
      </w:pPr>
      <w:r>
        <w:rPr>
          <w:rFonts w:asciiTheme="minorEastAsia" w:eastAsiaTheme="minorEastAsia" w:hAnsiTheme="minorEastAsia" w:cstheme="minorEastAsia" w:hint="eastAsia"/>
          <w:b/>
        </w:rPr>
        <w:t xml:space="preserve">    （四）着力拓展惠民成果。</w:t>
      </w:r>
      <w:r>
        <w:rPr>
          <w:rFonts w:asciiTheme="minorEastAsia" w:eastAsiaTheme="minorEastAsia" w:hAnsiTheme="minorEastAsia" w:cstheme="minorEastAsia" w:hint="eastAsia"/>
          <w:kern w:val="0"/>
        </w:rPr>
        <w:t>优先发展科教文卫事业，力争实现新增城镇就业人数5200人以上、新增农村劳动力转移就业4600人以上。社会保障体系不断健全，到2020年农村居民参合率达98%以上，城镇居民参合率100%。打好扶贫攻坚战，</w:t>
      </w:r>
      <w:r>
        <w:rPr>
          <w:rFonts w:asciiTheme="minorEastAsia" w:eastAsiaTheme="minorEastAsia" w:hAnsiTheme="minorEastAsia" w:cstheme="minorEastAsia" w:hint="eastAsia"/>
        </w:rPr>
        <w:t>力争2018年</w:t>
      </w:r>
      <w:r>
        <w:rPr>
          <w:rFonts w:asciiTheme="minorEastAsia" w:eastAsiaTheme="minorEastAsia" w:hAnsiTheme="minorEastAsia" w:cstheme="minorEastAsia" w:hint="eastAsia"/>
          <w:kern w:val="0"/>
        </w:rPr>
        <w:t>实现贫困村、贫困户的全面脱贫。</w:t>
      </w:r>
      <w:r>
        <w:rPr>
          <w:rFonts w:asciiTheme="minorEastAsia" w:eastAsiaTheme="minorEastAsia" w:hAnsiTheme="minorEastAsia" w:cstheme="minorEastAsia" w:hint="eastAsia"/>
          <w:bCs/>
        </w:rPr>
        <w:t>加强生态文明建设，</w:t>
      </w:r>
      <w:r>
        <w:rPr>
          <w:rFonts w:asciiTheme="minorEastAsia" w:eastAsiaTheme="minorEastAsia" w:hAnsiTheme="minorEastAsia" w:cstheme="minorEastAsia" w:hint="eastAsia"/>
          <w:kern w:val="0"/>
        </w:rPr>
        <w:t>森林覆盖率达到78%以上，实施林业生态环境建设保护工程，全面恢复生态景观。提升人口与计划生育工作水平。巩固拓展“平安濉溪”成果，着力创建“八无”村（社区）。</w:t>
      </w:r>
    </w:p>
    <w:p w:rsidR="00A82C56" w:rsidRDefault="00BA12A9" w:rsidP="00181A25">
      <w:pPr>
        <w:spacing w:line="580" w:lineRule="exact"/>
        <w:ind w:leftChars="7" w:left="17" w:firstLineChars="81" w:firstLine="195"/>
        <w:rPr>
          <w:rFonts w:asciiTheme="minorEastAsia" w:eastAsiaTheme="minorEastAsia" w:hAnsiTheme="minorEastAsia" w:cstheme="minorEastAsia"/>
          <w:b/>
        </w:rPr>
      </w:pPr>
      <w:r>
        <w:rPr>
          <w:rFonts w:asciiTheme="minorEastAsia" w:eastAsiaTheme="minorEastAsia" w:hAnsiTheme="minorEastAsia" w:cstheme="minorEastAsia" w:hint="eastAsia"/>
          <w:b/>
        </w:rPr>
        <w:t xml:space="preserve">  （五）着力激发干事活力。</w:t>
      </w:r>
      <w:r>
        <w:rPr>
          <w:rFonts w:asciiTheme="minorEastAsia" w:eastAsiaTheme="minorEastAsia" w:hAnsiTheme="minorEastAsia" w:cstheme="minorEastAsia" w:hint="eastAsia"/>
          <w:kern w:val="0"/>
        </w:rPr>
        <w:t>加强学习型、服务型政府建设，不断提升运用新理念、新知识、新方法，应对新形势、解决新问题、开创新局面的能力和水平。推进自身建设，加大治庸治懒力度，强化检查考评，坚决惩处不作为、慢作为、乱作为，努力为群众办实事、做好事、解难事。严格落实中央“八项规定”精神及廉政建设一岗双责，学习贯彻《中国共产党廉洁自律准则》和《中国共产党纪律处分条例》，确保“三公”经费只减不增，努力实现干部清正、政府清廉、政治清明。</w:t>
      </w:r>
    </w:p>
    <w:p w:rsidR="00A82C56" w:rsidRPr="00CB78D1" w:rsidRDefault="00BA12A9">
      <w:pPr>
        <w:spacing w:line="580" w:lineRule="exact"/>
        <w:jc w:val="center"/>
        <w:rPr>
          <w:rFonts w:asciiTheme="minorEastAsia" w:eastAsiaTheme="minorEastAsia" w:hAnsiTheme="minorEastAsia" w:cstheme="minorEastAsia"/>
          <w:b/>
          <w:bCs/>
          <w:sz w:val="28"/>
          <w:szCs w:val="28"/>
        </w:rPr>
      </w:pPr>
      <w:r w:rsidRPr="00CB78D1">
        <w:rPr>
          <w:rFonts w:asciiTheme="minorEastAsia" w:eastAsiaTheme="minorEastAsia" w:hAnsiTheme="minorEastAsia" w:cstheme="minorEastAsia" w:hint="eastAsia"/>
          <w:b/>
          <w:bCs/>
          <w:sz w:val="28"/>
          <w:szCs w:val="28"/>
        </w:rPr>
        <w:t>三、高位开局2016  全力推进“六镇”建设</w:t>
      </w:r>
    </w:p>
    <w:p w:rsidR="00A82C56" w:rsidRDefault="00BA12A9" w:rsidP="00181A25">
      <w:pPr>
        <w:spacing w:line="580" w:lineRule="exact"/>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2016年，是实施“十三五”规划的第一年。我们一定要开好头、起好步，努力实现高位开局、重点突破，为“十三五”发展奠定坚实的基础。</w:t>
      </w:r>
    </w:p>
    <w:p w:rsidR="00A82C56" w:rsidRDefault="00BA12A9" w:rsidP="00181A25">
      <w:pPr>
        <w:spacing w:line="580" w:lineRule="exact"/>
        <w:ind w:firstLineChars="200" w:firstLine="482"/>
        <w:rPr>
          <w:rFonts w:asciiTheme="minorEastAsia" w:eastAsiaTheme="minorEastAsia" w:hAnsiTheme="minorEastAsia" w:cstheme="minorEastAsia"/>
        </w:rPr>
      </w:pPr>
      <w:r>
        <w:rPr>
          <w:rFonts w:asciiTheme="minorEastAsia" w:eastAsiaTheme="minorEastAsia" w:hAnsiTheme="minorEastAsia" w:cstheme="minorEastAsia" w:hint="eastAsia"/>
          <w:b/>
        </w:rPr>
        <w:t>2016年总体工作思路：</w:t>
      </w:r>
      <w:r>
        <w:rPr>
          <w:rFonts w:asciiTheme="minorEastAsia" w:eastAsiaTheme="minorEastAsia" w:hAnsiTheme="minorEastAsia" w:cstheme="minorEastAsia" w:hint="eastAsia"/>
        </w:rPr>
        <w:t>在上级的正确领导和镇人大的监督支持下，深入学习贯彻党的十八大和十八届三中、四中、五中全会精神，认真贯彻落实县委、县政府的决策部署，把握稳中求进的总基调，主动适应经济发展新常态，围绕建设“闽赣省际生态产业集聚区”发展定位，结合濉溪实际，持续推进</w:t>
      </w:r>
      <w:r>
        <w:rPr>
          <w:rFonts w:asciiTheme="minorEastAsia" w:eastAsiaTheme="minorEastAsia" w:hAnsiTheme="minorEastAsia" w:cstheme="minorEastAsia" w:hint="eastAsia"/>
          <w:kern w:val="0"/>
        </w:rPr>
        <w:t>“高效廉镇、农业强镇、工业重镇、旅游大镇、靓丽城镇、幸福新镇”建设</w:t>
      </w:r>
      <w:r>
        <w:rPr>
          <w:rFonts w:asciiTheme="minorEastAsia" w:eastAsiaTheme="minorEastAsia" w:hAnsiTheme="minorEastAsia" w:cstheme="minorEastAsia" w:hint="eastAsia"/>
        </w:rPr>
        <w:t>。</w:t>
      </w:r>
    </w:p>
    <w:p w:rsidR="00A82C56" w:rsidRDefault="00BA12A9" w:rsidP="00181A25">
      <w:pPr>
        <w:spacing w:line="580" w:lineRule="exact"/>
        <w:ind w:firstLineChars="200" w:firstLine="482"/>
        <w:rPr>
          <w:rFonts w:asciiTheme="minorEastAsia" w:eastAsiaTheme="minorEastAsia" w:hAnsiTheme="minorEastAsia" w:cstheme="minorEastAsia"/>
        </w:rPr>
      </w:pPr>
      <w:r>
        <w:rPr>
          <w:rFonts w:asciiTheme="minorEastAsia" w:eastAsiaTheme="minorEastAsia" w:hAnsiTheme="minorEastAsia" w:cstheme="minorEastAsia" w:hint="eastAsia"/>
          <w:b/>
        </w:rPr>
        <w:t>2016年经济社会发展的主要预期目标</w:t>
      </w:r>
      <w:r>
        <w:rPr>
          <w:rFonts w:asciiTheme="minorEastAsia" w:eastAsiaTheme="minorEastAsia" w:hAnsiTheme="minorEastAsia" w:cstheme="minorEastAsia" w:hint="eastAsia"/>
        </w:rPr>
        <w:t>：地区生产总值增长10%，达27亿元；公共财政总收入增长10%，突破1000万元；规模以上工业增加值增长12%，达22.5亿元；固定资产投资增长26%，达21.5亿元；城镇居民人均可支配收入增长10%，达27700元；农民人均纯收入可支配收入增长12%，达14800元；人口与计划生育工作水平得到提升。</w:t>
      </w:r>
    </w:p>
    <w:p w:rsidR="00A82C56" w:rsidRDefault="00BA12A9" w:rsidP="00181A25">
      <w:pPr>
        <w:spacing w:line="580" w:lineRule="exact"/>
        <w:ind w:firstLineChars="200" w:firstLine="482"/>
        <w:rPr>
          <w:rFonts w:asciiTheme="minorEastAsia" w:eastAsiaTheme="minorEastAsia" w:hAnsiTheme="minorEastAsia" w:cstheme="minorEastAsia"/>
        </w:rPr>
      </w:pPr>
      <w:r>
        <w:rPr>
          <w:rFonts w:asciiTheme="minorEastAsia" w:eastAsiaTheme="minorEastAsia" w:hAnsiTheme="minorEastAsia" w:cstheme="minorEastAsia" w:hint="eastAsia"/>
          <w:b/>
          <w:kern w:val="0"/>
        </w:rPr>
        <w:t>（一）坚持“四化”并举，提升农业强镇。</w:t>
      </w:r>
      <w:r>
        <w:rPr>
          <w:rFonts w:asciiTheme="minorEastAsia" w:eastAsiaTheme="minorEastAsia" w:hAnsiTheme="minorEastAsia" w:cstheme="minorEastAsia" w:hint="eastAsia"/>
        </w:rPr>
        <w:t>坚持“四化”发展，积极推进农业规模化、产业化、标准化、品牌化，加快提升现代农业水平</w:t>
      </w:r>
      <w:r>
        <w:rPr>
          <w:rFonts w:asciiTheme="minorEastAsia" w:eastAsiaTheme="minorEastAsia" w:hAnsiTheme="minorEastAsia" w:cstheme="minorEastAsia" w:hint="eastAsia"/>
          <w:snapToGrid w:val="0"/>
        </w:rPr>
        <w:t>。</w:t>
      </w:r>
      <w:r>
        <w:rPr>
          <w:rFonts w:asciiTheme="minorEastAsia" w:eastAsiaTheme="minorEastAsia" w:hAnsiTheme="minorEastAsia" w:cstheme="minorEastAsia" w:hint="eastAsia"/>
          <w:b/>
        </w:rPr>
        <w:t>一是规模化。</w:t>
      </w:r>
      <w:r>
        <w:rPr>
          <w:rFonts w:asciiTheme="minorEastAsia" w:eastAsiaTheme="minorEastAsia" w:hAnsiTheme="minorEastAsia" w:cstheme="minorEastAsia" w:hint="eastAsia"/>
          <w:bCs/>
        </w:rPr>
        <w:t>积极做好土地承包经营权确权登记工作，加快土地流转</w:t>
      </w:r>
      <w:r>
        <w:rPr>
          <w:rFonts w:asciiTheme="minorEastAsia" w:eastAsiaTheme="minorEastAsia" w:hAnsiTheme="minorEastAsia" w:cstheme="minorEastAsia" w:hint="eastAsia"/>
          <w:bCs/>
          <w:snapToGrid w:val="0"/>
        </w:rPr>
        <w:t>，</w:t>
      </w:r>
      <w:r>
        <w:rPr>
          <w:rFonts w:asciiTheme="minorEastAsia" w:eastAsiaTheme="minorEastAsia" w:hAnsiTheme="minorEastAsia" w:cstheme="minorEastAsia" w:hint="eastAsia"/>
          <w:snapToGrid w:val="0"/>
        </w:rPr>
        <w:t>大力扶持</w:t>
      </w:r>
      <w:r>
        <w:rPr>
          <w:rFonts w:asciiTheme="minorEastAsia" w:eastAsiaTheme="minorEastAsia" w:hAnsiTheme="minorEastAsia" w:cstheme="minorEastAsia" w:hint="eastAsia"/>
          <w:kern w:val="0"/>
        </w:rPr>
        <w:t>农民合作社、家庭农场等新型农业经营主体，推进斗埕杂交水稻制种育、繁、推一体化基地建设</w:t>
      </w:r>
      <w:r>
        <w:rPr>
          <w:rFonts w:asciiTheme="minorEastAsia" w:eastAsiaTheme="minorEastAsia" w:hAnsiTheme="minorEastAsia" w:cstheme="minorEastAsia" w:hint="eastAsia"/>
        </w:rPr>
        <w:t>。重点发展莲子、梨子、种子、蔬菜、食用菌、烟叶等特色规模农业，大力推广“莲-烟”、“莲-油”、“莲-种”轮作模式。</w:t>
      </w:r>
      <w:r>
        <w:rPr>
          <w:rFonts w:asciiTheme="minorEastAsia" w:eastAsiaTheme="minorEastAsia" w:hAnsiTheme="minorEastAsia" w:cstheme="minorEastAsia" w:hint="eastAsia"/>
          <w:b/>
        </w:rPr>
        <w:t>二是产业化。</w:t>
      </w:r>
      <w:r>
        <w:rPr>
          <w:rFonts w:asciiTheme="minorEastAsia" w:eastAsiaTheme="minorEastAsia" w:hAnsiTheme="minorEastAsia" w:cstheme="minorEastAsia" w:hint="eastAsia"/>
        </w:rPr>
        <w:t>培育壮大农业龙头企业和种养加工大户，大力发展农产品深加工，延伸产业链，提高附加值，持续增加农业效益。在重点扶持文鑫莲业、孟宗笋业、兴辉食品等农业龙头企业的基础上，推行“公司+农户”、“公司+基地+农户”等模式，力争新引进1-2家农业产业化龙头企业。</w:t>
      </w:r>
      <w:r>
        <w:rPr>
          <w:rFonts w:asciiTheme="minorEastAsia" w:eastAsiaTheme="minorEastAsia" w:hAnsiTheme="minorEastAsia" w:cstheme="minorEastAsia" w:hint="eastAsia"/>
          <w:b/>
        </w:rPr>
        <w:t>三是标准化。</w:t>
      </w:r>
      <w:r>
        <w:rPr>
          <w:rFonts w:asciiTheme="minorEastAsia" w:eastAsiaTheme="minorEastAsia" w:hAnsiTheme="minorEastAsia" w:cstheme="minorEastAsia" w:hint="eastAsia"/>
        </w:rPr>
        <w:t>注重生产和流通环节信息化建设，建立全程可追溯、互联共享的农产品质量和食品安全信息体系，促进互联网与农业的有机融合，支持电商、物流、商贸、金融等企业参与涉农电子商务平台建设。</w:t>
      </w:r>
      <w:r>
        <w:rPr>
          <w:rFonts w:asciiTheme="minorEastAsia" w:eastAsiaTheme="minorEastAsia" w:hAnsiTheme="minorEastAsia" w:cstheme="minorEastAsia" w:hint="eastAsia"/>
          <w:b/>
        </w:rPr>
        <w:t>四是品牌化。</w:t>
      </w:r>
      <w:r>
        <w:rPr>
          <w:rFonts w:asciiTheme="minorEastAsia" w:eastAsiaTheme="minorEastAsia" w:hAnsiTheme="minorEastAsia" w:cstheme="minorEastAsia" w:hint="eastAsia"/>
        </w:rPr>
        <w:t>积极参与闽台农业合作交流和各类农业招商活动，加大宣传推介力度，提高市场知名度，提升特色农业品牌，加强品牌保护，推动濉溪特色农业产业持续健康发展。</w:t>
      </w:r>
    </w:p>
    <w:p w:rsidR="00A82C56" w:rsidRDefault="00BA12A9" w:rsidP="004A2782">
      <w:pPr>
        <w:widowControl/>
        <w:spacing w:beforeLines="50" w:afterLines="50" w:line="580" w:lineRule="exact"/>
        <w:ind w:firstLine="601"/>
        <w:jc w:val="left"/>
        <w:rPr>
          <w:rFonts w:asciiTheme="minorEastAsia" w:eastAsiaTheme="minorEastAsia" w:hAnsiTheme="minorEastAsia" w:cstheme="minorEastAsia"/>
        </w:rPr>
      </w:pPr>
      <w:r>
        <w:rPr>
          <w:rFonts w:asciiTheme="minorEastAsia" w:eastAsiaTheme="minorEastAsia" w:hAnsiTheme="minorEastAsia" w:cstheme="minorEastAsia" w:hint="eastAsia"/>
          <w:b/>
          <w:kern w:val="0"/>
        </w:rPr>
        <w:t>（二）推进转型升级，壮大工业重镇。</w:t>
      </w:r>
      <w:r>
        <w:rPr>
          <w:rFonts w:asciiTheme="minorEastAsia" w:eastAsiaTheme="minorEastAsia" w:hAnsiTheme="minorEastAsia" w:cstheme="minorEastAsia" w:hint="eastAsia"/>
        </w:rPr>
        <w:t>围绕打造工业重镇的目标，转变经济增长方式，促进产业转型升级。</w:t>
      </w:r>
      <w:r>
        <w:rPr>
          <w:rFonts w:asciiTheme="minorEastAsia" w:eastAsiaTheme="minorEastAsia" w:hAnsiTheme="minorEastAsia" w:cstheme="minorEastAsia" w:hint="eastAsia"/>
          <w:b/>
        </w:rPr>
        <w:t>一是强化投产增效。</w:t>
      </w:r>
      <w:r>
        <w:rPr>
          <w:rFonts w:asciiTheme="minorEastAsia" w:eastAsiaTheme="minorEastAsia" w:hAnsiTheme="minorEastAsia" w:cstheme="minorEastAsia" w:hint="eastAsia"/>
          <w:kern w:val="0"/>
        </w:rPr>
        <w:t>扎实抓好同越管件制冷配件、斗埕福兴沥青搅拌站等项目建设,着力优选增量，改造存量，</w:t>
      </w:r>
      <w:r>
        <w:rPr>
          <w:rFonts w:asciiTheme="minorEastAsia" w:eastAsiaTheme="minorEastAsia" w:hAnsiTheme="minorEastAsia" w:cstheme="minorEastAsia" w:hint="eastAsia"/>
        </w:rPr>
        <w:t>不断提高经济发展的质量和效益。</w:t>
      </w:r>
      <w:r>
        <w:rPr>
          <w:rFonts w:asciiTheme="minorEastAsia" w:eastAsiaTheme="minorEastAsia" w:hAnsiTheme="minorEastAsia" w:cstheme="minorEastAsia" w:hint="eastAsia"/>
          <w:b/>
        </w:rPr>
        <w:t>二是强化服务引导。</w:t>
      </w:r>
      <w:r>
        <w:rPr>
          <w:rFonts w:asciiTheme="minorEastAsia" w:eastAsiaTheme="minorEastAsia" w:hAnsiTheme="minorEastAsia" w:cstheme="minorEastAsia" w:hint="eastAsia"/>
          <w:kern w:val="0"/>
        </w:rPr>
        <w:t>继续实行领导班子挂钩企业联系制度，为企业解决好资金、用地、用水、用电等实际困难，促进意向项目企业的早签约、早开工、早投产、早见效。引导</w:t>
      </w:r>
      <w:r>
        <w:rPr>
          <w:rFonts w:asciiTheme="minorEastAsia" w:eastAsiaTheme="minorEastAsia" w:hAnsiTheme="minorEastAsia" w:cstheme="minorEastAsia" w:hint="eastAsia"/>
        </w:rPr>
        <w:t>鼓励企业延伸产业链条，引进智能制造先进技术，拓展电子商务、网上市场等新型营销模式，提高经济效益。三</w:t>
      </w:r>
      <w:r>
        <w:rPr>
          <w:rFonts w:asciiTheme="minorEastAsia" w:eastAsiaTheme="minorEastAsia" w:hAnsiTheme="minorEastAsia" w:cstheme="minorEastAsia" w:hint="eastAsia"/>
          <w:b/>
        </w:rPr>
        <w:t>是强化招商引资。</w:t>
      </w:r>
      <w:r>
        <w:rPr>
          <w:rFonts w:asciiTheme="minorEastAsia" w:eastAsiaTheme="minorEastAsia" w:hAnsiTheme="minorEastAsia" w:cstheme="minorEastAsia" w:hint="eastAsia"/>
        </w:rPr>
        <w:t>加大招商引资力度，积极谋划，创新举措，招大引强、招强选优。要拓展招商方式，延伸招商范围，大力引进电商、物流产业，紧跟县里“打造电商大县”步伐，重点发展“互联网+”、物流运输等新兴产业。</w:t>
      </w:r>
    </w:p>
    <w:p w:rsidR="00A82C56" w:rsidRDefault="00BA12A9">
      <w:pPr>
        <w:spacing w:line="580" w:lineRule="exact"/>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b/>
          <w:kern w:val="0"/>
        </w:rPr>
        <w:t xml:space="preserve">    （三）加快三产发展，培育旅游大镇。</w:t>
      </w:r>
      <w:r>
        <w:rPr>
          <w:rFonts w:asciiTheme="minorEastAsia" w:eastAsiaTheme="minorEastAsia" w:hAnsiTheme="minorEastAsia" w:cstheme="minorEastAsia" w:hint="eastAsia"/>
        </w:rPr>
        <w:t>加快旅游、物流、电商等第三产业发展，围绕“清新花乡·福源建宁”的定位要求，重点发展乡村旅游产业，全力打造知名乡村旅游目的地。一</w:t>
      </w:r>
      <w:r>
        <w:rPr>
          <w:rFonts w:asciiTheme="minorEastAsia" w:eastAsiaTheme="minorEastAsia" w:hAnsiTheme="minorEastAsia" w:cstheme="minorEastAsia" w:hint="eastAsia"/>
          <w:b/>
          <w:kern w:val="0"/>
        </w:rPr>
        <w:t>是完善基础设施。</w:t>
      </w:r>
      <w:r>
        <w:rPr>
          <w:rFonts w:asciiTheme="minorEastAsia" w:eastAsiaTheme="minorEastAsia" w:hAnsiTheme="minorEastAsia" w:cstheme="minorEastAsia" w:hint="eastAsia"/>
        </w:rPr>
        <w:t>以高峰、大源为核心，加快实施“香溪花谷·乐动高峰”旅游规划，完善景区配套设施，推进公路沿线、一溪两岸和一重山整治。</w:t>
      </w:r>
      <w:r>
        <w:rPr>
          <w:rFonts w:asciiTheme="minorEastAsia" w:eastAsiaTheme="minorEastAsia" w:hAnsiTheme="minorEastAsia" w:cstheme="minorEastAsia" w:hint="eastAsia"/>
          <w:b/>
        </w:rPr>
        <w:t>二是提升旅游服务。</w:t>
      </w:r>
      <w:r>
        <w:rPr>
          <w:rFonts w:asciiTheme="minorEastAsia" w:eastAsiaTheme="minorEastAsia" w:hAnsiTheme="minorEastAsia" w:cstheme="minorEastAsia" w:hint="eastAsia"/>
        </w:rPr>
        <w:t>加强对农家乐、民宿等旅游从业人员专业技能培训，增强服务意识，提高服务能力和服务质量。制定旅游套餐，满足游客旅游需求，不断提升旅游体验的幸福感、舒适度。三</w:t>
      </w:r>
      <w:r>
        <w:rPr>
          <w:rFonts w:asciiTheme="minorEastAsia" w:eastAsiaTheme="minorEastAsia" w:hAnsiTheme="minorEastAsia" w:cstheme="minorEastAsia" w:hint="eastAsia"/>
          <w:b/>
          <w:kern w:val="0"/>
        </w:rPr>
        <w:t>是打响旅游品牌。</w:t>
      </w:r>
      <w:r>
        <w:rPr>
          <w:rFonts w:asciiTheme="minorEastAsia" w:eastAsiaTheme="minorEastAsia" w:hAnsiTheme="minorEastAsia" w:cstheme="minorEastAsia" w:hint="eastAsia"/>
          <w:kern w:val="0"/>
        </w:rPr>
        <w:t>深入挖掘文化内涵，发挥现有旅游品牌的效益，积极争创新品牌，把高峰打造成集养生休闲、观光旅游、农事体验、野趣运动为一体，具备生活慢节奏的乡村休闲旅游度假区</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b/>
          <w:kern w:val="0"/>
        </w:rPr>
        <w:t>四是加快产业融合。</w:t>
      </w:r>
      <w:r>
        <w:rPr>
          <w:rFonts w:asciiTheme="minorEastAsia" w:eastAsiaTheme="minorEastAsia" w:hAnsiTheme="minorEastAsia" w:cstheme="minorEastAsia" w:hint="eastAsia"/>
          <w:kern w:val="0"/>
        </w:rPr>
        <w:t>推进旅游与文化产业的融合，推出一批具有地域特色和乡村风情的演艺、节庆等旅游产品；推进与农业的融合，大力发展农家乐等乡村旅游产品；推进与工业的融合，加强特色旅游商品研发和生产。</w:t>
      </w:r>
    </w:p>
    <w:p w:rsidR="00A82C56" w:rsidRDefault="00BA12A9" w:rsidP="00181A25">
      <w:pPr>
        <w:spacing w:line="580" w:lineRule="exact"/>
        <w:ind w:firstLineChars="200" w:firstLine="482"/>
        <w:rPr>
          <w:rFonts w:asciiTheme="minorEastAsia" w:eastAsiaTheme="minorEastAsia" w:hAnsiTheme="minorEastAsia" w:cstheme="minorEastAsia"/>
        </w:rPr>
      </w:pPr>
      <w:r>
        <w:rPr>
          <w:rFonts w:asciiTheme="minorEastAsia" w:eastAsiaTheme="minorEastAsia" w:hAnsiTheme="minorEastAsia" w:cstheme="minorEastAsia" w:hint="eastAsia"/>
          <w:b/>
          <w:kern w:val="0"/>
        </w:rPr>
        <w:t>（四）统筹城乡建设，打造靓丽城镇</w:t>
      </w:r>
      <w:r>
        <w:rPr>
          <w:rFonts w:asciiTheme="minorEastAsia" w:eastAsiaTheme="minorEastAsia" w:hAnsiTheme="minorEastAsia" w:cstheme="minorEastAsia" w:hint="eastAsia"/>
        </w:rPr>
        <w:t>。认真贯彻落实县委、县政府的决策部署，积极配合“北连东进南拓”战略，建设靓丽城镇、美丽乡村。</w:t>
      </w:r>
      <w:r>
        <w:rPr>
          <w:rFonts w:asciiTheme="minorEastAsia" w:eastAsiaTheme="minorEastAsia" w:hAnsiTheme="minorEastAsia" w:cstheme="minorEastAsia" w:hint="eastAsia"/>
          <w:b/>
          <w:kern w:val="0"/>
        </w:rPr>
        <w:t>一是抓好征地拆迁。</w:t>
      </w:r>
      <w:r>
        <w:rPr>
          <w:rFonts w:asciiTheme="minorEastAsia" w:eastAsiaTheme="minorEastAsia" w:hAnsiTheme="minorEastAsia" w:cstheme="minorEastAsia" w:hint="eastAsia"/>
          <w:kern w:val="0"/>
        </w:rPr>
        <w:t>重点抓好浦建龙梅铁路沿线等县项目建设用地和城市发展建设用地的征地拆迁工作，完成年度征地任务，更好服务县域经济发展。</w:t>
      </w:r>
      <w:r>
        <w:rPr>
          <w:rFonts w:asciiTheme="minorEastAsia" w:eastAsiaTheme="minorEastAsia" w:hAnsiTheme="minorEastAsia" w:cstheme="minorEastAsia" w:hint="eastAsia"/>
        </w:rPr>
        <w:t>积极推进高峰大源乡村旅游项目的征地、杆线迁移和破旧附属房整治工作，确保高峰大源乡村旅游项目顺利进行</w:t>
      </w:r>
      <w:r>
        <w:rPr>
          <w:rFonts w:asciiTheme="minorEastAsia" w:eastAsiaTheme="minorEastAsia" w:hAnsiTheme="minorEastAsia" w:cstheme="minorEastAsia" w:hint="eastAsia"/>
          <w:kern w:val="0"/>
        </w:rPr>
        <w:t>。</w:t>
      </w:r>
      <w:r>
        <w:rPr>
          <w:rFonts w:asciiTheme="minorEastAsia" w:eastAsiaTheme="minorEastAsia" w:hAnsiTheme="minorEastAsia" w:cstheme="minorEastAsia" w:hint="eastAsia"/>
          <w:b/>
        </w:rPr>
        <w:t>二是深化“两违”治理。</w:t>
      </w:r>
      <w:r>
        <w:rPr>
          <w:rFonts w:asciiTheme="minorEastAsia" w:eastAsiaTheme="minorEastAsia" w:hAnsiTheme="minorEastAsia" w:cstheme="minorEastAsia" w:hint="eastAsia"/>
        </w:rPr>
        <w:t>有步骤、分批次开展拆违工作，突出抓好“四重点”，实施“四先拆”，</w:t>
      </w:r>
      <w:r>
        <w:rPr>
          <w:rFonts w:asciiTheme="minorEastAsia" w:eastAsiaTheme="minorEastAsia" w:hAnsiTheme="minorEastAsia" w:cstheme="minorEastAsia" w:hint="eastAsia"/>
          <w:kern w:val="0"/>
        </w:rPr>
        <w:t>强化“两违”网格化巡查，</w:t>
      </w:r>
      <w:r>
        <w:rPr>
          <w:rFonts w:asciiTheme="minorEastAsia" w:eastAsiaTheme="minorEastAsia" w:hAnsiTheme="minorEastAsia" w:cstheme="minorEastAsia" w:hint="eastAsia"/>
        </w:rPr>
        <w:t>始终保持“两违”整治高压态势，减少存量，杜绝增量，确保实现“两违”零增长。</w:t>
      </w:r>
      <w:r>
        <w:rPr>
          <w:rFonts w:asciiTheme="minorEastAsia" w:eastAsiaTheme="minorEastAsia" w:hAnsiTheme="minorEastAsia" w:cstheme="minorEastAsia" w:hint="eastAsia"/>
          <w:b/>
        </w:rPr>
        <w:t>三是推进美丽乡村建设。</w:t>
      </w:r>
      <w:r>
        <w:rPr>
          <w:rFonts w:asciiTheme="minorEastAsia" w:eastAsiaTheme="minorEastAsia" w:hAnsiTheme="minorEastAsia" w:cstheme="minorEastAsia" w:hint="eastAsia"/>
        </w:rPr>
        <w:t>围绕“六美六好”要求，加强镇村规划建设，增加对农村公共基础设施和建设投入，整治村容村貌，推进美丽乡村建设，形成城镇农村协调发展。</w:t>
      </w:r>
      <w:r>
        <w:rPr>
          <w:rFonts w:asciiTheme="minorEastAsia" w:eastAsiaTheme="minorEastAsia" w:hAnsiTheme="minorEastAsia" w:cstheme="minorEastAsia" w:hint="eastAsia"/>
          <w:b/>
        </w:rPr>
        <w:t>四是加强生态环境保护。</w:t>
      </w:r>
      <w:r>
        <w:rPr>
          <w:rFonts w:asciiTheme="minorEastAsia" w:eastAsiaTheme="minorEastAsia" w:hAnsiTheme="minorEastAsia" w:cstheme="minorEastAsia" w:hint="eastAsia"/>
        </w:rPr>
        <w:t>加强生态环境保护与建设，着力推进器村、圳头、高峰、长吉、水西小流域综合治理和大源水土保持项目，增强生态涵养功能，改善人居生活环境，走绿色可持续发展道路。</w:t>
      </w:r>
    </w:p>
    <w:p w:rsidR="00A82C56" w:rsidRDefault="00BA12A9" w:rsidP="00181A25">
      <w:pPr>
        <w:spacing w:line="580" w:lineRule="exact"/>
        <w:ind w:firstLineChars="200" w:firstLine="482"/>
        <w:rPr>
          <w:rFonts w:asciiTheme="minorEastAsia" w:eastAsiaTheme="minorEastAsia" w:hAnsiTheme="minorEastAsia" w:cstheme="minorEastAsia"/>
        </w:rPr>
      </w:pPr>
      <w:r>
        <w:rPr>
          <w:rFonts w:asciiTheme="minorEastAsia" w:eastAsiaTheme="minorEastAsia" w:hAnsiTheme="minorEastAsia" w:cstheme="minorEastAsia" w:hint="eastAsia"/>
          <w:b/>
          <w:kern w:val="0"/>
        </w:rPr>
        <w:t>（五）保障改善民生，构筑幸福新镇。</w:t>
      </w:r>
      <w:r>
        <w:rPr>
          <w:rFonts w:asciiTheme="minorEastAsia" w:eastAsiaTheme="minorEastAsia" w:hAnsiTheme="minorEastAsia" w:cstheme="minorEastAsia" w:hint="eastAsia"/>
        </w:rPr>
        <w:t>把保障改善民生摆在更加突出的位置，着力增强群众幸福感。</w:t>
      </w:r>
      <w:r>
        <w:rPr>
          <w:rFonts w:asciiTheme="minorEastAsia" w:eastAsiaTheme="minorEastAsia" w:hAnsiTheme="minorEastAsia" w:cstheme="minorEastAsia" w:hint="eastAsia"/>
          <w:b/>
          <w:kern w:val="0"/>
        </w:rPr>
        <w:t>一是</w:t>
      </w:r>
      <w:r>
        <w:rPr>
          <w:rFonts w:asciiTheme="minorEastAsia" w:eastAsiaTheme="minorEastAsia" w:hAnsiTheme="minorEastAsia" w:cstheme="minorEastAsia" w:hint="eastAsia"/>
          <w:b/>
        </w:rPr>
        <w:t>健全社会保障体系。</w:t>
      </w:r>
      <w:r>
        <w:rPr>
          <w:rFonts w:asciiTheme="minorEastAsia" w:eastAsiaTheme="minorEastAsia" w:hAnsiTheme="minorEastAsia" w:cstheme="minorEastAsia" w:hint="eastAsia"/>
        </w:rPr>
        <w:t>持续推进新型农村养老保险、新农合、城乡低保等社会保障事业，做到应保尽保，做好低保户、五保户和其它困难群众的补助救助工作和增减动态管理，完善社会救助体系。落实就业再就业政策，完善公共就业创业服务体系。二</w:t>
      </w:r>
      <w:r>
        <w:rPr>
          <w:rFonts w:asciiTheme="minorEastAsia" w:eastAsiaTheme="minorEastAsia" w:hAnsiTheme="minorEastAsia" w:cstheme="minorEastAsia" w:hint="eastAsia"/>
          <w:b/>
        </w:rPr>
        <w:t>是扎实推进精准扶贫。</w:t>
      </w:r>
      <w:r>
        <w:rPr>
          <w:rFonts w:asciiTheme="minorEastAsia" w:eastAsiaTheme="minorEastAsia" w:hAnsiTheme="minorEastAsia" w:cstheme="minorEastAsia" w:hint="eastAsia"/>
          <w:kern w:val="0"/>
        </w:rPr>
        <w:t>突出真扶贫、扶真贫，进一步摸清贫困户底子，坚持“一户一策”，因户施策，</w:t>
      </w:r>
      <w:r>
        <w:rPr>
          <w:rFonts w:asciiTheme="minorEastAsia" w:eastAsiaTheme="minorEastAsia" w:hAnsiTheme="minorEastAsia" w:cstheme="minorEastAsia" w:hint="eastAsia"/>
          <w:shd w:val="clear" w:color="auto" w:fill="FFFFFF"/>
        </w:rPr>
        <w:t>建立和完善精准扶贫多元投入、帮扶机制，</w:t>
      </w:r>
      <w:r>
        <w:rPr>
          <w:rFonts w:asciiTheme="minorEastAsia" w:eastAsiaTheme="minorEastAsia" w:hAnsiTheme="minorEastAsia" w:cstheme="minorEastAsia" w:hint="eastAsia"/>
        </w:rPr>
        <w:t>帮助贫困户发展生产、促进就业、增收致富</w:t>
      </w:r>
      <w:r>
        <w:rPr>
          <w:rFonts w:asciiTheme="minorEastAsia" w:eastAsiaTheme="minorEastAsia" w:hAnsiTheme="minorEastAsia" w:cstheme="minorEastAsia" w:hint="eastAsia"/>
          <w:kern w:val="0"/>
        </w:rPr>
        <w:t>，建设高峰、河东精准扶贫示范村，</w:t>
      </w:r>
      <w:r>
        <w:rPr>
          <w:rFonts w:asciiTheme="minorEastAsia" w:eastAsiaTheme="minorEastAsia" w:hAnsiTheme="minorEastAsia" w:cstheme="minorEastAsia" w:hint="eastAsia"/>
        </w:rPr>
        <w:t>力争</w:t>
      </w:r>
      <w:r>
        <w:rPr>
          <w:rFonts w:asciiTheme="minorEastAsia" w:eastAsiaTheme="minorEastAsia" w:hAnsiTheme="minorEastAsia" w:cstheme="minorEastAsia" w:hint="eastAsia"/>
          <w:kern w:val="0"/>
        </w:rPr>
        <w:t>实现100户贫困户的脱贫。</w:t>
      </w:r>
      <w:r>
        <w:rPr>
          <w:rFonts w:asciiTheme="minorEastAsia" w:eastAsiaTheme="minorEastAsia" w:hAnsiTheme="minorEastAsia" w:cstheme="minorEastAsia" w:hint="eastAsia"/>
          <w:b/>
        </w:rPr>
        <w:t>三是大力发展社会事业。</w:t>
      </w:r>
      <w:r>
        <w:rPr>
          <w:rFonts w:asciiTheme="minorEastAsia" w:eastAsiaTheme="minorEastAsia" w:hAnsiTheme="minorEastAsia" w:cstheme="minorEastAsia" w:hint="eastAsia"/>
        </w:rPr>
        <w:t>坚持教育发展优先，推动教育均衡协调发展。全面实施一对夫妇可生育两个孩子政策，加大出生人口性别比综合治理力度，做好流动人口管理，提升人口计生服务水平。深化精神文明建设，开展群众喜闻乐见的文艺活动，丰富群众精神生活，为我县创建国家公共文化服务体系示范区出力。</w:t>
      </w:r>
      <w:r>
        <w:rPr>
          <w:rFonts w:asciiTheme="minorEastAsia" w:eastAsiaTheme="minorEastAsia" w:hAnsiTheme="minorEastAsia" w:cstheme="minorEastAsia" w:hint="eastAsia"/>
          <w:b/>
        </w:rPr>
        <w:t>四是全力</w:t>
      </w:r>
      <w:r>
        <w:rPr>
          <w:rFonts w:asciiTheme="minorEastAsia" w:eastAsiaTheme="minorEastAsia" w:hAnsiTheme="minorEastAsia" w:cstheme="minorEastAsia" w:hint="eastAsia"/>
          <w:b/>
          <w:bCs/>
        </w:rPr>
        <w:t>维护和谐稳定。</w:t>
      </w:r>
      <w:r>
        <w:rPr>
          <w:rFonts w:asciiTheme="minorEastAsia" w:eastAsiaTheme="minorEastAsia" w:hAnsiTheme="minorEastAsia" w:cstheme="minorEastAsia" w:hint="eastAsia"/>
        </w:rPr>
        <w:t>深化综治及平安创建工作，规范提升各村（社区）网格化服务管理工作，健全综治、信访工作机制，深入排查化解矛盾纠纷，推进基层治理法制化。深入各行业各领域开展安全隐患排查治理，强化安全监管，维护社会安定稳定大局。</w:t>
      </w:r>
      <w:r>
        <w:rPr>
          <w:rFonts w:asciiTheme="minorEastAsia" w:eastAsiaTheme="minorEastAsia" w:hAnsiTheme="minorEastAsia" w:cstheme="minorEastAsia" w:hint="eastAsia"/>
          <w:b/>
        </w:rPr>
        <w:t>五是统筹抓好社区服务管理。</w:t>
      </w:r>
      <w:r>
        <w:rPr>
          <w:rFonts w:asciiTheme="minorEastAsia" w:eastAsiaTheme="minorEastAsia" w:hAnsiTheme="minorEastAsia" w:cstheme="minorEastAsia" w:hint="eastAsia"/>
        </w:rPr>
        <w:t>积极配合有关部门，主动融入城区改造，强化社区服务管理，用足用好上级政策和资金，针对不同类别和功能定位，通过新建、扩建、改建、购买、置换等多种途径，解决社区服务用房和其他公益性服务设施等问题。</w:t>
      </w:r>
    </w:p>
    <w:p w:rsidR="00A82C56" w:rsidRDefault="00BA12A9" w:rsidP="00181A25">
      <w:pPr>
        <w:widowControl/>
        <w:spacing w:line="580" w:lineRule="exact"/>
        <w:ind w:firstLineChars="200" w:firstLine="482"/>
        <w:jc w:val="left"/>
        <w:rPr>
          <w:rFonts w:asciiTheme="minorEastAsia" w:eastAsiaTheme="minorEastAsia" w:hAnsiTheme="minorEastAsia" w:cstheme="minorEastAsia"/>
        </w:rPr>
      </w:pPr>
      <w:r>
        <w:rPr>
          <w:rFonts w:asciiTheme="minorEastAsia" w:eastAsiaTheme="minorEastAsia" w:hAnsiTheme="minorEastAsia" w:cstheme="minorEastAsia" w:hint="eastAsia"/>
          <w:b/>
          <w:kern w:val="0"/>
        </w:rPr>
        <w:t>（六）转变政府职能，建设高效廉镇。</w:t>
      </w:r>
      <w:r>
        <w:rPr>
          <w:rFonts w:asciiTheme="minorEastAsia" w:eastAsiaTheme="minorEastAsia" w:hAnsiTheme="minorEastAsia" w:cstheme="minorEastAsia" w:hint="eastAsia"/>
        </w:rPr>
        <w:t>坚持以人为本，牢固树立“创新、协调、开放、绿色、共享”的发展理念，进一步转变思想观念，推进依法行政，创新服务管理方式，全面推行政务公开，更多运用市场化、社会化、信息化、透明化方式强化服务管理，不断提升行政效能，创造更好的发展环境，提供更加优质的公共服务。进一步转变服务职能，适应新形势的需要，强化服务体系建设，更加重视社会管理，关注民生，建立健全防汛、灾情、安全事故等各种应急机制和体系，提高应对突发事件的处置能力。进一步转变工作作风，加强干部廉洁自律，认真落实廉政建设责任，严格执行中央八项规定、新《准则》、《条例》，强化农村财务监督管理。</w:t>
      </w:r>
    </w:p>
    <w:p w:rsidR="00A82C56" w:rsidRDefault="00BA12A9" w:rsidP="00181A25">
      <w:pPr>
        <w:spacing w:line="580" w:lineRule="exact"/>
        <w:ind w:firstLineChars="200" w:firstLine="48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rPr>
        <w:t>各位代表，加快推进“六镇”建设，责任重大，使命光荣。让我们在县委、县政府和镇党委的坚强领导下，在镇人大的监督支持下，团结和依靠全镇人民，以更加振奋的精神，更加务实的作风，更加扎实的工作，团结一心，开拓创新，乘势而上，为实现濉溪经济社会更好更快发展而努力奋斗！</w:t>
      </w:r>
    </w:p>
    <w:p w:rsidR="00A82C56" w:rsidRDefault="00A82C56">
      <w:pPr>
        <w:spacing w:line="580" w:lineRule="exact"/>
        <w:ind w:firstLineChars="200" w:firstLine="640"/>
        <w:rPr>
          <w:rFonts w:asciiTheme="minorEastAsia" w:eastAsiaTheme="minorEastAsia" w:hAnsiTheme="minorEastAsia" w:cstheme="minorEastAsia"/>
          <w:sz w:val="32"/>
          <w:szCs w:val="32"/>
        </w:rPr>
      </w:pPr>
    </w:p>
    <w:p w:rsidR="00A82C56" w:rsidRDefault="00A82C56">
      <w:pPr>
        <w:spacing w:line="580" w:lineRule="exact"/>
        <w:ind w:firstLineChars="200" w:firstLine="640"/>
        <w:rPr>
          <w:rFonts w:asciiTheme="minorEastAsia" w:eastAsiaTheme="minorEastAsia" w:hAnsiTheme="minorEastAsia" w:cstheme="minorEastAsia"/>
          <w:sz w:val="32"/>
          <w:szCs w:val="32"/>
        </w:rPr>
      </w:pPr>
    </w:p>
    <w:p w:rsidR="00A82C56" w:rsidRDefault="00A82C56">
      <w:pPr>
        <w:spacing w:line="580" w:lineRule="exact"/>
        <w:ind w:firstLineChars="200" w:firstLine="640"/>
        <w:rPr>
          <w:rFonts w:asciiTheme="minorEastAsia" w:eastAsiaTheme="minorEastAsia" w:hAnsiTheme="minorEastAsia" w:cstheme="minorEastAsia"/>
          <w:sz w:val="32"/>
          <w:szCs w:val="32"/>
        </w:rPr>
      </w:pPr>
    </w:p>
    <w:p w:rsidR="00A82C56" w:rsidRDefault="00A82C56">
      <w:pPr>
        <w:spacing w:line="580" w:lineRule="exact"/>
        <w:ind w:firstLineChars="200" w:firstLine="640"/>
        <w:rPr>
          <w:rFonts w:asciiTheme="minorEastAsia" w:eastAsiaTheme="minorEastAsia" w:hAnsiTheme="minorEastAsia" w:cstheme="minorEastAsia"/>
          <w:sz w:val="32"/>
          <w:szCs w:val="32"/>
        </w:rPr>
      </w:pPr>
    </w:p>
    <w:p w:rsidR="00A82C56" w:rsidRDefault="00A82C56">
      <w:pPr>
        <w:spacing w:line="580" w:lineRule="exact"/>
        <w:ind w:firstLineChars="200" w:firstLine="640"/>
        <w:rPr>
          <w:rFonts w:asciiTheme="minorEastAsia" w:eastAsiaTheme="minorEastAsia" w:hAnsiTheme="minorEastAsia" w:cstheme="minorEastAsia"/>
          <w:sz w:val="32"/>
          <w:szCs w:val="32"/>
        </w:rPr>
      </w:pPr>
    </w:p>
    <w:p w:rsidR="00A82C56" w:rsidRDefault="00A82C56">
      <w:pPr>
        <w:spacing w:line="580" w:lineRule="exact"/>
        <w:ind w:firstLineChars="200" w:firstLine="640"/>
        <w:rPr>
          <w:rFonts w:asciiTheme="minorEastAsia" w:eastAsiaTheme="minorEastAsia" w:hAnsiTheme="minorEastAsia" w:cstheme="minorEastAsia"/>
          <w:sz w:val="32"/>
          <w:szCs w:val="32"/>
        </w:rPr>
      </w:pPr>
    </w:p>
    <w:p w:rsidR="00A82C56" w:rsidRDefault="00A82C56">
      <w:pPr>
        <w:spacing w:line="580" w:lineRule="exact"/>
        <w:ind w:firstLineChars="200" w:firstLine="640"/>
        <w:rPr>
          <w:rFonts w:asciiTheme="minorEastAsia" w:eastAsiaTheme="minorEastAsia" w:hAnsiTheme="minorEastAsia" w:cstheme="minorEastAsia"/>
          <w:sz w:val="32"/>
          <w:szCs w:val="32"/>
        </w:rPr>
      </w:pPr>
    </w:p>
    <w:p w:rsidR="00A82C56" w:rsidRDefault="00A82C56">
      <w:pPr>
        <w:spacing w:line="580" w:lineRule="exact"/>
        <w:ind w:firstLineChars="200" w:firstLine="640"/>
        <w:rPr>
          <w:rFonts w:asciiTheme="minorEastAsia" w:eastAsiaTheme="minorEastAsia" w:hAnsiTheme="minorEastAsia" w:cstheme="minorEastAsia"/>
          <w:sz w:val="32"/>
          <w:szCs w:val="32"/>
        </w:rPr>
      </w:pPr>
    </w:p>
    <w:p w:rsidR="00A82C56" w:rsidRDefault="00A82C56">
      <w:pPr>
        <w:spacing w:line="580" w:lineRule="exact"/>
        <w:ind w:firstLineChars="200" w:firstLine="640"/>
        <w:rPr>
          <w:rFonts w:asciiTheme="minorEastAsia" w:eastAsiaTheme="minorEastAsia" w:hAnsiTheme="minorEastAsia" w:cstheme="minorEastAsia"/>
          <w:sz w:val="32"/>
          <w:szCs w:val="32"/>
        </w:rPr>
      </w:pPr>
    </w:p>
    <w:p w:rsidR="00A82C56" w:rsidRDefault="00A82C56">
      <w:pPr>
        <w:spacing w:line="580" w:lineRule="exact"/>
        <w:ind w:firstLineChars="200" w:firstLine="640"/>
        <w:rPr>
          <w:rFonts w:asciiTheme="minorEastAsia" w:eastAsiaTheme="minorEastAsia" w:hAnsiTheme="minorEastAsia" w:cstheme="minorEastAsia"/>
          <w:sz w:val="32"/>
          <w:szCs w:val="32"/>
        </w:rPr>
      </w:pPr>
    </w:p>
    <w:p w:rsidR="00A82C56" w:rsidRDefault="00A82C56">
      <w:pPr>
        <w:spacing w:line="580" w:lineRule="exact"/>
        <w:ind w:firstLineChars="200" w:firstLine="640"/>
        <w:rPr>
          <w:rFonts w:asciiTheme="minorEastAsia" w:eastAsiaTheme="minorEastAsia" w:hAnsiTheme="minorEastAsia" w:cstheme="minorEastAsia"/>
          <w:sz w:val="32"/>
          <w:szCs w:val="32"/>
        </w:rPr>
      </w:pPr>
    </w:p>
    <w:p w:rsidR="00A82C56" w:rsidRDefault="00A82C56">
      <w:pPr>
        <w:spacing w:line="580" w:lineRule="exact"/>
        <w:ind w:firstLineChars="200" w:firstLine="640"/>
        <w:rPr>
          <w:rFonts w:asciiTheme="minorEastAsia" w:eastAsiaTheme="minorEastAsia" w:hAnsiTheme="minorEastAsia" w:cstheme="minorEastAsia"/>
          <w:sz w:val="32"/>
          <w:szCs w:val="32"/>
        </w:rPr>
      </w:pPr>
    </w:p>
    <w:p w:rsidR="00A82C56" w:rsidRDefault="00A82C56">
      <w:pPr>
        <w:spacing w:line="580" w:lineRule="exact"/>
        <w:ind w:firstLineChars="200" w:firstLine="640"/>
        <w:rPr>
          <w:rFonts w:asciiTheme="minorEastAsia" w:eastAsiaTheme="minorEastAsia" w:hAnsiTheme="minorEastAsia" w:cstheme="minorEastAsia"/>
          <w:sz w:val="32"/>
          <w:szCs w:val="32"/>
        </w:rPr>
      </w:pPr>
    </w:p>
    <w:p w:rsidR="00A82C56" w:rsidRDefault="00A82C56">
      <w:pPr>
        <w:spacing w:line="580" w:lineRule="exact"/>
        <w:ind w:firstLineChars="200" w:firstLine="640"/>
        <w:rPr>
          <w:rFonts w:asciiTheme="minorEastAsia" w:eastAsiaTheme="minorEastAsia" w:hAnsiTheme="minorEastAsia" w:cstheme="minorEastAsia"/>
          <w:sz w:val="32"/>
          <w:szCs w:val="32"/>
        </w:rPr>
      </w:pPr>
    </w:p>
    <w:p w:rsidR="00A82C56" w:rsidRDefault="00A82C56">
      <w:pPr>
        <w:spacing w:line="580" w:lineRule="exact"/>
        <w:ind w:firstLineChars="200" w:firstLine="640"/>
        <w:rPr>
          <w:rFonts w:asciiTheme="minorEastAsia" w:eastAsiaTheme="minorEastAsia" w:hAnsiTheme="minorEastAsia" w:cstheme="minorEastAsia"/>
          <w:sz w:val="32"/>
          <w:szCs w:val="32"/>
        </w:rPr>
      </w:pPr>
    </w:p>
    <w:p w:rsidR="00A82C56" w:rsidRDefault="00A82C56">
      <w:pPr>
        <w:spacing w:line="580" w:lineRule="exact"/>
        <w:ind w:firstLineChars="200" w:firstLine="640"/>
        <w:rPr>
          <w:rFonts w:asciiTheme="minorEastAsia" w:eastAsiaTheme="minorEastAsia" w:hAnsiTheme="minorEastAsia" w:cstheme="minorEastAsia"/>
          <w:sz w:val="32"/>
          <w:szCs w:val="32"/>
        </w:rPr>
      </w:pPr>
    </w:p>
    <w:p w:rsidR="00A82C56" w:rsidRDefault="00A82C56">
      <w:pPr>
        <w:spacing w:line="580" w:lineRule="exact"/>
        <w:ind w:firstLineChars="200" w:firstLine="640"/>
        <w:rPr>
          <w:rFonts w:asciiTheme="minorEastAsia" w:eastAsiaTheme="minorEastAsia" w:hAnsiTheme="minorEastAsia" w:cstheme="minorEastAsia"/>
          <w:sz w:val="32"/>
          <w:szCs w:val="32"/>
        </w:rPr>
      </w:pPr>
    </w:p>
    <w:p w:rsidR="00A82C56" w:rsidRDefault="00A82C56">
      <w:pPr>
        <w:spacing w:line="580" w:lineRule="exact"/>
        <w:ind w:firstLineChars="200" w:firstLine="640"/>
        <w:rPr>
          <w:rFonts w:asciiTheme="minorEastAsia" w:eastAsiaTheme="minorEastAsia" w:hAnsiTheme="minorEastAsia" w:cstheme="minorEastAsia"/>
          <w:sz w:val="32"/>
          <w:szCs w:val="32"/>
        </w:rPr>
      </w:pPr>
    </w:p>
    <w:p w:rsidR="00A82C56" w:rsidRDefault="00A82C56">
      <w:pPr>
        <w:spacing w:line="580" w:lineRule="exact"/>
        <w:ind w:firstLineChars="200" w:firstLine="640"/>
        <w:rPr>
          <w:rFonts w:asciiTheme="minorEastAsia" w:eastAsiaTheme="minorEastAsia" w:hAnsiTheme="minorEastAsia" w:cstheme="minorEastAsia"/>
          <w:sz w:val="32"/>
          <w:szCs w:val="32"/>
        </w:rPr>
      </w:pPr>
    </w:p>
    <w:p w:rsidR="00A82C56" w:rsidRDefault="00A82C56">
      <w:pPr>
        <w:spacing w:line="580" w:lineRule="exact"/>
        <w:ind w:firstLineChars="200" w:firstLine="640"/>
        <w:rPr>
          <w:rFonts w:asciiTheme="minorEastAsia" w:eastAsiaTheme="minorEastAsia" w:hAnsiTheme="minorEastAsia" w:cstheme="minorEastAsia"/>
          <w:sz w:val="32"/>
          <w:szCs w:val="32"/>
        </w:rPr>
      </w:pPr>
    </w:p>
    <w:p w:rsidR="00A82C56" w:rsidRDefault="00A82C56">
      <w:pPr>
        <w:spacing w:line="580" w:lineRule="exact"/>
        <w:ind w:firstLineChars="200" w:firstLine="640"/>
        <w:rPr>
          <w:rFonts w:asciiTheme="minorEastAsia" w:eastAsiaTheme="minorEastAsia" w:hAnsiTheme="minorEastAsia" w:cstheme="minorEastAsia"/>
          <w:sz w:val="32"/>
          <w:szCs w:val="32"/>
        </w:rPr>
      </w:pPr>
    </w:p>
    <w:p w:rsidR="00A82C56" w:rsidRDefault="00A82C56">
      <w:pPr>
        <w:spacing w:line="580" w:lineRule="exact"/>
        <w:ind w:firstLineChars="200" w:firstLine="640"/>
        <w:rPr>
          <w:rFonts w:asciiTheme="minorEastAsia" w:eastAsiaTheme="minorEastAsia" w:hAnsiTheme="minorEastAsia" w:cstheme="minorEastAsia"/>
          <w:sz w:val="32"/>
          <w:szCs w:val="32"/>
        </w:rPr>
      </w:pPr>
    </w:p>
    <w:p w:rsidR="00A82C56" w:rsidRDefault="00A82C56">
      <w:pPr>
        <w:spacing w:line="580" w:lineRule="exact"/>
        <w:ind w:firstLineChars="200" w:firstLine="640"/>
        <w:rPr>
          <w:rFonts w:asciiTheme="minorEastAsia" w:eastAsiaTheme="minorEastAsia" w:hAnsiTheme="minorEastAsia" w:cstheme="minorEastAsia"/>
          <w:sz w:val="32"/>
          <w:szCs w:val="32"/>
        </w:rPr>
      </w:pPr>
    </w:p>
    <w:p w:rsidR="00A82C56" w:rsidRDefault="00A82C56">
      <w:pPr>
        <w:spacing w:line="580" w:lineRule="exact"/>
        <w:ind w:firstLineChars="200" w:firstLine="640"/>
        <w:rPr>
          <w:rFonts w:asciiTheme="minorEastAsia" w:eastAsiaTheme="minorEastAsia" w:hAnsiTheme="minorEastAsia" w:cstheme="minorEastAsia"/>
          <w:sz w:val="32"/>
          <w:szCs w:val="32"/>
        </w:rPr>
      </w:pPr>
    </w:p>
    <w:sectPr w:rsidR="00A82C56" w:rsidSect="00A82C56">
      <w:footerReference w:type="default" r:id="rId13"/>
      <w:pgSz w:w="23814" w:h="16840" w:orient="landscape"/>
      <w:pgMar w:top="1985" w:right="1985" w:bottom="1985" w:left="2381" w:header="851" w:footer="992" w:gutter="0"/>
      <w:pgNumType w:start="1" w:chapStyle="1"/>
      <w:cols w:num="2" w:space="168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2BC" w:rsidRPr="001A200A" w:rsidRDefault="008B52BC" w:rsidP="00A82C56">
      <w:pPr>
        <w:rPr>
          <w:rFonts w:eastAsia="仿宋_GB2312"/>
          <w:sz w:val="32"/>
        </w:rPr>
      </w:pPr>
      <w:r>
        <w:separator/>
      </w:r>
    </w:p>
  </w:endnote>
  <w:endnote w:type="continuationSeparator" w:id="0">
    <w:p w:rsidR="008B52BC" w:rsidRPr="001A200A" w:rsidRDefault="008B52BC" w:rsidP="00A82C56">
      <w:pPr>
        <w:rPr>
          <w:rFonts w:eastAsia="仿宋_GB2312"/>
          <w:sz w:val="3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仿宋_GB2312">
    <w:altName w:val="微软雅黑"/>
    <w:charset w:val="86"/>
    <w:family w:val="modern"/>
    <w:pitch w:val="fixed"/>
    <w:sig w:usb0="00000000" w:usb1="080E0000" w:usb2="00000010" w:usb3="00000000" w:csb0="00040000" w:csb1="00000000"/>
  </w:font>
  <w:font w:name="幼圆">
    <w:charset w:val="86"/>
    <w:family w:val="modern"/>
    <w:pitch w:val="fixed"/>
    <w:sig w:usb0="00000001" w:usb1="080E0000" w:usb2="00000010" w:usb3="00000000" w:csb0="00040000" w:csb1="00000000"/>
  </w:font>
  <w:font w:name="方正综艺简体">
    <w:altName w:val="微软雅黑"/>
    <w:charset w:val="86"/>
    <w:family w:val="auto"/>
    <w:pitch w:val="variable"/>
    <w:sig w:usb0="00000000" w:usb1="080E0000" w:usb2="00000010" w:usb3="00000000" w:csb0="00040000" w:csb1="00000000"/>
  </w:font>
  <w:font w:name="华文楷体">
    <w:altName w:val="hakuyoxingshu7000"/>
    <w:charset w:val="86"/>
    <w:family w:val="auto"/>
    <w:pitch w:val="variable"/>
    <w:sig w:usb0="00000000"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91F" w:rsidRDefault="00480F62">
    <w:pPr>
      <w:pStyle w:val="ab"/>
      <w:rPr>
        <w:rFonts w:ascii="华文楷体" w:eastAsia="华文楷体" w:hAnsi="华文楷体"/>
        <w:i/>
      </w:rPr>
    </w:pPr>
    <w:r w:rsidRPr="00480F62">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lef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FE691F" w:rsidRDefault="00480F62">
                <w:pPr>
                  <w:snapToGrid w:val="0"/>
                  <w:rPr>
                    <w:sz w:val="18"/>
                  </w:rPr>
                </w:pPr>
                <w:r>
                  <w:rPr>
                    <w:rFonts w:hint="eastAsia"/>
                    <w:sz w:val="18"/>
                  </w:rPr>
                  <w:fldChar w:fldCharType="begin"/>
                </w:r>
                <w:r w:rsidR="00FE691F">
                  <w:rPr>
                    <w:rFonts w:hint="eastAsia"/>
                    <w:sz w:val="18"/>
                  </w:rPr>
                  <w:instrText xml:space="preserve"> PAGE  \* MERGEFORMAT </w:instrText>
                </w:r>
                <w:r>
                  <w:rPr>
                    <w:rFonts w:hint="eastAsia"/>
                    <w:sz w:val="18"/>
                  </w:rPr>
                  <w:fldChar w:fldCharType="separate"/>
                </w:r>
                <w:r w:rsidR="004A2782">
                  <w:rPr>
                    <w:noProof/>
                    <w:sz w:val="18"/>
                  </w:rPr>
                  <w:t>1</w:t>
                </w:r>
                <w:r>
                  <w:rPr>
                    <w:rFonts w:hint="eastAsia"/>
                    <w:sz w:val="18"/>
                  </w:rPr>
                  <w:fldChar w:fldCharType="end"/>
                </w:r>
              </w:p>
            </w:txbxContent>
          </v:textbox>
          <w10:wrap anchorx="margin"/>
        </v:shape>
      </w:pict>
    </w:r>
  </w:p>
  <w:p w:rsidR="00FE691F" w:rsidRDefault="00FE691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91F" w:rsidRDefault="00480F62">
    <w:pPr>
      <w:pStyle w:val="ab"/>
      <w:rPr>
        <w:rFonts w:ascii="华文楷体" w:eastAsia="华文楷体" w:hAnsi="华文楷体"/>
        <w:i/>
      </w:rPr>
    </w:pPr>
    <w:r w:rsidRPr="00480F62">
      <w:pict>
        <v:shapetype id="_x0000_t202" coordsize="21600,21600" o:spt="202" path="m,l,21600r21600,l21600,xe">
          <v:stroke joinstyle="miter"/>
          <v:path gradientshapeok="t" o:connecttype="rect"/>
        </v:shapetype>
        <v:shape id="_x0000_s1027" type="#_x0000_t202" style="position:absolute;margin-left:0;margin-top:0;width:2in;height:2in;z-index:251659264;mso-wrap-style:none;mso-position-horizontal:lef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FE691F" w:rsidRDefault="00480F62" w:rsidP="004A2782">
                <w:pPr>
                  <w:pStyle w:val="ab"/>
                </w:pPr>
                <w:r>
                  <w:rPr>
                    <w:b/>
                    <w:sz w:val="21"/>
                    <w:szCs w:val="21"/>
                  </w:rPr>
                  <w:fldChar w:fldCharType="begin"/>
                </w:r>
                <w:r w:rsidR="00FE691F">
                  <w:rPr>
                    <w:b/>
                    <w:sz w:val="21"/>
                    <w:szCs w:val="21"/>
                  </w:rPr>
                  <w:instrText>PAGE</w:instrText>
                </w:r>
                <w:r>
                  <w:rPr>
                    <w:b/>
                    <w:sz w:val="21"/>
                    <w:szCs w:val="21"/>
                  </w:rPr>
                  <w:fldChar w:fldCharType="separate"/>
                </w:r>
                <w:r w:rsidR="004A2782">
                  <w:rPr>
                    <w:b/>
                    <w:noProof/>
                    <w:sz w:val="21"/>
                    <w:szCs w:val="21"/>
                  </w:rPr>
                  <w:t>1</w:t>
                </w:r>
                <w:r>
                  <w:rPr>
                    <w:b/>
                    <w:sz w:val="21"/>
                    <w:szCs w:val="21"/>
                  </w:rPr>
                  <w:fldChar w:fldCharType="end"/>
                </w:r>
                <w:r w:rsidR="004A2782">
                  <w:rPr>
                    <w:rFonts w:hint="eastAsia"/>
                    <w:b/>
                    <w:sz w:val="21"/>
                    <w:szCs w:val="21"/>
                  </w:rPr>
                  <w:t xml:space="preserve">                                                                                                                                                             </w:t>
                </w:r>
                <w:r w:rsidR="00FE691F">
                  <w:rPr>
                    <w:rFonts w:ascii="黑体" w:eastAsia="黑体" w:hAnsi="黑体" w:hint="eastAsia"/>
                    <w:sz w:val="21"/>
                    <w:szCs w:val="21"/>
                    <w:lang w:val="zh-CN"/>
                  </w:rPr>
                  <w:t>华蓝设计（集团）有限公司</w:t>
                </w:r>
              </w:p>
            </w:txbxContent>
          </v:textbox>
          <w10:wrap anchorx="margin"/>
        </v:shape>
      </w:pict>
    </w:r>
  </w:p>
  <w:p w:rsidR="00FE691F" w:rsidRDefault="00FE691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2BC" w:rsidRPr="001A200A" w:rsidRDefault="008B52BC" w:rsidP="00A82C56">
      <w:pPr>
        <w:rPr>
          <w:rFonts w:eastAsia="仿宋_GB2312"/>
          <w:sz w:val="32"/>
        </w:rPr>
      </w:pPr>
      <w:r>
        <w:separator/>
      </w:r>
    </w:p>
  </w:footnote>
  <w:footnote w:type="continuationSeparator" w:id="0">
    <w:p w:rsidR="008B52BC" w:rsidRPr="001A200A" w:rsidRDefault="008B52BC" w:rsidP="00A82C56">
      <w:pPr>
        <w:rPr>
          <w:rFonts w:eastAsia="仿宋_GB2312"/>
          <w:sz w:val="3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91F" w:rsidRDefault="00FE691F" w:rsidP="00855E38">
    <w:pPr>
      <w:pStyle w:val="ac"/>
      <w:jc w:val="right"/>
      <w:rPr>
        <w:rFonts w:ascii="黑体" w:eastAsia="黑体"/>
        <w:szCs w:val="21"/>
      </w:rPr>
    </w:pPr>
    <w:r>
      <w:rPr>
        <w:rFonts w:ascii="黑体" w:eastAsia="黑体" w:hint="eastAsia"/>
        <w:szCs w:val="21"/>
      </w:rPr>
      <w:t>建宁县濉溪镇总体规划（2016-2030年）--基础资料汇编</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E10"/>
    <w:multiLevelType w:val="multilevel"/>
    <w:tmpl w:val="032F5E10"/>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16695CCB"/>
    <w:multiLevelType w:val="multilevel"/>
    <w:tmpl w:val="16695CCB"/>
    <w:lvl w:ilvl="0">
      <w:start w:val="1"/>
      <w:numFmt w:val="japaneseCounting"/>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C7200F2"/>
    <w:multiLevelType w:val="multilevel"/>
    <w:tmpl w:val="1C7200F2"/>
    <w:lvl w:ilvl="0">
      <w:start w:val="1"/>
      <w:numFmt w:val="decimal"/>
      <w:pStyle w:val="-"/>
      <w:lvlText w:val="第%1条"/>
      <w:lvlJc w:val="left"/>
      <w:pPr>
        <w:tabs>
          <w:tab w:val="left" w:pos="1021"/>
        </w:tabs>
        <w:ind w:left="1021" w:hanging="1021"/>
      </w:pPr>
      <w:rPr>
        <w:rFonts w:ascii="黑体" w:eastAsia="黑体" w:hint="eastAsia"/>
        <w:b/>
        <w:i w:val="0"/>
        <w:outline w:val="0"/>
        <w:shadow w:val="0"/>
        <w:emboss w:val="0"/>
        <w:imprint w:val="0"/>
        <w:color w:val="000000"/>
        <w:sz w:val="24"/>
        <w:szCs w:val="24"/>
        <w:u w:val="none"/>
        <w:lang w:val="en-US"/>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1F164AD4"/>
    <w:multiLevelType w:val="multilevel"/>
    <w:tmpl w:val="1F164AD4"/>
    <w:lvl w:ilvl="0">
      <w:start w:val="1"/>
      <w:numFmt w:val="upperRoman"/>
      <w:lvlText w:val="%1."/>
      <w:lvlJc w:val="left"/>
      <w:pPr>
        <w:tabs>
          <w:tab w:val="left" w:pos="425"/>
        </w:tabs>
        <w:ind w:left="425" w:hanging="425"/>
      </w:pPr>
      <w:rPr>
        <w:rFonts w:hint="eastAsia"/>
      </w:rPr>
    </w:lvl>
    <w:lvl w:ilvl="1">
      <w:start w:val="1"/>
      <w:numFmt w:val="upperLetter"/>
      <w:pStyle w:val="123-II"/>
      <w:lvlText w:val="%2."/>
      <w:lvlJc w:val="left"/>
      <w:pPr>
        <w:tabs>
          <w:tab w:val="left" w:pos="851"/>
        </w:tabs>
        <w:ind w:left="851" w:hanging="426"/>
      </w:pPr>
      <w:rPr>
        <w:rFonts w:hint="eastAsia"/>
      </w:rPr>
    </w:lvl>
    <w:lvl w:ilvl="2">
      <w:start w:val="1"/>
      <w:numFmt w:val="decimal"/>
      <w:lvlText w:val="%3."/>
      <w:lvlJc w:val="left"/>
      <w:pPr>
        <w:tabs>
          <w:tab w:val="left" w:pos="1276"/>
        </w:tabs>
        <w:ind w:left="1276" w:hanging="425"/>
      </w:pPr>
      <w:rPr>
        <w:rFonts w:hint="eastAsia"/>
      </w:rPr>
    </w:lvl>
    <w:lvl w:ilvl="3">
      <w:start w:val="1"/>
      <w:numFmt w:val="lowerLetter"/>
      <w:lvlText w:val="%4."/>
      <w:lvlJc w:val="left"/>
      <w:pPr>
        <w:tabs>
          <w:tab w:val="left" w:pos="1559"/>
        </w:tabs>
        <w:ind w:left="1559" w:hanging="283"/>
      </w:pPr>
      <w:rPr>
        <w:rFonts w:hint="eastAsia"/>
      </w:rPr>
    </w:lvl>
    <w:lvl w:ilvl="4">
      <w:start w:val="1"/>
      <w:numFmt w:val="decimal"/>
      <w:lvlText w:val="%5."/>
      <w:lvlJc w:val="left"/>
      <w:pPr>
        <w:tabs>
          <w:tab w:val="left" w:pos="1984"/>
        </w:tabs>
        <w:ind w:left="1984" w:hanging="425"/>
      </w:pPr>
      <w:rPr>
        <w:rFonts w:hint="eastAsia"/>
      </w:rPr>
    </w:lvl>
    <w:lvl w:ilvl="5">
      <w:start w:val="1"/>
      <w:numFmt w:val="lowerLetter"/>
      <w:lvlText w:val="%6."/>
      <w:lvlJc w:val="left"/>
      <w:pPr>
        <w:tabs>
          <w:tab w:val="left" w:pos="2409"/>
        </w:tabs>
        <w:ind w:left="2409" w:hanging="425"/>
      </w:pPr>
      <w:rPr>
        <w:rFonts w:hint="eastAsia"/>
      </w:rPr>
    </w:lvl>
    <w:lvl w:ilvl="6">
      <w:start w:val="1"/>
      <w:numFmt w:val="decimal"/>
      <w:lvlRestart w:val="0"/>
      <w:pStyle w:val="a"/>
      <w:suff w:val="nothing"/>
      <w:lvlText w:val="第 %7 条  "/>
      <w:lvlJc w:val="left"/>
      <w:pPr>
        <w:ind w:left="568" w:firstLine="567"/>
      </w:pPr>
      <w:rPr>
        <w:rFonts w:ascii="黑体" w:eastAsia="黑体" w:hint="eastAsia"/>
        <w:b w:val="0"/>
        <w:i w:val="0"/>
        <w:spacing w:val="-20"/>
        <w:sz w:val="24"/>
      </w:rPr>
    </w:lvl>
    <w:lvl w:ilvl="7">
      <w:start w:val="1"/>
      <w:numFmt w:val="decimal"/>
      <w:suff w:val="space"/>
      <w:lvlText w:val="%8、"/>
      <w:lvlJc w:val="left"/>
      <w:pPr>
        <w:ind w:left="0" w:firstLine="624"/>
      </w:pPr>
      <w:rPr>
        <w:rFonts w:hint="eastAsia"/>
      </w:rPr>
    </w:lvl>
    <w:lvl w:ilvl="8">
      <w:start w:val="1"/>
      <w:numFmt w:val="decimal"/>
      <w:suff w:val="nothing"/>
      <w:lvlText w:val="（%9）"/>
      <w:lvlJc w:val="left"/>
      <w:pPr>
        <w:ind w:left="0" w:firstLine="454"/>
      </w:pPr>
      <w:rPr>
        <w:rFonts w:hint="eastAsia"/>
        <w:color w:val="auto"/>
      </w:rPr>
    </w:lvl>
  </w:abstractNum>
  <w:abstractNum w:abstractNumId="4">
    <w:nsid w:val="2516021A"/>
    <w:multiLevelType w:val="multilevel"/>
    <w:tmpl w:val="2516021A"/>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2B4366E8"/>
    <w:multiLevelType w:val="multilevel"/>
    <w:tmpl w:val="2B4366E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3CC17E15"/>
    <w:multiLevelType w:val="multilevel"/>
    <w:tmpl w:val="3CC17E15"/>
    <w:lvl w:ilvl="0">
      <w:start w:val="1"/>
      <w:numFmt w:val="japaneseCounting"/>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B1D612B"/>
    <w:multiLevelType w:val="multilevel"/>
    <w:tmpl w:val="4B1D612B"/>
    <w:lvl w:ilvl="0">
      <w:start w:val="1"/>
      <w:numFmt w:val="chineseCounting"/>
      <w:lvlText w:val="%1、"/>
      <w:lvlJc w:val="left"/>
      <w:pPr>
        <w:ind w:left="420" w:hanging="420"/>
      </w:pPr>
      <w:rPr>
        <w:rFonts w:hint="eastAsia"/>
      </w:rPr>
    </w:lvl>
    <w:lvl w:ilvl="1">
      <w:start w:val="1"/>
      <w:numFmt w:val="japaneseCounting"/>
      <w:lvlText w:val="（%2）"/>
      <w:lvlJc w:val="left"/>
      <w:pPr>
        <w:ind w:left="1620" w:hanging="1200"/>
      </w:pPr>
      <w:rPr>
        <w:rFonts w:hint="default"/>
        <w:b w:val="0"/>
        <w:sz w:val="24"/>
      </w:rPr>
    </w:lvl>
    <w:lvl w:ilvl="2">
      <w:start w:val="1"/>
      <w:numFmt w:val="decimalEnclosedCircle"/>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F926513"/>
    <w:multiLevelType w:val="multilevel"/>
    <w:tmpl w:val="4F926513"/>
    <w:lvl w:ilvl="0">
      <w:start w:val="1"/>
      <w:numFmt w:val="decimal"/>
      <w:lvlText w:val="%1、"/>
      <w:lvlJc w:val="left"/>
      <w:pPr>
        <w:ind w:left="786"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579F1028"/>
    <w:multiLevelType w:val="singleLevel"/>
    <w:tmpl w:val="579F1028"/>
    <w:lvl w:ilvl="0">
      <w:start w:val="2"/>
      <w:numFmt w:val="decimal"/>
      <w:suff w:val="nothing"/>
      <w:lvlText w:val="%1、"/>
      <w:lvlJc w:val="left"/>
    </w:lvl>
  </w:abstractNum>
  <w:abstractNum w:abstractNumId="10">
    <w:nsid w:val="579F1A54"/>
    <w:multiLevelType w:val="singleLevel"/>
    <w:tmpl w:val="579F1A54"/>
    <w:lvl w:ilvl="0">
      <w:start w:val="4"/>
      <w:numFmt w:val="decimal"/>
      <w:suff w:val="nothing"/>
      <w:lvlText w:val="%1、"/>
      <w:lvlJc w:val="left"/>
    </w:lvl>
  </w:abstractNum>
  <w:abstractNum w:abstractNumId="11">
    <w:nsid w:val="57ECC83B"/>
    <w:multiLevelType w:val="multilevel"/>
    <w:tmpl w:val="57ECC83B"/>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57ECC846"/>
    <w:multiLevelType w:val="multilevel"/>
    <w:tmpl w:val="57ECC846"/>
    <w:lvl w:ilvl="0">
      <w:start w:val="2"/>
      <w:numFmt w:val="chineseCounting"/>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57ECC851"/>
    <w:multiLevelType w:val="multilevel"/>
    <w:tmpl w:val="57ECC851"/>
    <w:lvl w:ilvl="0">
      <w:start w:val="4"/>
      <w:numFmt w:val="chineseCounting"/>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nsid w:val="57ECC908"/>
    <w:multiLevelType w:val="multilevel"/>
    <w:tmpl w:val="57ECC908"/>
    <w:lvl w:ilvl="0">
      <w:start w:val="2"/>
      <w:numFmt w:val="chineseCounting"/>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nsid w:val="57ECD4DE"/>
    <w:multiLevelType w:val="singleLevel"/>
    <w:tmpl w:val="57ECD4DE"/>
    <w:lvl w:ilvl="0">
      <w:start w:val="1"/>
      <w:numFmt w:val="decimal"/>
      <w:suff w:val="nothing"/>
      <w:lvlText w:val="%1、"/>
      <w:lvlJc w:val="left"/>
    </w:lvl>
  </w:abstractNum>
  <w:abstractNum w:abstractNumId="16">
    <w:nsid w:val="643331AB"/>
    <w:multiLevelType w:val="singleLevel"/>
    <w:tmpl w:val="57ECD4DE"/>
    <w:lvl w:ilvl="0">
      <w:start w:val="1"/>
      <w:numFmt w:val="decimal"/>
      <w:suff w:val="nothing"/>
      <w:lvlText w:val="%1、"/>
      <w:lvlJc w:val="left"/>
    </w:lvl>
  </w:abstractNum>
  <w:abstractNum w:abstractNumId="17">
    <w:nsid w:val="695C4C5D"/>
    <w:multiLevelType w:val="multilevel"/>
    <w:tmpl w:val="695C4C5D"/>
    <w:lvl w:ilvl="0">
      <w:start w:val="1"/>
      <w:numFmt w:val="decimal"/>
      <w:lvlText w:val="%1、"/>
      <w:lvlJc w:val="left"/>
      <w:pPr>
        <w:ind w:left="786" w:hanging="36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8">
    <w:nsid w:val="6C2927C4"/>
    <w:multiLevelType w:val="multilevel"/>
    <w:tmpl w:val="6C2927C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nsid w:val="769C7EA1"/>
    <w:multiLevelType w:val="multilevel"/>
    <w:tmpl w:val="769C7EA1"/>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nsid w:val="77B65382"/>
    <w:multiLevelType w:val="multilevel"/>
    <w:tmpl w:val="77B65382"/>
    <w:lvl w:ilvl="0">
      <w:start w:val="1"/>
      <w:numFmt w:val="japaneseCount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20"/>
  </w:num>
  <w:num w:numId="4">
    <w:abstractNumId w:val="9"/>
  </w:num>
  <w:num w:numId="5">
    <w:abstractNumId w:val="10"/>
  </w:num>
  <w:num w:numId="6">
    <w:abstractNumId w:val="15"/>
  </w:num>
  <w:num w:numId="7">
    <w:abstractNumId w:val="11"/>
  </w:num>
  <w:num w:numId="8">
    <w:abstractNumId w:val="12"/>
  </w:num>
  <w:num w:numId="9">
    <w:abstractNumId w:val="13"/>
  </w:num>
  <w:num w:numId="10">
    <w:abstractNumId w:val="14"/>
  </w:num>
  <w:num w:numId="11">
    <w:abstractNumId w:val="16"/>
  </w:num>
  <w:num w:numId="12">
    <w:abstractNumId w:val="6"/>
  </w:num>
  <w:num w:numId="13">
    <w:abstractNumId w:val="4"/>
  </w:num>
  <w:num w:numId="14">
    <w:abstractNumId w:val="7"/>
  </w:num>
  <w:num w:numId="15">
    <w:abstractNumId w:val="18"/>
  </w:num>
  <w:num w:numId="16">
    <w:abstractNumId w:val="17"/>
  </w:num>
  <w:num w:numId="17">
    <w:abstractNumId w:val="5"/>
  </w:num>
  <w:num w:numId="18">
    <w:abstractNumId w:val="19"/>
  </w:num>
  <w:num w:numId="19">
    <w:abstractNumId w:val="0"/>
  </w:num>
  <w:num w:numId="20">
    <w:abstractNumId w:val="8"/>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hideSpellingErrors/>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7D7E9C"/>
    <w:rsid w:val="00003DDB"/>
    <w:rsid w:val="000046EB"/>
    <w:rsid w:val="00004C98"/>
    <w:rsid w:val="00012C05"/>
    <w:rsid w:val="00013DBA"/>
    <w:rsid w:val="00014028"/>
    <w:rsid w:val="000142CD"/>
    <w:rsid w:val="00020EAD"/>
    <w:rsid w:val="00021832"/>
    <w:rsid w:val="00022DB0"/>
    <w:rsid w:val="000243CE"/>
    <w:rsid w:val="00024719"/>
    <w:rsid w:val="0002504B"/>
    <w:rsid w:val="00027F9E"/>
    <w:rsid w:val="0003359E"/>
    <w:rsid w:val="00035279"/>
    <w:rsid w:val="00042591"/>
    <w:rsid w:val="00043BE3"/>
    <w:rsid w:val="00045AD6"/>
    <w:rsid w:val="00045DEE"/>
    <w:rsid w:val="00050FDC"/>
    <w:rsid w:val="00051E8F"/>
    <w:rsid w:val="00054097"/>
    <w:rsid w:val="000550E0"/>
    <w:rsid w:val="00056033"/>
    <w:rsid w:val="00057D97"/>
    <w:rsid w:val="00061DED"/>
    <w:rsid w:val="000629A4"/>
    <w:rsid w:val="00063F01"/>
    <w:rsid w:val="0006571B"/>
    <w:rsid w:val="00066466"/>
    <w:rsid w:val="00066B05"/>
    <w:rsid w:val="00066C01"/>
    <w:rsid w:val="00066DFA"/>
    <w:rsid w:val="000676A3"/>
    <w:rsid w:val="000714C3"/>
    <w:rsid w:val="00071CBC"/>
    <w:rsid w:val="00072129"/>
    <w:rsid w:val="000762CB"/>
    <w:rsid w:val="00077F2B"/>
    <w:rsid w:val="00082970"/>
    <w:rsid w:val="00082F88"/>
    <w:rsid w:val="0008301C"/>
    <w:rsid w:val="00084F1E"/>
    <w:rsid w:val="0008675C"/>
    <w:rsid w:val="00086F33"/>
    <w:rsid w:val="000910E4"/>
    <w:rsid w:val="00092851"/>
    <w:rsid w:val="000936B5"/>
    <w:rsid w:val="000949EF"/>
    <w:rsid w:val="000A1B17"/>
    <w:rsid w:val="000A2540"/>
    <w:rsid w:val="000A3F21"/>
    <w:rsid w:val="000A6FD0"/>
    <w:rsid w:val="000B2908"/>
    <w:rsid w:val="000B2DF8"/>
    <w:rsid w:val="000B31DD"/>
    <w:rsid w:val="000B33D2"/>
    <w:rsid w:val="000B393A"/>
    <w:rsid w:val="000B675F"/>
    <w:rsid w:val="000C1177"/>
    <w:rsid w:val="000C15E4"/>
    <w:rsid w:val="000C1718"/>
    <w:rsid w:val="000C1D1E"/>
    <w:rsid w:val="000C2EFF"/>
    <w:rsid w:val="000C316F"/>
    <w:rsid w:val="000C3896"/>
    <w:rsid w:val="000C3E23"/>
    <w:rsid w:val="000C4664"/>
    <w:rsid w:val="000C4DA7"/>
    <w:rsid w:val="000C5767"/>
    <w:rsid w:val="000C6162"/>
    <w:rsid w:val="000D1F5B"/>
    <w:rsid w:val="000D22C7"/>
    <w:rsid w:val="000D29B7"/>
    <w:rsid w:val="000D4499"/>
    <w:rsid w:val="000D4C43"/>
    <w:rsid w:val="000D5D28"/>
    <w:rsid w:val="000D6C14"/>
    <w:rsid w:val="000E1522"/>
    <w:rsid w:val="000E4D9E"/>
    <w:rsid w:val="000E5506"/>
    <w:rsid w:val="000E58AC"/>
    <w:rsid w:val="000E6EA3"/>
    <w:rsid w:val="000F0182"/>
    <w:rsid w:val="000F0896"/>
    <w:rsid w:val="000F1B6C"/>
    <w:rsid w:val="000F7F42"/>
    <w:rsid w:val="001079E6"/>
    <w:rsid w:val="00110732"/>
    <w:rsid w:val="0011156B"/>
    <w:rsid w:val="0011160D"/>
    <w:rsid w:val="00112DCB"/>
    <w:rsid w:val="00116AEB"/>
    <w:rsid w:val="00120150"/>
    <w:rsid w:val="00121532"/>
    <w:rsid w:val="0012157D"/>
    <w:rsid w:val="00121726"/>
    <w:rsid w:val="00122D5B"/>
    <w:rsid w:val="00122DB1"/>
    <w:rsid w:val="00125E61"/>
    <w:rsid w:val="00126D16"/>
    <w:rsid w:val="00126DBB"/>
    <w:rsid w:val="00127216"/>
    <w:rsid w:val="00135454"/>
    <w:rsid w:val="00135522"/>
    <w:rsid w:val="00135646"/>
    <w:rsid w:val="00144C24"/>
    <w:rsid w:val="0014566E"/>
    <w:rsid w:val="00147925"/>
    <w:rsid w:val="001525A6"/>
    <w:rsid w:val="00152DEF"/>
    <w:rsid w:val="001551DC"/>
    <w:rsid w:val="0015537E"/>
    <w:rsid w:val="00157276"/>
    <w:rsid w:val="00157C35"/>
    <w:rsid w:val="001612DF"/>
    <w:rsid w:val="001639D2"/>
    <w:rsid w:val="00165E65"/>
    <w:rsid w:val="00167D85"/>
    <w:rsid w:val="00171FE7"/>
    <w:rsid w:val="001724F3"/>
    <w:rsid w:val="00172C89"/>
    <w:rsid w:val="00172E84"/>
    <w:rsid w:val="00174BCA"/>
    <w:rsid w:val="00175920"/>
    <w:rsid w:val="00176B97"/>
    <w:rsid w:val="00177039"/>
    <w:rsid w:val="00177437"/>
    <w:rsid w:val="00181A25"/>
    <w:rsid w:val="00183FBF"/>
    <w:rsid w:val="001852BD"/>
    <w:rsid w:val="00187FD2"/>
    <w:rsid w:val="00193BD8"/>
    <w:rsid w:val="0019642F"/>
    <w:rsid w:val="00197DBD"/>
    <w:rsid w:val="001A054E"/>
    <w:rsid w:val="001A1C32"/>
    <w:rsid w:val="001A1F77"/>
    <w:rsid w:val="001A6A37"/>
    <w:rsid w:val="001A6BEF"/>
    <w:rsid w:val="001A6D31"/>
    <w:rsid w:val="001A7305"/>
    <w:rsid w:val="001A7EDC"/>
    <w:rsid w:val="001B2117"/>
    <w:rsid w:val="001B2C6F"/>
    <w:rsid w:val="001B58CF"/>
    <w:rsid w:val="001C14AB"/>
    <w:rsid w:val="001C1AC1"/>
    <w:rsid w:val="001C20AE"/>
    <w:rsid w:val="001C329B"/>
    <w:rsid w:val="001C4346"/>
    <w:rsid w:val="001C4ABF"/>
    <w:rsid w:val="001C6ABC"/>
    <w:rsid w:val="001C7E47"/>
    <w:rsid w:val="001D2B33"/>
    <w:rsid w:val="001D419C"/>
    <w:rsid w:val="001D4549"/>
    <w:rsid w:val="001E070A"/>
    <w:rsid w:val="001E10FC"/>
    <w:rsid w:val="001E16D7"/>
    <w:rsid w:val="001E2625"/>
    <w:rsid w:val="001E3872"/>
    <w:rsid w:val="001E6DA5"/>
    <w:rsid w:val="001F0F27"/>
    <w:rsid w:val="001F1A7D"/>
    <w:rsid w:val="001F1DD8"/>
    <w:rsid w:val="001F3992"/>
    <w:rsid w:val="001F4A4B"/>
    <w:rsid w:val="001F4DC8"/>
    <w:rsid w:val="001F6FCF"/>
    <w:rsid w:val="00200327"/>
    <w:rsid w:val="0020383D"/>
    <w:rsid w:val="00205B61"/>
    <w:rsid w:val="00210336"/>
    <w:rsid w:val="00211184"/>
    <w:rsid w:val="00215116"/>
    <w:rsid w:val="00215285"/>
    <w:rsid w:val="002167C1"/>
    <w:rsid w:val="0021680E"/>
    <w:rsid w:val="002240CC"/>
    <w:rsid w:val="002241A5"/>
    <w:rsid w:val="00225F68"/>
    <w:rsid w:val="00226F5F"/>
    <w:rsid w:val="002275FA"/>
    <w:rsid w:val="0023092A"/>
    <w:rsid w:val="00231895"/>
    <w:rsid w:val="0023280B"/>
    <w:rsid w:val="00233A7C"/>
    <w:rsid w:val="002346DB"/>
    <w:rsid w:val="00235F12"/>
    <w:rsid w:val="00236909"/>
    <w:rsid w:val="00240201"/>
    <w:rsid w:val="002402CC"/>
    <w:rsid w:val="00240C80"/>
    <w:rsid w:val="00246A52"/>
    <w:rsid w:val="00246C12"/>
    <w:rsid w:val="00247570"/>
    <w:rsid w:val="002527A1"/>
    <w:rsid w:val="00252DEA"/>
    <w:rsid w:val="00257AFE"/>
    <w:rsid w:val="002613A9"/>
    <w:rsid w:val="00261A99"/>
    <w:rsid w:val="00261F2F"/>
    <w:rsid w:val="00262755"/>
    <w:rsid w:val="002650EE"/>
    <w:rsid w:val="00265B12"/>
    <w:rsid w:val="00266257"/>
    <w:rsid w:val="00274A71"/>
    <w:rsid w:val="00277079"/>
    <w:rsid w:val="002779D0"/>
    <w:rsid w:val="00280BD4"/>
    <w:rsid w:val="0028156A"/>
    <w:rsid w:val="00282444"/>
    <w:rsid w:val="00283755"/>
    <w:rsid w:val="00283E1E"/>
    <w:rsid w:val="0028536A"/>
    <w:rsid w:val="00287544"/>
    <w:rsid w:val="002929CD"/>
    <w:rsid w:val="002933A7"/>
    <w:rsid w:val="00295073"/>
    <w:rsid w:val="002958FB"/>
    <w:rsid w:val="0029594D"/>
    <w:rsid w:val="00296DAC"/>
    <w:rsid w:val="002A77F9"/>
    <w:rsid w:val="002B497F"/>
    <w:rsid w:val="002B72C8"/>
    <w:rsid w:val="002C4E56"/>
    <w:rsid w:val="002C7126"/>
    <w:rsid w:val="002D0522"/>
    <w:rsid w:val="002D21B0"/>
    <w:rsid w:val="002D27A4"/>
    <w:rsid w:val="002D376A"/>
    <w:rsid w:val="002D7DF2"/>
    <w:rsid w:val="002E2E34"/>
    <w:rsid w:val="002E2F79"/>
    <w:rsid w:val="002E3BF9"/>
    <w:rsid w:val="002E412A"/>
    <w:rsid w:val="002E479B"/>
    <w:rsid w:val="002E49E4"/>
    <w:rsid w:val="002E69CB"/>
    <w:rsid w:val="002E6C6E"/>
    <w:rsid w:val="002E737C"/>
    <w:rsid w:val="002E7AF5"/>
    <w:rsid w:val="002F1008"/>
    <w:rsid w:val="002F6823"/>
    <w:rsid w:val="00301A2E"/>
    <w:rsid w:val="00301A3C"/>
    <w:rsid w:val="00302055"/>
    <w:rsid w:val="003040ED"/>
    <w:rsid w:val="0031024B"/>
    <w:rsid w:val="00311D23"/>
    <w:rsid w:val="003147E6"/>
    <w:rsid w:val="00315C7D"/>
    <w:rsid w:val="00316D28"/>
    <w:rsid w:val="00320628"/>
    <w:rsid w:val="0032087E"/>
    <w:rsid w:val="0032378E"/>
    <w:rsid w:val="003248D8"/>
    <w:rsid w:val="0032737C"/>
    <w:rsid w:val="00330D03"/>
    <w:rsid w:val="0033170B"/>
    <w:rsid w:val="00331F14"/>
    <w:rsid w:val="00332742"/>
    <w:rsid w:val="00334FF4"/>
    <w:rsid w:val="00335452"/>
    <w:rsid w:val="0033604B"/>
    <w:rsid w:val="00336E6C"/>
    <w:rsid w:val="0033752C"/>
    <w:rsid w:val="00345EAF"/>
    <w:rsid w:val="003460EB"/>
    <w:rsid w:val="003467DC"/>
    <w:rsid w:val="00347AF5"/>
    <w:rsid w:val="00347EE5"/>
    <w:rsid w:val="0035072B"/>
    <w:rsid w:val="003510BA"/>
    <w:rsid w:val="00353E6E"/>
    <w:rsid w:val="00355384"/>
    <w:rsid w:val="00356A33"/>
    <w:rsid w:val="00357391"/>
    <w:rsid w:val="003604FF"/>
    <w:rsid w:val="00362112"/>
    <w:rsid w:val="00363A3C"/>
    <w:rsid w:val="0036449F"/>
    <w:rsid w:val="003645D3"/>
    <w:rsid w:val="00365A54"/>
    <w:rsid w:val="0036636A"/>
    <w:rsid w:val="00371697"/>
    <w:rsid w:val="00371897"/>
    <w:rsid w:val="00372BB0"/>
    <w:rsid w:val="00373AE6"/>
    <w:rsid w:val="00373EA2"/>
    <w:rsid w:val="00380926"/>
    <w:rsid w:val="003826B3"/>
    <w:rsid w:val="00383CF7"/>
    <w:rsid w:val="00384D2C"/>
    <w:rsid w:val="00384FBE"/>
    <w:rsid w:val="0038649E"/>
    <w:rsid w:val="00387820"/>
    <w:rsid w:val="00387DFD"/>
    <w:rsid w:val="003925E9"/>
    <w:rsid w:val="00393195"/>
    <w:rsid w:val="003932BF"/>
    <w:rsid w:val="003943B3"/>
    <w:rsid w:val="003950A4"/>
    <w:rsid w:val="00395F13"/>
    <w:rsid w:val="003969EF"/>
    <w:rsid w:val="00396CA3"/>
    <w:rsid w:val="003970F0"/>
    <w:rsid w:val="003A2F32"/>
    <w:rsid w:val="003A39B3"/>
    <w:rsid w:val="003A3B57"/>
    <w:rsid w:val="003A6B93"/>
    <w:rsid w:val="003A6C42"/>
    <w:rsid w:val="003A6FDE"/>
    <w:rsid w:val="003B0422"/>
    <w:rsid w:val="003B36EC"/>
    <w:rsid w:val="003B3CF9"/>
    <w:rsid w:val="003B4D82"/>
    <w:rsid w:val="003B520F"/>
    <w:rsid w:val="003B5A20"/>
    <w:rsid w:val="003B5A65"/>
    <w:rsid w:val="003B6A0C"/>
    <w:rsid w:val="003C00CD"/>
    <w:rsid w:val="003C6321"/>
    <w:rsid w:val="003C69EC"/>
    <w:rsid w:val="003D0E9E"/>
    <w:rsid w:val="003D14FA"/>
    <w:rsid w:val="003D1951"/>
    <w:rsid w:val="003D38F3"/>
    <w:rsid w:val="003D3E66"/>
    <w:rsid w:val="003D5B77"/>
    <w:rsid w:val="003D5B88"/>
    <w:rsid w:val="003D6D2C"/>
    <w:rsid w:val="003E1520"/>
    <w:rsid w:val="003E2529"/>
    <w:rsid w:val="003E3447"/>
    <w:rsid w:val="003E38F0"/>
    <w:rsid w:val="003E66C5"/>
    <w:rsid w:val="003E67FF"/>
    <w:rsid w:val="003E6866"/>
    <w:rsid w:val="003E71B0"/>
    <w:rsid w:val="003F0C0F"/>
    <w:rsid w:val="003F52AE"/>
    <w:rsid w:val="003F5FAA"/>
    <w:rsid w:val="003F7298"/>
    <w:rsid w:val="003F7EA8"/>
    <w:rsid w:val="00410361"/>
    <w:rsid w:val="004143E1"/>
    <w:rsid w:val="004177B2"/>
    <w:rsid w:val="00422F1F"/>
    <w:rsid w:val="00422F97"/>
    <w:rsid w:val="00424039"/>
    <w:rsid w:val="0042490D"/>
    <w:rsid w:val="00425975"/>
    <w:rsid w:val="00427BBD"/>
    <w:rsid w:val="00432253"/>
    <w:rsid w:val="00432406"/>
    <w:rsid w:val="00432D79"/>
    <w:rsid w:val="004354C7"/>
    <w:rsid w:val="00435CA8"/>
    <w:rsid w:val="00436122"/>
    <w:rsid w:val="00437F06"/>
    <w:rsid w:val="00440DE0"/>
    <w:rsid w:val="00441DBF"/>
    <w:rsid w:val="00444A2E"/>
    <w:rsid w:val="00444B78"/>
    <w:rsid w:val="004468FE"/>
    <w:rsid w:val="004478CF"/>
    <w:rsid w:val="00447F81"/>
    <w:rsid w:val="004505B4"/>
    <w:rsid w:val="00453550"/>
    <w:rsid w:val="00456311"/>
    <w:rsid w:val="004571B4"/>
    <w:rsid w:val="00457488"/>
    <w:rsid w:val="00460510"/>
    <w:rsid w:val="00465E34"/>
    <w:rsid w:val="00472950"/>
    <w:rsid w:val="00475395"/>
    <w:rsid w:val="00475C2C"/>
    <w:rsid w:val="004777DD"/>
    <w:rsid w:val="0048076D"/>
    <w:rsid w:val="00480B3C"/>
    <w:rsid w:val="00480F62"/>
    <w:rsid w:val="00481108"/>
    <w:rsid w:val="00482E80"/>
    <w:rsid w:val="00484E3D"/>
    <w:rsid w:val="00486504"/>
    <w:rsid w:val="00487374"/>
    <w:rsid w:val="00490A78"/>
    <w:rsid w:val="0049159A"/>
    <w:rsid w:val="00493DB9"/>
    <w:rsid w:val="00495227"/>
    <w:rsid w:val="004A2782"/>
    <w:rsid w:val="004A3C3C"/>
    <w:rsid w:val="004A42EB"/>
    <w:rsid w:val="004B0681"/>
    <w:rsid w:val="004B3375"/>
    <w:rsid w:val="004B35EC"/>
    <w:rsid w:val="004B402F"/>
    <w:rsid w:val="004B55B8"/>
    <w:rsid w:val="004C0DC7"/>
    <w:rsid w:val="004C14F3"/>
    <w:rsid w:val="004C2C50"/>
    <w:rsid w:val="004C3CD1"/>
    <w:rsid w:val="004C4944"/>
    <w:rsid w:val="004C49DC"/>
    <w:rsid w:val="004C4DF9"/>
    <w:rsid w:val="004C506D"/>
    <w:rsid w:val="004C637F"/>
    <w:rsid w:val="004D1C5A"/>
    <w:rsid w:val="004D1F48"/>
    <w:rsid w:val="004D45D7"/>
    <w:rsid w:val="004D6016"/>
    <w:rsid w:val="004E1D07"/>
    <w:rsid w:val="004E70DB"/>
    <w:rsid w:val="004F03BF"/>
    <w:rsid w:val="004F04F4"/>
    <w:rsid w:val="004F27EC"/>
    <w:rsid w:val="004F7A4C"/>
    <w:rsid w:val="004F7FC0"/>
    <w:rsid w:val="0050489F"/>
    <w:rsid w:val="0050568B"/>
    <w:rsid w:val="005106C5"/>
    <w:rsid w:val="0051143A"/>
    <w:rsid w:val="00512F62"/>
    <w:rsid w:val="00513656"/>
    <w:rsid w:val="00513EDA"/>
    <w:rsid w:val="005144F7"/>
    <w:rsid w:val="00514E71"/>
    <w:rsid w:val="00515547"/>
    <w:rsid w:val="00522C53"/>
    <w:rsid w:val="0052323F"/>
    <w:rsid w:val="005235D2"/>
    <w:rsid w:val="005257BF"/>
    <w:rsid w:val="005309AD"/>
    <w:rsid w:val="0053107C"/>
    <w:rsid w:val="0053152E"/>
    <w:rsid w:val="00533F3E"/>
    <w:rsid w:val="005371B8"/>
    <w:rsid w:val="00542CED"/>
    <w:rsid w:val="00542DE1"/>
    <w:rsid w:val="0054641F"/>
    <w:rsid w:val="00550DE8"/>
    <w:rsid w:val="005511A0"/>
    <w:rsid w:val="00552D72"/>
    <w:rsid w:val="00554317"/>
    <w:rsid w:val="00554778"/>
    <w:rsid w:val="00556140"/>
    <w:rsid w:val="00556516"/>
    <w:rsid w:val="00561B75"/>
    <w:rsid w:val="00561C63"/>
    <w:rsid w:val="00562224"/>
    <w:rsid w:val="0056420C"/>
    <w:rsid w:val="00565E89"/>
    <w:rsid w:val="00566510"/>
    <w:rsid w:val="005672A7"/>
    <w:rsid w:val="0056741F"/>
    <w:rsid w:val="00567566"/>
    <w:rsid w:val="005728C6"/>
    <w:rsid w:val="00572CEA"/>
    <w:rsid w:val="005732A4"/>
    <w:rsid w:val="005746FE"/>
    <w:rsid w:val="00575188"/>
    <w:rsid w:val="005837C6"/>
    <w:rsid w:val="0058501A"/>
    <w:rsid w:val="005860A2"/>
    <w:rsid w:val="00591D75"/>
    <w:rsid w:val="00592354"/>
    <w:rsid w:val="005925F8"/>
    <w:rsid w:val="005926DB"/>
    <w:rsid w:val="00593CEB"/>
    <w:rsid w:val="005942ED"/>
    <w:rsid w:val="00594AAC"/>
    <w:rsid w:val="00594B6B"/>
    <w:rsid w:val="005953BD"/>
    <w:rsid w:val="00595E66"/>
    <w:rsid w:val="00596A06"/>
    <w:rsid w:val="0059758F"/>
    <w:rsid w:val="00597669"/>
    <w:rsid w:val="005A0B36"/>
    <w:rsid w:val="005A1C58"/>
    <w:rsid w:val="005A2022"/>
    <w:rsid w:val="005A575A"/>
    <w:rsid w:val="005A7040"/>
    <w:rsid w:val="005B3F63"/>
    <w:rsid w:val="005B658D"/>
    <w:rsid w:val="005B7A88"/>
    <w:rsid w:val="005C34F5"/>
    <w:rsid w:val="005C5C48"/>
    <w:rsid w:val="005C6E93"/>
    <w:rsid w:val="005C75E0"/>
    <w:rsid w:val="005D056E"/>
    <w:rsid w:val="005D6CC5"/>
    <w:rsid w:val="005E0DCB"/>
    <w:rsid w:val="005E18B2"/>
    <w:rsid w:val="005E2695"/>
    <w:rsid w:val="005E52EF"/>
    <w:rsid w:val="005E6500"/>
    <w:rsid w:val="005E7BA2"/>
    <w:rsid w:val="005F499B"/>
    <w:rsid w:val="005F54CB"/>
    <w:rsid w:val="005F55AA"/>
    <w:rsid w:val="005F5AC2"/>
    <w:rsid w:val="005F5AFF"/>
    <w:rsid w:val="005F71E1"/>
    <w:rsid w:val="00601186"/>
    <w:rsid w:val="00601516"/>
    <w:rsid w:val="00602AA1"/>
    <w:rsid w:val="00604377"/>
    <w:rsid w:val="00604AEF"/>
    <w:rsid w:val="006077C4"/>
    <w:rsid w:val="006113CF"/>
    <w:rsid w:val="00611F5C"/>
    <w:rsid w:val="00620263"/>
    <w:rsid w:val="006202DD"/>
    <w:rsid w:val="00625627"/>
    <w:rsid w:val="00626599"/>
    <w:rsid w:val="00626835"/>
    <w:rsid w:val="00627399"/>
    <w:rsid w:val="006277B6"/>
    <w:rsid w:val="00627CB9"/>
    <w:rsid w:val="00630AB0"/>
    <w:rsid w:val="006355F5"/>
    <w:rsid w:val="006404B7"/>
    <w:rsid w:val="00643576"/>
    <w:rsid w:val="006440E3"/>
    <w:rsid w:val="00644BED"/>
    <w:rsid w:val="006469F3"/>
    <w:rsid w:val="00647A9E"/>
    <w:rsid w:val="00647B84"/>
    <w:rsid w:val="00652090"/>
    <w:rsid w:val="00653669"/>
    <w:rsid w:val="00653FBA"/>
    <w:rsid w:val="00655461"/>
    <w:rsid w:val="00657244"/>
    <w:rsid w:val="00663C95"/>
    <w:rsid w:val="00670400"/>
    <w:rsid w:val="0067474B"/>
    <w:rsid w:val="0067581D"/>
    <w:rsid w:val="0067655D"/>
    <w:rsid w:val="006802BB"/>
    <w:rsid w:val="00680482"/>
    <w:rsid w:val="00684614"/>
    <w:rsid w:val="00684D5F"/>
    <w:rsid w:val="006850F2"/>
    <w:rsid w:val="006911BD"/>
    <w:rsid w:val="00691B52"/>
    <w:rsid w:val="00694AF8"/>
    <w:rsid w:val="00695557"/>
    <w:rsid w:val="00696413"/>
    <w:rsid w:val="006A04E1"/>
    <w:rsid w:val="006A0E89"/>
    <w:rsid w:val="006B33D4"/>
    <w:rsid w:val="006B6540"/>
    <w:rsid w:val="006B6B9D"/>
    <w:rsid w:val="006C1E06"/>
    <w:rsid w:val="006C2665"/>
    <w:rsid w:val="006D0A84"/>
    <w:rsid w:val="006D4264"/>
    <w:rsid w:val="006D45E3"/>
    <w:rsid w:val="006D6568"/>
    <w:rsid w:val="006D6EBD"/>
    <w:rsid w:val="006E06A9"/>
    <w:rsid w:val="006E2435"/>
    <w:rsid w:val="006E44F2"/>
    <w:rsid w:val="006F58FE"/>
    <w:rsid w:val="006F5F56"/>
    <w:rsid w:val="00700F74"/>
    <w:rsid w:val="00704277"/>
    <w:rsid w:val="00704A4E"/>
    <w:rsid w:val="0070500A"/>
    <w:rsid w:val="007062C3"/>
    <w:rsid w:val="00707529"/>
    <w:rsid w:val="00714B5F"/>
    <w:rsid w:val="00720CE9"/>
    <w:rsid w:val="00720E5B"/>
    <w:rsid w:val="007210D4"/>
    <w:rsid w:val="007242A9"/>
    <w:rsid w:val="0072586F"/>
    <w:rsid w:val="007268A8"/>
    <w:rsid w:val="00730219"/>
    <w:rsid w:val="007303D3"/>
    <w:rsid w:val="00731F25"/>
    <w:rsid w:val="007331C2"/>
    <w:rsid w:val="007353A9"/>
    <w:rsid w:val="007401D4"/>
    <w:rsid w:val="007403B0"/>
    <w:rsid w:val="007444BA"/>
    <w:rsid w:val="00745489"/>
    <w:rsid w:val="00746197"/>
    <w:rsid w:val="00751D34"/>
    <w:rsid w:val="00752E2E"/>
    <w:rsid w:val="007535EA"/>
    <w:rsid w:val="007575C4"/>
    <w:rsid w:val="00761DF6"/>
    <w:rsid w:val="00763D36"/>
    <w:rsid w:val="007643FE"/>
    <w:rsid w:val="007657C6"/>
    <w:rsid w:val="00772F03"/>
    <w:rsid w:val="007754F8"/>
    <w:rsid w:val="007800F0"/>
    <w:rsid w:val="0078043B"/>
    <w:rsid w:val="00783CA8"/>
    <w:rsid w:val="00784234"/>
    <w:rsid w:val="00785344"/>
    <w:rsid w:val="007875D4"/>
    <w:rsid w:val="00793698"/>
    <w:rsid w:val="00793C0B"/>
    <w:rsid w:val="00797208"/>
    <w:rsid w:val="007A10D4"/>
    <w:rsid w:val="007A1399"/>
    <w:rsid w:val="007A3AC0"/>
    <w:rsid w:val="007A3EF1"/>
    <w:rsid w:val="007A58E5"/>
    <w:rsid w:val="007B21A0"/>
    <w:rsid w:val="007B60FC"/>
    <w:rsid w:val="007B70DF"/>
    <w:rsid w:val="007B7738"/>
    <w:rsid w:val="007B7A24"/>
    <w:rsid w:val="007B7A27"/>
    <w:rsid w:val="007C0014"/>
    <w:rsid w:val="007C13A7"/>
    <w:rsid w:val="007C1544"/>
    <w:rsid w:val="007C2EF6"/>
    <w:rsid w:val="007C3B98"/>
    <w:rsid w:val="007C407D"/>
    <w:rsid w:val="007C4D8A"/>
    <w:rsid w:val="007D1887"/>
    <w:rsid w:val="007D1BF9"/>
    <w:rsid w:val="007D394C"/>
    <w:rsid w:val="007D3B7D"/>
    <w:rsid w:val="007D5CC1"/>
    <w:rsid w:val="007D65C5"/>
    <w:rsid w:val="007D6EBF"/>
    <w:rsid w:val="007D6F4E"/>
    <w:rsid w:val="007D7E9C"/>
    <w:rsid w:val="007E4F6A"/>
    <w:rsid w:val="007F0623"/>
    <w:rsid w:val="007F0EE3"/>
    <w:rsid w:val="007F1ABC"/>
    <w:rsid w:val="007F34B2"/>
    <w:rsid w:val="007F475F"/>
    <w:rsid w:val="007F4FA1"/>
    <w:rsid w:val="007F6CFE"/>
    <w:rsid w:val="008048B1"/>
    <w:rsid w:val="00804F04"/>
    <w:rsid w:val="00805239"/>
    <w:rsid w:val="008056CB"/>
    <w:rsid w:val="00805A3A"/>
    <w:rsid w:val="008068CE"/>
    <w:rsid w:val="00810716"/>
    <w:rsid w:val="00817618"/>
    <w:rsid w:val="00823C60"/>
    <w:rsid w:val="00824865"/>
    <w:rsid w:val="00824DDB"/>
    <w:rsid w:val="00834A2E"/>
    <w:rsid w:val="00835652"/>
    <w:rsid w:val="00836D44"/>
    <w:rsid w:val="008406DF"/>
    <w:rsid w:val="00841041"/>
    <w:rsid w:val="008410FD"/>
    <w:rsid w:val="00841135"/>
    <w:rsid w:val="00841741"/>
    <w:rsid w:val="00842B9D"/>
    <w:rsid w:val="00844841"/>
    <w:rsid w:val="00847066"/>
    <w:rsid w:val="00850305"/>
    <w:rsid w:val="00850715"/>
    <w:rsid w:val="0085086D"/>
    <w:rsid w:val="00852A87"/>
    <w:rsid w:val="00853883"/>
    <w:rsid w:val="00855026"/>
    <w:rsid w:val="00855E38"/>
    <w:rsid w:val="00857930"/>
    <w:rsid w:val="008613CA"/>
    <w:rsid w:val="00862942"/>
    <w:rsid w:val="00862C5C"/>
    <w:rsid w:val="008642F2"/>
    <w:rsid w:val="008647B2"/>
    <w:rsid w:val="00871E68"/>
    <w:rsid w:val="00873785"/>
    <w:rsid w:val="008754F5"/>
    <w:rsid w:val="008764D1"/>
    <w:rsid w:val="00876C33"/>
    <w:rsid w:val="00881E10"/>
    <w:rsid w:val="00883335"/>
    <w:rsid w:val="008862DD"/>
    <w:rsid w:val="00886EEF"/>
    <w:rsid w:val="008915D0"/>
    <w:rsid w:val="00891C4D"/>
    <w:rsid w:val="008A055E"/>
    <w:rsid w:val="008A0D3E"/>
    <w:rsid w:val="008A13E4"/>
    <w:rsid w:val="008A1D58"/>
    <w:rsid w:val="008A611A"/>
    <w:rsid w:val="008A7ADE"/>
    <w:rsid w:val="008B06E8"/>
    <w:rsid w:val="008B1034"/>
    <w:rsid w:val="008B2FCE"/>
    <w:rsid w:val="008B4A14"/>
    <w:rsid w:val="008B52BC"/>
    <w:rsid w:val="008B5D8B"/>
    <w:rsid w:val="008B6A98"/>
    <w:rsid w:val="008C01EC"/>
    <w:rsid w:val="008C1E62"/>
    <w:rsid w:val="008C45EB"/>
    <w:rsid w:val="008C4D46"/>
    <w:rsid w:val="008C606E"/>
    <w:rsid w:val="008C68D9"/>
    <w:rsid w:val="008D10AF"/>
    <w:rsid w:val="008D125F"/>
    <w:rsid w:val="008D2979"/>
    <w:rsid w:val="008D2F88"/>
    <w:rsid w:val="008D3F50"/>
    <w:rsid w:val="008D4B56"/>
    <w:rsid w:val="008D52E6"/>
    <w:rsid w:val="008D598D"/>
    <w:rsid w:val="008D7F3B"/>
    <w:rsid w:val="008E0F10"/>
    <w:rsid w:val="008E30F9"/>
    <w:rsid w:val="008E3353"/>
    <w:rsid w:val="008E36A2"/>
    <w:rsid w:val="008E3CBC"/>
    <w:rsid w:val="008E3FB9"/>
    <w:rsid w:val="008E59B6"/>
    <w:rsid w:val="008E72A1"/>
    <w:rsid w:val="008F2212"/>
    <w:rsid w:val="008F44C9"/>
    <w:rsid w:val="008F59D4"/>
    <w:rsid w:val="008F6258"/>
    <w:rsid w:val="008F75C4"/>
    <w:rsid w:val="0090344F"/>
    <w:rsid w:val="00907558"/>
    <w:rsid w:val="009111E5"/>
    <w:rsid w:val="00913C45"/>
    <w:rsid w:val="009150BD"/>
    <w:rsid w:val="009156AA"/>
    <w:rsid w:val="00917CEF"/>
    <w:rsid w:val="00920671"/>
    <w:rsid w:val="00920A13"/>
    <w:rsid w:val="00921404"/>
    <w:rsid w:val="00921DFD"/>
    <w:rsid w:val="009222EC"/>
    <w:rsid w:val="00924387"/>
    <w:rsid w:val="00924E92"/>
    <w:rsid w:val="00931787"/>
    <w:rsid w:val="00932301"/>
    <w:rsid w:val="0093573F"/>
    <w:rsid w:val="0093589A"/>
    <w:rsid w:val="009422B8"/>
    <w:rsid w:val="00942AA9"/>
    <w:rsid w:val="00942B9E"/>
    <w:rsid w:val="00942D56"/>
    <w:rsid w:val="00943FA7"/>
    <w:rsid w:val="00952303"/>
    <w:rsid w:val="00953F36"/>
    <w:rsid w:val="00956A11"/>
    <w:rsid w:val="00957BDE"/>
    <w:rsid w:val="00957D3B"/>
    <w:rsid w:val="00964D7F"/>
    <w:rsid w:val="0096530D"/>
    <w:rsid w:val="009655EC"/>
    <w:rsid w:val="00966332"/>
    <w:rsid w:val="00971A06"/>
    <w:rsid w:val="009737B0"/>
    <w:rsid w:val="009749F8"/>
    <w:rsid w:val="00974C7A"/>
    <w:rsid w:val="00975090"/>
    <w:rsid w:val="00977492"/>
    <w:rsid w:val="00981227"/>
    <w:rsid w:val="009818F6"/>
    <w:rsid w:val="0098434C"/>
    <w:rsid w:val="00985266"/>
    <w:rsid w:val="0098712B"/>
    <w:rsid w:val="00987EF2"/>
    <w:rsid w:val="00990988"/>
    <w:rsid w:val="00992F4F"/>
    <w:rsid w:val="009943DD"/>
    <w:rsid w:val="009978C6"/>
    <w:rsid w:val="009A0284"/>
    <w:rsid w:val="009A3123"/>
    <w:rsid w:val="009A4278"/>
    <w:rsid w:val="009A5E53"/>
    <w:rsid w:val="009B0597"/>
    <w:rsid w:val="009B0CE2"/>
    <w:rsid w:val="009B2770"/>
    <w:rsid w:val="009B3EB4"/>
    <w:rsid w:val="009B5161"/>
    <w:rsid w:val="009B5526"/>
    <w:rsid w:val="009B6E88"/>
    <w:rsid w:val="009B7C37"/>
    <w:rsid w:val="009B7FA8"/>
    <w:rsid w:val="009C0476"/>
    <w:rsid w:val="009C0B06"/>
    <w:rsid w:val="009C2367"/>
    <w:rsid w:val="009C23F9"/>
    <w:rsid w:val="009C4428"/>
    <w:rsid w:val="009C5DBC"/>
    <w:rsid w:val="009D1204"/>
    <w:rsid w:val="009E1DA1"/>
    <w:rsid w:val="009E56EA"/>
    <w:rsid w:val="009E60E2"/>
    <w:rsid w:val="009E7B9B"/>
    <w:rsid w:val="009E7BD7"/>
    <w:rsid w:val="009F06A7"/>
    <w:rsid w:val="009F0BF2"/>
    <w:rsid w:val="009F5A84"/>
    <w:rsid w:val="009F6E4C"/>
    <w:rsid w:val="009F744A"/>
    <w:rsid w:val="00A001F0"/>
    <w:rsid w:val="00A0202A"/>
    <w:rsid w:val="00A037A5"/>
    <w:rsid w:val="00A0493B"/>
    <w:rsid w:val="00A06673"/>
    <w:rsid w:val="00A109F1"/>
    <w:rsid w:val="00A11937"/>
    <w:rsid w:val="00A14538"/>
    <w:rsid w:val="00A15B82"/>
    <w:rsid w:val="00A1708A"/>
    <w:rsid w:val="00A17B54"/>
    <w:rsid w:val="00A2091A"/>
    <w:rsid w:val="00A23641"/>
    <w:rsid w:val="00A23901"/>
    <w:rsid w:val="00A245CB"/>
    <w:rsid w:val="00A251CE"/>
    <w:rsid w:val="00A3083E"/>
    <w:rsid w:val="00A33553"/>
    <w:rsid w:val="00A34B0E"/>
    <w:rsid w:val="00A36238"/>
    <w:rsid w:val="00A36FCE"/>
    <w:rsid w:val="00A378DA"/>
    <w:rsid w:val="00A41D25"/>
    <w:rsid w:val="00A42856"/>
    <w:rsid w:val="00A435E2"/>
    <w:rsid w:val="00A44D2B"/>
    <w:rsid w:val="00A44DCD"/>
    <w:rsid w:val="00A519F5"/>
    <w:rsid w:val="00A543D2"/>
    <w:rsid w:val="00A56699"/>
    <w:rsid w:val="00A574DB"/>
    <w:rsid w:val="00A57AD2"/>
    <w:rsid w:val="00A62AB5"/>
    <w:rsid w:val="00A65B2A"/>
    <w:rsid w:val="00A66FE7"/>
    <w:rsid w:val="00A7096E"/>
    <w:rsid w:val="00A70D73"/>
    <w:rsid w:val="00A70FD9"/>
    <w:rsid w:val="00A7141B"/>
    <w:rsid w:val="00A71A08"/>
    <w:rsid w:val="00A72512"/>
    <w:rsid w:val="00A74C90"/>
    <w:rsid w:val="00A754BC"/>
    <w:rsid w:val="00A77066"/>
    <w:rsid w:val="00A7759F"/>
    <w:rsid w:val="00A826E7"/>
    <w:rsid w:val="00A82C56"/>
    <w:rsid w:val="00A833AD"/>
    <w:rsid w:val="00A914D7"/>
    <w:rsid w:val="00A915DC"/>
    <w:rsid w:val="00A91E1F"/>
    <w:rsid w:val="00AA520D"/>
    <w:rsid w:val="00AA6EC5"/>
    <w:rsid w:val="00AB021A"/>
    <w:rsid w:val="00AB025A"/>
    <w:rsid w:val="00AB0BAD"/>
    <w:rsid w:val="00AB10F6"/>
    <w:rsid w:val="00AB4613"/>
    <w:rsid w:val="00AB5640"/>
    <w:rsid w:val="00AB79B5"/>
    <w:rsid w:val="00AC1935"/>
    <w:rsid w:val="00AC2483"/>
    <w:rsid w:val="00AC284C"/>
    <w:rsid w:val="00AC2F6C"/>
    <w:rsid w:val="00AC35F2"/>
    <w:rsid w:val="00AC45D6"/>
    <w:rsid w:val="00AC4752"/>
    <w:rsid w:val="00AC6104"/>
    <w:rsid w:val="00AD060C"/>
    <w:rsid w:val="00AD0B7C"/>
    <w:rsid w:val="00AD4048"/>
    <w:rsid w:val="00AD5532"/>
    <w:rsid w:val="00AD6C40"/>
    <w:rsid w:val="00AD773B"/>
    <w:rsid w:val="00AE6F20"/>
    <w:rsid w:val="00AE79FB"/>
    <w:rsid w:val="00AF0530"/>
    <w:rsid w:val="00AF06B5"/>
    <w:rsid w:val="00AF1BFC"/>
    <w:rsid w:val="00AF29BD"/>
    <w:rsid w:val="00AF5230"/>
    <w:rsid w:val="00AF585B"/>
    <w:rsid w:val="00AF6EFF"/>
    <w:rsid w:val="00AF7BC5"/>
    <w:rsid w:val="00B005F7"/>
    <w:rsid w:val="00B07302"/>
    <w:rsid w:val="00B119BC"/>
    <w:rsid w:val="00B1316D"/>
    <w:rsid w:val="00B131CC"/>
    <w:rsid w:val="00B16030"/>
    <w:rsid w:val="00B2346D"/>
    <w:rsid w:val="00B26DF6"/>
    <w:rsid w:val="00B26F75"/>
    <w:rsid w:val="00B305F7"/>
    <w:rsid w:val="00B31C2E"/>
    <w:rsid w:val="00B32CB1"/>
    <w:rsid w:val="00B333B0"/>
    <w:rsid w:val="00B3377C"/>
    <w:rsid w:val="00B34E4B"/>
    <w:rsid w:val="00B36A62"/>
    <w:rsid w:val="00B376CA"/>
    <w:rsid w:val="00B402FA"/>
    <w:rsid w:val="00B41B89"/>
    <w:rsid w:val="00B5028D"/>
    <w:rsid w:val="00B50F20"/>
    <w:rsid w:val="00B51FCC"/>
    <w:rsid w:val="00B530D3"/>
    <w:rsid w:val="00B53CE6"/>
    <w:rsid w:val="00B553BF"/>
    <w:rsid w:val="00B567C5"/>
    <w:rsid w:val="00B61373"/>
    <w:rsid w:val="00B6261A"/>
    <w:rsid w:val="00B64687"/>
    <w:rsid w:val="00B707CB"/>
    <w:rsid w:val="00B710C0"/>
    <w:rsid w:val="00B7121B"/>
    <w:rsid w:val="00B727FB"/>
    <w:rsid w:val="00B74698"/>
    <w:rsid w:val="00B765B3"/>
    <w:rsid w:val="00B76E75"/>
    <w:rsid w:val="00B8011B"/>
    <w:rsid w:val="00B833DB"/>
    <w:rsid w:val="00B845FE"/>
    <w:rsid w:val="00B8770C"/>
    <w:rsid w:val="00B87B98"/>
    <w:rsid w:val="00B92732"/>
    <w:rsid w:val="00B92924"/>
    <w:rsid w:val="00B93F24"/>
    <w:rsid w:val="00B9427D"/>
    <w:rsid w:val="00B97203"/>
    <w:rsid w:val="00BA07B7"/>
    <w:rsid w:val="00BA12A9"/>
    <w:rsid w:val="00BA6BE2"/>
    <w:rsid w:val="00BB09E1"/>
    <w:rsid w:val="00BB1877"/>
    <w:rsid w:val="00BB1977"/>
    <w:rsid w:val="00BB1BCD"/>
    <w:rsid w:val="00BB1D37"/>
    <w:rsid w:val="00BB390B"/>
    <w:rsid w:val="00BC1608"/>
    <w:rsid w:val="00BC38B9"/>
    <w:rsid w:val="00BC3D90"/>
    <w:rsid w:val="00BC55F0"/>
    <w:rsid w:val="00BC5AB0"/>
    <w:rsid w:val="00BC6CBA"/>
    <w:rsid w:val="00BC7442"/>
    <w:rsid w:val="00BC79E7"/>
    <w:rsid w:val="00BD1FBD"/>
    <w:rsid w:val="00BD3568"/>
    <w:rsid w:val="00BD458D"/>
    <w:rsid w:val="00BD5AF0"/>
    <w:rsid w:val="00BD6536"/>
    <w:rsid w:val="00BD78D1"/>
    <w:rsid w:val="00BE093E"/>
    <w:rsid w:val="00BE3326"/>
    <w:rsid w:val="00BE34D5"/>
    <w:rsid w:val="00BE4ADD"/>
    <w:rsid w:val="00BE77CC"/>
    <w:rsid w:val="00BF0A5E"/>
    <w:rsid w:val="00BF798E"/>
    <w:rsid w:val="00BF7CC0"/>
    <w:rsid w:val="00BF7F72"/>
    <w:rsid w:val="00C01CEE"/>
    <w:rsid w:val="00C02BA9"/>
    <w:rsid w:val="00C03A42"/>
    <w:rsid w:val="00C043E1"/>
    <w:rsid w:val="00C079D1"/>
    <w:rsid w:val="00C105F9"/>
    <w:rsid w:val="00C109DE"/>
    <w:rsid w:val="00C10EC1"/>
    <w:rsid w:val="00C1157B"/>
    <w:rsid w:val="00C1239A"/>
    <w:rsid w:val="00C12641"/>
    <w:rsid w:val="00C144F5"/>
    <w:rsid w:val="00C16221"/>
    <w:rsid w:val="00C36814"/>
    <w:rsid w:val="00C37A84"/>
    <w:rsid w:val="00C40790"/>
    <w:rsid w:val="00C408C3"/>
    <w:rsid w:val="00C464E8"/>
    <w:rsid w:val="00C50684"/>
    <w:rsid w:val="00C525DF"/>
    <w:rsid w:val="00C52CF0"/>
    <w:rsid w:val="00C566E5"/>
    <w:rsid w:val="00C628AB"/>
    <w:rsid w:val="00C6365D"/>
    <w:rsid w:val="00C66249"/>
    <w:rsid w:val="00C74AB2"/>
    <w:rsid w:val="00C75D1A"/>
    <w:rsid w:val="00C76637"/>
    <w:rsid w:val="00C823F2"/>
    <w:rsid w:val="00C849FA"/>
    <w:rsid w:val="00C91DD8"/>
    <w:rsid w:val="00C9251E"/>
    <w:rsid w:val="00C92CB4"/>
    <w:rsid w:val="00C9437E"/>
    <w:rsid w:val="00C9542D"/>
    <w:rsid w:val="00C95ED5"/>
    <w:rsid w:val="00C969EA"/>
    <w:rsid w:val="00CB1182"/>
    <w:rsid w:val="00CB1266"/>
    <w:rsid w:val="00CB34B1"/>
    <w:rsid w:val="00CB5B64"/>
    <w:rsid w:val="00CB5C45"/>
    <w:rsid w:val="00CB78D1"/>
    <w:rsid w:val="00CC5DA5"/>
    <w:rsid w:val="00CD0067"/>
    <w:rsid w:val="00CD3108"/>
    <w:rsid w:val="00CD4145"/>
    <w:rsid w:val="00CD480A"/>
    <w:rsid w:val="00CD594B"/>
    <w:rsid w:val="00CD5D7E"/>
    <w:rsid w:val="00CD6601"/>
    <w:rsid w:val="00CD759C"/>
    <w:rsid w:val="00CD78F8"/>
    <w:rsid w:val="00CD7E95"/>
    <w:rsid w:val="00CE1E1A"/>
    <w:rsid w:val="00CE3A2A"/>
    <w:rsid w:val="00CE479C"/>
    <w:rsid w:val="00CE5930"/>
    <w:rsid w:val="00CF03C7"/>
    <w:rsid w:val="00CF1B30"/>
    <w:rsid w:val="00CF2484"/>
    <w:rsid w:val="00CF2644"/>
    <w:rsid w:val="00CF43BB"/>
    <w:rsid w:val="00CF4439"/>
    <w:rsid w:val="00CF53C8"/>
    <w:rsid w:val="00CF5D01"/>
    <w:rsid w:val="00D00CDA"/>
    <w:rsid w:val="00D01C35"/>
    <w:rsid w:val="00D02B6F"/>
    <w:rsid w:val="00D04BC0"/>
    <w:rsid w:val="00D05D49"/>
    <w:rsid w:val="00D10656"/>
    <w:rsid w:val="00D111E2"/>
    <w:rsid w:val="00D11588"/>
    <w:rsid w:val="00D1177B"/>
    <w:rsid w:val="00D21E29"/>
    <w:rsid w:val="00D24CF3"/>
    <w:rsid w:val="00D252FC"/>
    <w:rsid w:val="00D33383"/>
    <w:rsid w:val="00D40383"/>
    <w:rsid w:val="00D407E6"/>
    <w:rsid w:val="00D432D3"/>
    <w:rsid w:val="00D4563B"/>
    <w:rsid w:val="00D4751F"/>
    <w:rsid w:val="00D60135"/>
    <w:rsid w:val="00D622D9"/>
    <w:rsid w:val="00D62B31"/>
    <w:rsid w:val="00D62C3D"/>
    <w:rsid w:val="00D63C2F"/>
    <w:rsid w:val="00D657A3"/>
    <w:rsid w:val="00D65C38"/>
    <w:rsid w:val="00D74044"/>
    <w:rsid w:val="00D75072"/>
    <w:rsid w:val="00D750FE"/>
    <w:rsid w:val="00D76FD8"/>
    <w:rsid w:val="00D7782F"/>
    <w:rsid w:val="00D77D37"/>
    <w:rsid w:val="00D806B2"/>
    <w:rsid w:val="00D80B5E"/>
    <w:rsid w:val="00D81F85"/>
    <w:rsid w:val="00D82AB5"/>
    <w:rsid w:val="00D82F0C"/>
    <w:rsid w:val="00D83CD7"/>
    <w:rsid w:val="00D84B12"/>
    <w:rsid w:val="00D94814"/>
    <w:rsid w:val="00D94B7C"/>
    <w:rsid w:val="00D95F10"/>
    <w:rsid w:val="00D96059"/>
    <w:rsid w:val="00DA0041"/>
    <w:rsid w:val="00DA0539"/>
    <w:rsid w:val="00DA7159"/>
    <w:rsid w:val="00DA73E6"/>
    <w:rsid w:val="00DB2D9A"/>
    <w:rsid w:val="00DB7BB2"/>
    <w:rsid w:val="00DC13C1"/>
    <w:rsid w:val="00DC15C6"/>
    <w:rsid w:val="00DD09F9"/>
    <w:rsid w:val="00DD1DBF"/>
    <w:rsid w:val="00DD27F1"/>
    <w:rsid w:val="00DD3BE3"/>
    <w:rsid w:val="00DD55D0"/>
    <w:rsid w:val="00DE0447"/>
    <w:rsid w:val="00DE1934"/>
    <w:rsid w:val="00DE2801"/>
    <w:rsid w:val="00DE7AD7"/>
    <w:rsid w:val="00DF0AD5"/>
    <w:rsid w:val="00DF1125"/>
    <w:rsid w:val="00DF4AAA"/>
    <w:rsid w:val="00E00E52"/>
    <w:rsid w:val="00E01136"/>
    <w:rsid w:val="00E025D6"/>
    <w:rsid w:val="00E03D64"/>
    <w:rsid w:val="00E050F2"/>
    <w:rsid w:val="00E06347"/>
    <w:rsid w:val="00E06D1F"/>
    <w:rsid w:val="00E07A49"/>
    <w:rsid w:val="00E1292C"/>
    <w:rsid w:val="00E156FF"/>
    <w:rsid w:val="00E15778"/>
    <w:rsid w:val="00E17BBA"/>
    <w:rsid w:val="00E20771"/>
    <w:rsid w:val="00E2244D"/>
    <w:rsid w:val="00E3003C"/>
    <w:rsid w:val="00E3071B"/>
    <w:rsid w:val="00E313FA"/>
    <w:rsid w:val="00E31776"/>
    <w:rsid w:val="00E31873"/>
    <w:rsid w:val="00E31DDC"/>
    <w:rsid w:val="00E341B3"/>
    <w:rsid w:val="00E3712E"/>
    <w:rsid w:val="00E4187C"/>
    <w:rsid w:val="00E42FB0"/>
    <w:rsid w:val="00E43628"/>
    <w:rsid w:val="00E439A2"/>
    <w:rsid w:val="00E47D12"/>
    <w:rsid w:val="00E54402"/>
    <w:rsid w:val="00E5619C"/>
    <w:rsid w:val="00E57BE5"/>
    <w:rsid w:val="00E6170F"/>
    <w:rsid w:val="00E6396D"/>
    <w:rsid w:val="00E63E23"/>
    <w:rsid w:val="00E670F6"/>
    <w:rsid w:val="00E71775"/>
    <w:rsid w:val="00E75B59"/>
    <w:rsid w:val="00E75C13"/>
    <w:rsid w:val="00E765D1"/>
    <w:rsid w:val="00E804AA"/>
    <w:rsid w:val="00E85B3C"/>
    <w:rsid w:val="00E86080"/>
    <w:rsid w:val="00E907AE"/>
    <w:rsid w:val="00E9162A"/>
    <w:rsid w:val="00E92A12"/>
    <w:rsid w:val="00E93485"/>
    <w:rsid w:val="00E94286"/>
    <w:rsid w:val="00E94EA4"/>
    <w:rsid w:val="00E951E4"/>
    <w:rsid w:val="00EA1074"/>
    <w:rsid w:val="00EA62F5"/>
    <w:rsid w:val="00EA7057"/>
    <w:rsid w:val="00EB079D"/>
    <w:rsid w:val="00EB2739"/>
    <w:rsid w:val="00EB5136"/>
    <w:rsid w:val="00EC0989"/>
    <w:rsid w:val="00EC3F00"/>
    <w:rsid w:val="00EC48F7"/>
    <w:rsid w:val="00ED08B5"/>
    <w:rsid w:val="00ED327C"/>
    <w:rsid w:val="00ED4DCF"/>
    <w:rsid w:val="00ED625F"/>
    <w:rsid w:val="00ED6E11"/>
    <w:rsid w:val="00EE48D0"/>
    <w:rsid w:val="00EE57F4"/>
    <w:rsid w:val="00EE58D3"/>
    <w:rsid w:val="00EE77DF"/>
    <w:rsid w:val="00EF1187"/>
    <w:rsid w:val="00EF1E30"/>
    <w:rsid w:val="00EF2451"/>
    <w:rsid w:val="00EF3A7B"/>
    <w:rsid w:val="00EF40C3"/>
    <w:rsid w:val="00EF428D"/>
    <w:rsid w:val="00EF5C56"/>
    <w:rsid w:val="00EF68F2"/>
    <w:rsid w:val="00EF77BB"/>
    <w:rsid w:val="00F0271D"/>
    <w:rsid w:val="00F04600"/>
    <w:rsid w:val="00F057CE"/>
    <w:rsid w:val="00F065BC"/>
    <w:rsid w:val="00F101CD"/>
    <w:rsid w:val="00F1116D"/>
    <w:rsid w:val="00F115A8"/>
    <w:rsid w:val="00F12AC7"/>
    <w:rsid w:val="00F13807"/>
    <w:rsid w:val="00F1432C"/>
    <w:rsid w:val="00F1604D"/>
    <w:rsid w:val="00F21C9B"/>
    <w:rsid w:val="00F22A3C"/>
    <w:rsid w:val="00F25819"/>
    <w:rsid w:val="00F26F4B"/>
    <w:rsid w:val="00F27316"/>
    <w:rsid w:val="00F32C7C"/>
    <w:rsid w:val="00F362DD"/>
    <w:rsid w:val="00F366CF"/>
    <w:rsid w:val="00F37F31"/>
    <w:rsid w:val="00F430C8"/>
    <w:rsid w:val="00F43AC5"/>
    <w:rsid w:val="00F43E80"/>
    <w:rsid w:val="00F4491C"/>
    <w:rsid w:val="00F45394"/>
    <w:rsid w:val="00F460E4"/>
    <w:rsid w:val="00F47809"/>
    <w:rsid w:val="00F479DA"/>
    <w:rsid w:val="00F51596"/>
    <w:rsid w:val="00F550E0"/>
    <w:rsid w:val="00F57B39"/>
    <w:rsid w:val="00F62F39"/>
    <w:rsid w:val="00F6454C"/>
    <w:rsid w:val="00F64B0B"/>
    <w:rsid w:val="00F7477C"/>
    <w:rsid w:val="00F7550C"/>
    <w:rsid w:val="00F761C9"/>
    <w:rsid w:val="00F7678E"/>
    <w:rsid w:val="00F77FE5"/>
    <w:rsid w:val="00F8157E"/>
    <w:rsid w:val="00F8275B"/>
    <w:rsid w:val="00F84583"/>
    <w:rsid w:val="00F8508D"/>
    <w:rsid w:val="00F867A3"/>
    <w:rsid w:val="00F90038"/>
    <w:rsid w:val="00F9480E"/>
    <w:rsid w:val="00FA0C2A"/>
    <w:rsid w:val="00FA0FAA"/>
    <w:rsid w:val="00FA1393"/>
    <w:rsid w:val="00FA52D3"/>
    <w:rsid w:val="00FA740C"/>
    <w:rsid w:val="00FB1046"/>
    <w:rsid w:val="00FB1D3B"/>
    <w:rsid w:val="00FB22FF"/>
    <w:rsid w:val="00FB4B8F"/>
    <w:rsid w:val="00FB63E6"/>
    <w:rsid w:val="00FC75F0"/>
    <w:rsid w:val="00FD050E"/>
    <w:rsid w:val="00FD56CA"/>
    <w:rsid w:val="00FE0FE7"/>
    <w:rsid w:val="00FE1E97"/>
    <w:rsid w:val="00FE2C8F"/>
    <w:rsid w:val="00FE386F"/>
    <w:rsid w:val="00FE4E67"/>
    <w:rsid w:val="00FE50C9"/>
    <w:rsid w:val="00FE55C5"/>
    <w:rsid w:val="00FE691F"/>
    <w:rsid w:val="00FE77A2"/>
    <w:rsid w:val="00FF2E4D"/>
    <w:rsid w:val="00FF4B59"/>
    <w:rsid w:val="00FF4E20"/>
    <w:rsid w:val="00FF6262"/>
    <w:rsid w:val="00FF6C3F"/>
    <w:rsid w:val="0C150BF1"/>
    <w:rsid w:val="28D126BF"/>
    <w:rsid w:val="2A1001A4"/>
    <w:rsid w:val="3BC369E8"/>
    <w:rsid w:val="423A113C"/>
    <w:rsid w:val="47EA0C59"/>
    <w:rsid w:val="4F347DF7"/>
    <w:rsid w:val="6E712E60"/>
    <w:rsid w:val="77E530A2"/>
    <w:rsid w:val="7BD851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lsdException w:name="toc 4" w:uiPriority="39" w:unhideWhenUsed="1"/>
    <w:lsdException w:name="toc 5" w:uiPriority="39" w:unhideWhenUsed="1" w:qFormat="1"/>
    <w:lsdException w:name="toc 6" w:uiPriority="39" w:unhideWhenUsed="1"/>
    <w:lsdException w:name="toc 7" w:uiPriority="39" w:unhideWhenUsed="1"/>
    <w:lsdException w:name="toc 8" w:uiPriority="39" w:unhideWhenUsed="1" w:qFormat="1"/>
    <w:lsdException w:name="toc 9" w:uiPriority="39" w:unhideWhenUsed="1"/>
    <w:lsdException w:name="footer" w:uiPriority="99" w:qFormat="1"/>
    <w:lsdException w:name="caption" w:semiHidden="1" w:unhideWhenUsed="1" w:qFormat="1"/>
    <w:lsdException w:name="Title" w:qFormat="1"/>
    <w:lsdException w:name="Default Paragraph Font" w:uiPriority="1" w:unhideWhenUsed="1" w:qFormat="1"/>
    <w:lsdException w:name="Body Text" w:qFormat="1"/>
    <w:lsdException w:name="Subtitle" w:qFormat="1"/>
    <w:lsdException w:name="Date" w:qFormat="1"/>
    <w:lsdException w:name="Body Text First Indent" w:qFormat="1"/>
    <w:lsdException w:name="Body Text 2" w:qFormat="1"/>
    <w:lsdException w:name="Body Text Indent 2" w:qFormat="1"/>
    <w:lsdException w:name="Hyperlink" w:uiPriority="99"/>
    <w:lsdException w:name="Followed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82C56"/>
    <w:pPr>
      <w:widowControl w:val="0"/>
      <w:jc w:val="both"/>
    </w:pPr>
    <w:rPr>
      <w:kern w:val="2"/>
      <w:sz w:val="24"/>
      <w:szCs w:val="24"/>
    </w:rPr>
  </w:style>
  <w:style w:type="paragraph" w:styleId="1">
    <w:name w:val="heading 1"/>
    <w:basedOn w:val="a0"/>
    <w:next w:val="a0"/>
    <w:qFormat/>
    <w:rsid w:val="00A82C56"/>
    <w:pPr>
      <w:keepNext/>
      <w:keepLines/>
      <w:spacing w:before="340" w:after="330" w:line="578" w:lineRule="auto"/>
      <w:outlineLvl w:val="0"/>
    </w:pPr>
    <w:rPr>
      <w:rFonts w:eastAsia="黑体"/>
      <w:bCs/>
      <w:kern w:val="44"/>
      <w:sz w:val="36"/>
      <w:szCs w:val="44"/>
    </w:rPr>
  </w:style>
  <w:style w:type="paragraph" w:styleId="2">
    <w:name w:val="heading 2"/>
    <w:basedOn w:val="a0"/>
    <w:next w:val="a0"/>
    <w:qFormat/>
    <w:rsid w:val="00A82C56"/>
    <w:pPr>
      <w:keepNext/>
      <w:keepLines/>
      <w:spacing w:before="260" w:after="260" w:line="360" w:lineRule="auto"/>
      <w:jc w:val="left"/>
      <w:outlineLvl w:val="1"/>
    </w:pPr>
    <w:rPr>
      <w:rFonts w:ascii="Arial" w:eastAsia="黑体" w:hAnsi="Arial"/>
      <w:bCs/>
      <w:sz w:val="32"/>
      <w:szCs w:val="32"/>
    </w:rPr>
  </w:style>
  <w:style w:type="paragraph" w:styleId="3">
    <w:name w:val="heading 3"/>
    <w:basedOn w:val="a0"/>
    <w:next w:val="a0"/>
    <w:qFormat/>
    <w:rsid w:val="00A82C56"/>
    <w:pPr>
      <w:keepNext/>
      <w:keepLines/>
      <w:spacing w:before="140" w:after="120"/>
      <w:outlineLvl w:val="2"/>
    </w:pPr>
    <w:rPr>
      <w:rFonts w:eastAsia="黑体"/>
      <w:bCs/>
      <w:sz w:val="28"/>
      <w:szCs w:val="32"/>
    </w:rPr>
  </w:style>
  <w:style w:type="paragraph" w:styleId="4">
    <w:name w:val="heading 4"/>
    <w:next w:val="a0"/>
    <w:qFormat/>
    <w:rsid w:val="00A82C56"/>
    <w:pPr>
      <w:spacing w:line="440" w:lineRule="exact"/>
      <w:outlineLvl w:val="3"/>
    </w:pPr>
    <w:rPr>
      <w:rFonts w:eastAsia="黑体"/>
      <w:bCs/>
      <w:sz w:val="24"/>
      <w:szCs w:val="24"/>
    </w:rPr>
  </w:style>
  <w:style w:type="paragraph" w:styleId="5">
    <w:name w:val="heading 5"/>
    <w:basedOn w:val="2"/>
    <w:next w:val="a0"/>
    <w:qFormat/>
    <w:rsid w:val="00A82C56"/>
    <w:pPr>
      <w:outlineLvl w:val="4"/>
    </w:pPr>
  </w:style>
  <w:style w:type="paragraph" w:styleId="6">
    <w:name w:val="heading 6"/>
    <w:basedOn w:val="a0"/>
    <w:next w:val="a0"/>
    <w:qFormat/>
    <w:rsid w:val="00A82C56"/>
    <w:pPr>
      <w:keepNext/>
      <w:keepLines/>
      <w:spacing w:before="240" w:after="64" w:line="320" w:lineRule="auto"/>
      <w:outlineLvl w:val="5"/>
    </w:pPr>
    <w:rPr>
      <w:rFonts w:ascii="Arial" w:eastAsia="黑体" w:hAnsi="Arial"/>
      <w:b/>
      <w:bCs/>
    </w:rPr>
  </w:style>
  <w:style w:type="paragraph" w:styleId="7">
    <w:name w:val="heading 7"/>
    <w:basedOn w:val="a0"/>
    <w:next w:val="a0"/>
    <w:qFormat/>
    <w:rsid w:val="00A82C56"/>
    <w:pPr>
      <w:keepNext/>
      <w:keepLines/>
      <w:spacing w:before="240" w:after="64" w:line="320" w:lineRule="auto"/>
      <w:outlineLvl w:val="6"/>
    </w:pPr>
    <w:rPr>
      <w:b/>
      <w:bCs/>
    </w:rPr>
  </w:style>
  <w:style w:type="paragraph" w:styleId="8">
    <w:name w:val="heading 8"/>
    <w:basedOn w:val="a0"/>
    <w:next w:val="a0"/>
    <w:qFormat/>
    <w:rsid w:val="00A82C56"/>
    <w:pPr>
      <w:keepNext/>
      <w:keepLines/>
      <w:spacing w:before="240" w:after="64" w:line="320" w:lineRule="auto"/>
      <w:outlineLvl w:val="7"/>
    </w:pPr>
    <w:rPr>
      <w:rFonts w:ascii="Arial" w:eastAsia="黑体" w:hAnsi="Arial"/>
    </w:rPr>
  </w:style>
  <w:style w:type="paragraph" w:styleId="9">
    <w:name w:val="heading 9"/>
    <w:basedOn w:val="a0"/>
    <w:next w:val="a0"/>
    <w:link w:val="9Char"/>
    <w:qFormat/>
    <w:rsid w:val="00A82C56"/>
    <w:pPr>
      <w:keepNext/>
      <w:keepLines/>
      <w:spacing w:before="240" w:after="64" w:line="320" w:lineRule="auto"/>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a0"/>
    <w:next w:val="a0"/>
    <w:uiPriority w:val="39"/>
    <w:unhideWhenUsed/>
    <w:rsid w:val="00A82C56"/>
    <w:pPr>
      <w:ind w:left="1200"/>
      <w:jc w:val="left"/>
    </w:pPr>
    <w:rPr>
      <w:rFonts w:ascii="Calibri" w:hAnsi="Calibri"/>
      <w:sz w:val="20"/>
      <w:szCs w:val="20"/>
    </w:rPr>
  </w:style>
  <w:style w:type="paragraph" w:styleId="a4">
    <w:name w:val="Body Text First Indent"/>
    <w:basedOn w:val="a5"/>
    <w:qFormat/>
    <w:rsid w:val="00A82C56"/>
    <w:pPr>
      <w:ind w:firstLineChars="100" w:firstLine="420"/>
    </w:pPr>
  </w:style>
  <w:style w:type="paragraph" w:styleId="a5">
    <w:name w:val="Body Text"/>
    <w:basedOn w:val="a0"/>
    <w:qFormat/>
    <w:rsid w:val="00A82C56"/>
    <w:pPr>
      <w:spacing w:after="120"/>
    </w:pPr>
  </w:style>
  <w:style w:type="paragraph" w:styleId="a">
    <w:name w:val="Normal Indent"/>
    <w:basedOn w:val="a0"/>
    <w:next w:val="20"/>
    <w:rsid w:val="00A82C56"/>
    <w:pPr>
      <w:numPr>
        <w:ilvl w:val="6"/>
        <w:numId w:val="1"/>
      </w:numPr>
      <w:spacing w:before="120"/>
      <w:outlineLvl w:val="6"/>
    </w:pPr>
    <w:rPr>
      <w:sz w:val="28"/>
      <w:szCs w:val="20"/>
    </w:rPr>
  </w:style>
  <w:style w:type="paragraph" w:styleId="20">
    <w:name w:val="Body Text First Indent 2"/>
    <w:basedOn w:val="a6"/>
    <w:rsid w:val="00A82C56"/>
    <w:pPr>
      <w:ind w:firstLineChars="200" w:firstLine="420"/>
    </w:pPr>
  </w:style>
  <w:style w:type="paragraph" w:styleId="a6">
    <w:name w:val="Body Text Indent"/>
    <w:basedOn w:val="a0"/>
    <w:rsid w:val="00A82C56"/>
    <w:pPr>
      <w:spacing w:after="120"/>
      <w:ind w:leftChars="200" w:left="420"/>
    </w:pPr>
  </w:style>
  <w:style w:type="paragraph" w:styleId="a7">
    <w:name w:val="Document Map"/>
    <w:basedOn w:val="a0"/>
    <w:semiHidden/>
    <w:rsid w:val="00A82C56"/>
    <w:pPr>
      <w:shd w:val="clear" w:color="auto" w:fill="000080"/>
    </w:pPr>
  </w:style>
  <w:style w:type="paragraph" w:styleId="50">
    <w:name w:val="toc 5"/>
    <w:basedOn w:val="a0"/>
    <w:next w:val="a0"/>
    <w:uiPriority w:val="39"/>
    <w:unhideWhenUsed/>
    <w:qFormat/>
    <w:rsid w:val="00A82C56"/>
    <w:pPr>
      <w:ind w:left="720"/>
      <w:jc w:val="left"/>
    </w:pPr>
    <w:rPr>
      <w:rFonts w:ascii="Calibri" w:hAnsi="Calibri"/>
      <w:sz w:val="20"/>
      <w:szCs w:val="20"/>
    </w:rPr>
  </w:style>
  <w:style w:type="paragraph" w:styleId="30">
    <w:name w:val="toc 3"/>
    <w:basedOn w:val="a0"/>
    <w:next w:val="a0"/>
    <w:uiPriority w:val="39"/>
    <w:rsid w:val="00A82C56"/>
    <w:pPr>
      <w:ind w:left="240"/>
      <w:jc w:val="left"/>
    </w:pPr>
    <w:rPr>
      <w:rFonts w:ascii="Calibri" w:hAnsi="Calibri"/>
      <w:sz w:val="20"/>
      <w:szCs w:val="20"/>
    </w:rPr>
  </w:style>
  <w:style w:type="paragraph" w:styleId="a8">
    <w:name w:val="Plain Text"/>
    <w:next w:val="a5"/>
    <w:link w:val="Char"/>
    <w:rsid w:val="00A82C56"/>
    <w:pPr>
      <w:widowControl w:val="0"/>
      <w:jc w:val="both"/>
    </w:pPr>
    <w:rPr>
      <w:rFonts w:ascii="宋体" w:cs="Courier New"/>
      <w:kern w:val="2"/>
      <w:sz w:val="21"/>
      <w:szCs w:val="21"/>
    </w:rPr>
  </w:style>
  <w:style w:type="paragraph" w:styleId="80">
    <w:name w:val="toc 8"/>
    <w:basedOn w:val="a0"/>
    <w:next w:val="a0"/>
    <w:uiPriority w:val="39"/>
    <w:unhideWhenUsed/>
    <w:qFormat/>
    <w:rsid w:val="00A82C56"/>
    <w:pPr>
      <w:ind w:left="1440"/>
      <w:jc w:val="left"/>
    </w:pPr>
    <w:rPr>
      <w:rFonts w:ascii="Calibri" w:hAnsi="Calibri"/>
      <w:sz w:val="20"/>
      <w:szCs w:val="20"/>
    </w:rPr>
  </w:style>
  <w:style w:type="paragraph" w:styleId="a9">
    <w:name w:val="Date"/>
    <w:basedOn w:val="a0"/>
    <w:next w:val="a0"/>
    <w:qFormat/>
    <w:rsid w:val="00A82C56"/>
    <w:rPr>
      <w:rFonts w:ascii="宋体" w:hAnsi="Tahoma"/>
    </w:rPr>
  </w:style>
  <w:style w:type="paragraph" w:styleId="21">
    <w:name w:val="Body Text Indent 2"/>
    <w:basedOn w:val="a0"/>
    <w:qFormat/>
    <w:rsid w:val="00A82C56"/>
    <w:pPr>
      <w:spacing w:line="360" w:lineRule="auto"/>
      <w:ind w:firstLineChars="200" w:firstLine="480"/>
    </w:pPr>
  </w:style>
  <w:style w:type="paragraph" w:styleId="aa">
    <w:name w:val="Balloon Text"/>
    <w:basedOn w:val="a0"/>
    <w:semiHidden/>
    <w:rsid w:val="00A82C56"/>
    <w:rPr>
      <w:sz w:val="18"/>
      <w:szCs w:val="18"/>
    </w:rPr>
  </w:style>
  <w:style w:type="paragraph" w:styleId="ab">
    <w:name w:val="footer"/>
    <w:basedOn w:val="a0"/>
    <w:uiPriority w:val="99"/>
    <w:qFormat/>
    <w:rsid w:val="00A82C56"/>
    <w:pPr>
      <w:tabs>
        <w:tab w:val="center" w:pos="4153"/>
        <w:tab w:val="right" w:pos="8306"/>
      </w:tabs>
      <w:snapToGrid w:val="0"/>
      <w:jc w:val="left"/>
    </w:pPr>
    <w:rPr>
      <w:sz w:val="18"/>
      <w:szCs w:val="18"/>
    </w:rPr>
  </w:style>
  <w:style w:type="paragraph" w:styleId="ac">
    <w:name w:val="header"/>
    <w:basedOn w:val="a0"/>
    <w:link w:val="Char0"/>
    <w:rsid w:val="00A82C56"/>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rsid w:val="00A82C56"/>
    <w:pPr>
      <w:spacing w:before="360"/>
      <w:jc w:val="left"/>
    </w:pPr>
    <w:rPr>
      <w:rFonts w:ascii="Cambria" w:hAnsi="Cambria"/>
      <w:b/>
      <w:bCs/>
      <w:caps/>
    </w:rPr>
  </w:style>
  <w:style w:type="paragraph" w:styleId="40">
    <w:name w:val="toc 4"/>
    <w:basedOn w:val="a0"/>
    <w:next w:val="a0"/>
    <w:uiPriority w:val="39"/>
    <w:unhideWhenUsed/>
    <w:rsid w:val="00A82C56"/>
    <w:pPr>
      <w:ind w:left="480"/>
      <w:jc w:val="left"/>
    </w:pPr>
    <w:rPr>
      <w:rFonts w:ascii="Calibri" w:hAnsi="Calibri"/>
      <w:sz w:val="20"/>
      <w:szCs w:val="20"/>
    </w:rPr>
  </w:style>
  <w:style w:type="paragraph" w:styleId="60">
    <w:name w:val="toc 6"/>
    <w:basedOn w:val="a0"/>
    <w:next w:val="a0"/>
    <w:uiPriority w:val="39"/>
    <w:unhideWhenUsed/>
    <w:rsid w:val="00A82C56"/>
    <w:pPr>
      <w:ind w:left="960"/>
      <w:jc w:val="left"/>
    </w:pPr>
    <w:rPr>
      <w:rFonts w:ascii="Calibri" w:hAnsi="Calibri"/>
      <w:sz w:val="20"/>
      <w:szCs w:val="20"/>
    </w:rPr>
  </w:style>
  <w:style w:type="paragraph" w:styleId="31">
    <w:name w:val="Body Text Indent 3"/>
    <w:basedOn w:val="a0"/>
    <w:rsid w:val="00A82C56"/>
    <w:pPr>
      <w:spacing w:line="700" w:lineRule="exact"/>
      <w:ind w:firstLine="630"/>
    </w:pPr>
    <w:rPr>
      <w:sz w:val="32"/>
    </w:rPr>
  </w:style>
  <w:style w:type="paragraph" w:styleId="22">
    <w:name w:val="toc 2"/>
    <w:basedOn w:val="a0"/>
    <w:next w:val="a0"/>
    <w:uiPriority w:val="39"/>
    <w:qFormat/>
    <w:rsid w:val="00A82C56"/>
    <w:pPr>
      <w:spacing w:before="240"/>
      <w:jc w:val="left"/>
    </w:pPr>
    <w:rPr>
      <w:rFonts w:ascii="Calibri" w:hAnsi="Calibri"/>
      <w:b/>
      <w:bCs/>
      <w:sz w:val="20"/>
      <w:szCs w:val="20"/>
    </w:rPr>
  </w:style>
  <w:style w:type="paragraph" w:styleId="90">
    <w:name w:val="toc 9"/>
    <w:basedOn w:val="a0"/>
    <w:next w:val="a0"/>
    <w:uiPriority w:val="39"/>
    <w:unhideWhenUsed/>
    <w:rsid w:val="00A82C56"/>
    <w:pPr>
      <w:ind w:left="1680"/>
      <w:jc w:val="left"/>
    </w:pPr>
    <w:rPr>
      <w:rFonts w:ascii="Calibri" w:hAnsi="Calibri"/>
      <w:sz w:val="20"/>
      <w:szCs w:val="20"/>
    </w:rPr>
  </w:style>
  <w:style w:type="paragraph" w:styleId="23">
    <w:name w:val="Body Text 2"/>
    <w:basedOn w:val="a0"/>
    <w:qFormat/>
    <w:rsid w:val="00A82C56"/>
    <w:rPr>
      <w:rFonts w:ascii="宋体" w:hAnsi="宋体"/>
    </w:rPr>
  </w:style>
  <w:style w:type="paragraph" w:styleId="ad">
    <w:name w:val="Normal (Web)"/>
    <w:basedOn w:val="a0"/>
    <w:uiPriority w:val="99"/>
    <w:unhideWhenUsed/>
    <w:qFormat/>
    <w:rsid w:val="00A82C56"/>
    <w:pPr>
      <w:widowControl/>
      <w:spacing w:before="100" w:beforeAutospacing="1" w:after="100" w:afterAutospacing="1"/>
      <w:jc w:val="left"/>
    </w:pPr>
    <w:rPr>
      <w:rFonts w:ascii="宋体" w:hAnsi="宋体" w:cs="宋体"/>
      <w:kern w:val="0"/>
    </w:rPr>
  </w:style>
  <w:style w:type="character" w:styleId="ae">
    <w:name w:val="Strong"/>
    <w:basedOn w:val="a1"/>
    <w:uiPriority w:val="22"/>
    <w:qFormat/>
    <w:rsid w:val="00A82C56"/>
    <w:rPr>
      <w:b/>
      <w:bCs/>
    </w:rPr>
  </w:style>
  <w:style w:type="character" w:styleId="af">
    <w:name w:val="page number"/>
    <w:basedOn w:val="a1"/>
    <w:rsid w:val="00A82C56"/>
  </w:style>
  <w:style w:type="character" w:styleId="af0">
    <w:name w:val="FollowedHyperlink"/>
    <w:basedOn w:val="a1"/>
    <w:qFormat/>
    <w:rsid w:val="00A82C56"/>
    <w:rPr>
      <w:color w:val="800080"/>
      <w:u w:val="single"/>
    </w:rPr>
  </w:style>
  <w:style w:type="character" w:styleId="af1">
    <w:name w:val="Hyperlink"/>
    <w:basedOn w:val="a1"/>
    <w:uiPriority w:val="99"/>
    <w:rsid w:val="00A82C56"/>
    <w:rPr>
      <w:color w:val="0000FF"/>
      <w:u w:val="single"/>
    </w:rPr>
  </w:style>
  <w:style w:type="table" w:styleId="af2">
    <w:name w:val="Table Grid"/>
    <w:basedOn w:val="a2"/>
    <w:qFormat/>
    <w:rsid w:val="00A82C5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Theme"/>
    <w:basedOn w:val="a2"/>
    <w:rsid w:val="00A82C5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样式 行距: 1.5 倍行距"/>
    <w:basedOn w:val="a0"/>
    <w:rsid w:val="00A82C56"/>
    <w:pPr>
      <w:spacing w:line="360" w:lineRule="auto"/>
      <w:ind w:firstLineChars="200" w:firstLine="200"/>
    </w:pPr>
    <w:rPr>
      <w:rFonts w:cs="宋体"/>
      <w:szCs w:val="20"/>
    </w:rPr>
  </w:style>
  <w:style w:type="paragraph" w:customStyle="1" w:styleId="af4">
    <w:name w:val="表格"/>
    <w:qFormat/>
    <w:rsid w:val="00A82C56"/>
    <w:pPr>
      <w:spacing w:line="240" w:lineRule="atLeast"/>
      <w:jc w:val="center"/>
    </w:pPr>
    <w:rPr>
      <w:sz w:val="21"/>
    </w:rPr>
  </w:style>
  <w:style w:type="paragraph" w:customStyle="1" w:styleId="af5">
    <w:name w:val="表名"/>
    <w:basedOn w:val="af4"/>
    <w:rsid w:val="00A82C56"/>
    <w:rPr>
      <w:rFonts w:cs="宋体"/>
    </w:rPr>
  </w:style>
  <w:style w:type="character" w:customStyle="1" w:styleId="4CharChar">
    <w:name w:val="标题 4 Char Char"/>
    <w:basedOn w:val="a1"/>
    <w:qFormat/>
    <w:rsid w:val="00A82C56"/>
    <w:rPr>
      <w:rFonts w:eastAsia="黑体"/>
      <w:bCs/>
      <w:sz w:val="24"/>
      <w:szCs w:val="24"/>
      <w:lang w:val="en-US" w:eastAsia="zh-CN" w:bidi="ar-SA"/>
    </w:rPr>
  </w:style>
  <w:style w:type="paragraph" w:customStyle="1" w:styleId="123">
    <w:name w:val="文本123"/>
    <w:basedOn w:val="a"/>
    <w:qFormat/>
    <w:rsid w:val="00A82C56"/>
    <w:pPr>
      <w:numPr>
        <w:ilvl w:val="0"/>
        <w:numId w:val="0"/>
      </w:numPr>
      <w:spacing w:before="80" w:line="500" w:lineRule="exact"/>
      <w:ind w:right="102" w:firstLineChars="200" w:firstLine="480"/>
      <w:outlineLvl w:val="7"/>
    </w:pPr>
    <w:rPr>
      <w:sz w:val="24"/>
    </w:rPr>
  </w:style>
  <w:style w:type="paragraph" w:customStyle="1" w:styleId="123-II">
    <w:name w:val="文本123-II"/>
    <w:basedOn w:val="4"/>
    <w:qFormat/>
    <w:rsid w:val="00A82C56"/>
    <w:pPr>
      <w:widowControl w:val="0"/>
      <w:numPr>
        <w:ilvl w:val="1"/>
        <w:numId w:val="1"/>
      </w:numPr>
      <w:tabs>
        <w:tab w:val="clear" w:pos="851"/>
      </w:tabs>
      <w:ind w:left="0" w:right="100" w:firstLine="454"/>
      <w:jc w:val="both"/>
    </w:pPr>
    <w:rPr>
      <w:rFonts w:eastAsia="宋体"/>
      <w:bCs w:val="0"/>
      <w:kern w:val="2"/>
      <w:szCs w:val="20"/>
    </w:rPr>
  </w:style>
  <w:style w:type="paragraph" w:customStyle="1" w:styleId="152">
    <w:name w:val="样式 样式 宋体 小四 行距: 1.5 倍行距 + 首行缩进:  2 字符"/>
    <w:basedOn w:val="a0"/>
    <w:qFormat/>
    <w:rsid w:val="00A82C56"/>
    <w:pPr>
      <w:spacing w:line="336" w:lineRule="auto"/>
      <w:ind w:firstLineChars="200" w:firstLine="200"/>
    </w:pPr>
    <w:rPr>
      <w:rFonts w:ascii="宋体" w:hAnsi="宋体"/>
    </w:rPr>
  </w:style>
  <w:style w:type="paragraph" w:customStyle="1" w:styleId="af6">
    <w:name w:val="正文小行距"/>
    <w:basedOn w:val="a6"/>
    <w:qFormat/>
    <w:rsid w:val="00A82C56"/>
    <w:pPr>
      <w:spacing w:after="0" w:line="360" w:lineRule="auto"/>
      <w:ind w:leftChars="0" w:left="0" w:firstLineChars="200" w:firstLine="200"/>
    </w:pPr>
    <w:rPr>
      <w:szCs w:val="20"/>
    </w:rPr>
  </w:style>
  <w:style w:type="paragraph" w:customStyle="1" w:styleId="af7">
    <w:name w:val="正文文本 一"/>
    <w:basedOn w:val="a6"/>
    <w:rsid w:val="00A82C56"/>
    <w:pPr>
      <w:spacing w:beforeLines="50" w:after="0" w:line="360" w:lineRule="auto"/>
      <w:ind w:leftChars="0" w:left="0" w:firstLineChars="200" w:firstLine="200"/>
    </w:pPr>
    <w:rPr>
      <w:szCs w:val="20"/>
    </w:rPr>
  </w:style>
  <w:style w:type="character" w:customStyle="1" w:styleId="Char1">
    <w:name w:val="正文文本 一 Char"/>
    <w:basedOn w:val="a1"/>
    <w:rsid w:val="00A82C56"/>
    <w:rPr>
      <w:rFonts w:eastAsia="宋体" w:cs="宋体"/>
      <w:kern w:val="2"/>
      <w:sz w:val="24"/>
      <w:lang w:val="en-US" w:eastAsia="zh-CN" w:bidi="ar-SA"/>
    </w:rPr>
  </w:style>
  <w:style w:type="paragraph" w:customStyle="1" w:styleId="32">
    <w:name w:val="标题3"/>
    <w:next w:val="a0"/>
    <w:rsid w:val="00A82C56"/>
    <w:pPr>
      <w:spacing w:line="440" w:lineRule="exact"/>
      <w:ind w:firstLineChars="200" w:firstLine="562"/>
      <w:jc w:val="both"/>
      <w:outlineLvl w:val="2"/>
    </w:pPr>
    <w:rPr>
      <w:rFonts w:ascii="宋体"/>
      <w:b/>
      <w:sz w:val="28"/>
      <w:szCs w:val="28"/>
    </w:rPr>
  </w:style>
  <w:style w:type="paragraph" w:customStyle="1" w:styleId="xl35">
    <w:name w:val="xl35"/>
    <w:basedOn w:val="a0"/>
    <w:rsid w:val="00A82C56"/>
    <w:pPr>
      <w:widowControl/>
      <w:pBdr>
        <w:bottom w:val="single" w:sz="8" w:space="0" w:color="auto"/>
      </w:pBdr>
      <w:spacing w:before="100" w:beforeAutospacing="1" w:after="100" w:afterAutospacing="1"/>
      <w:jc w:val="center"/>
    </w:pPr>
    <w:rPr>
      <w:rFonts w:ascii="Arial Unicode MS" w:eastAsia="Arial Unicode MS" w:hAnsi="Arial Unicode MS"/>
      <w:kern w:val="0"/>
    </w:rPr>
  </w:style>
  <w:style w:type="paragraph" w:customStyle="1" w:styleId="xl23">
    <w:name w:val="xl23"/>
    <w:basedOn w:val="a0"/>
    <w:qFormat/>
    <w:rsid w:val="00A82C56"/>
    <w:pPr>
      <w:widowControl/>
      <w:pBdr>
        <w:bottom w:val="single" w:sz="8" w:space="0" w:color="auto"/>
        <w:right w:val="single" w:sz="8" w:space="0" w:color="auto"/>
      </w:pBdr>
      <w:spacing w:before="100" w:beforeAutospacing="1" w:after="100" w:afterAutospacing="1"/>
      <w:jc w:val="center"/>
    </w:pPr>
    <w:rPr>
      <w:rFonts w:ascii="Arial Unicode MS" w:eastAsia="Arial Unicode MS" w:hAnsi="Arial Unicode MS"/>
      <w:kern w:val="0"/>
      <w:sz w:val="21"/>
      <w:szCs w:val="21"/>
    </w:rPr>
  </w:style>
  <w:style w:type="paragraph" w:customStyle="1" w:styleId="11">
    <w:name w:val="标题1"/>
    <w:next w:val="2"/>
    <w:rsid w:val="00A82C56"/>
    <w:pPr>
      <w:spacing w:line="540" w:lineRule="exact"/>
      <w:jc w:val="center"/>
      <w:outlineLvl w:val="0"/>
    </w:pPr>
    <w:rPr>
      <w:rFonts w:ascii="黑体" w:eastAsia="黑体"/>
      <w:b/>
      <w:sz w:val="36"/>
    </w:rPr>
  </w:style>
  <w:style w:type="paragraph" w:customStyle="1" w:styleId="24">
    <w:name w:val="标题2"/>
    <w:next w:val="3"/>
    <w:rsid w:val="00A82C56"/>
    <w:pPr>
      <w:spacing w:line="540" w:lineRule="exact"/>
      <w:outlineLvl w:val="1"/>
    </w:pPr>
    <w:rPr>
      <w:rFonts w:ascii="黑体" w:eastAsia="黑体"/>
      <w:b/>
      <w:sz w:val="28"/>
    </w:rPr>
  </w:style>
  <w:style w:type="paragraph" w:customStyle="1" w:styleId="af8">
    <w:name w:val="图"/>
    <w:basedOn w:val="a9"/>
    <w:qFormat/>
    <w:rsid w:val="00A82C56"/>
    <w:pPr>
      <w:jc w:val="center"/>
    </w:pPr>
    <w:rPr>
      <w:rFonts w:hAnsi="宋体"/>
      <w:kern w:val="0"/>
      <w:szCs w:val="20"/>
    </w:rPr>
  </w:style>
  <w:style w:type="paragraph" w:customStyle="1" w:styleId="af9">
    <w:name w:val="表头"/>
    <w:basedOn w:val="5"/>
    <w:qFormat/>
    <w:rsid w:val="00A82C56"/>
    <w:pPr>
      <w:snapToGrid w:val="0"/>
      <w:spacing w:beforeLines="20" w:afterLines="25" w:line="480" w:lineRule="exact"/>
      <w:jc w:val="center"/>
    </w:pPr>
    <w:rPr>
      <w:rFonts w:ascii="Times New Roman" w:eastAsia="宋体" w:hAnsi="Times New Roman"/>
      <w:b/>
      <w:bCs w:val="0"/>
      <w:sz w:val="24"/>
      <w:szCs w:val="24"/>
    </w:rPr>
  </w:style>
  <w:style w:type="paragraph" w:customStyle="1" w:styleId="xl24">
    <w:name w:val="xl24"/>
    <w:basedOn w:val="a0"/>
    <w:qFormat/>
    <w:rsid w:val="00A82C56"/>
    <w:pPr>
      <w:widowControl/>
      <w:spacing w:before="100" w:beforeAutospacing="1" w:after="100" w:afterAutospacing="1"/>
    </w:pPr>
    <w:rPr>
      <w:rFonts w:eastAsia="Arial Unicode MS"/>
      <w:kern w:val="0"/>
      <w:sz w:val="21"/>
      <w:szCs w:val="21"/>
    </w:rPr>
  </w:style>
  <w:style w:type="paragraph" w:customStyle="1" w:styleId="12">
    <w:name w:val="正文 1"/>
    <w:basedOn w:val="a0"/>
    <w:rsid w:val="00A82C56"/>
    <w:pPr>
      <w:spacing w:line="440" w:lineRule="exact"/>
      <w:ind w:firstLine="510"/>
    </w:pPr>
  </w:style>
  <w:style w:type="paragraph" w:customStyle="1" w:styleId="13">
    <w:name w:val="表格头 1"/>
    <w:basedOn w:val="a0"/>
    <w:rsid w:val="00A82C56"/>
    <w:pPr>
      <w:spacing w:before="120" w:after="120"/>
      <w:jc w:val="center"/>
    </w:pPr>
    <w:rPr>
      <w:rFonts w:ascii="黑体" w:eastAsia="黑体"/>
      <w:sz w:val="21"/>
      <w:szCs w:val="20"/>
    </w:rPr>
  </w:style>
  <w:style w:type="character" w:customStyle="1" w:styleId="Char2">
    <w:name w:val="页脚 Char"/>
    <w:basedOn w:val="a1"/>
    <w:uiPriority w:val="99"/>
    <w:rsid w:val="00A82C56"/>
    <w:rPr>
      <w:sz w:val="18"/>
      <w:szCs w:val="18"/>
    </w:rPr>
  </w:style>
  <w:style w:type="character" w:customStyle="1" w:styleId="Char3">
    <w:name w:val="无间隔 Char"/>
    <w:basedOn w:val="a1"/>
    <w:link w:val="14"/>
    <w:uiPriority w:val="1"/>
    <w:qFormat/>
    <w:rsid w:val="00A82C56"/>
    <w:rPr>
      <w:sz w:val="22"/>
      <w:szCs w:val="22"/>
      <w:lang w:val="en-US" w:eastAsia="zh-CN" w:bidi="ar-SA"/>
    </w:rPr>
  </w:style>
  <w:style w:type="paragraph" w:customStyle="1" w:styleId="14">
    <w:name w:val="无间隔1"/>
    <w:link w:val="Char3"/>
    <w:uiPriority w:val="1"/>
    <w:qFormat/>
    <w:rsid w:val="00A82C56"/>
    <w:rPr>
      <w:sz w:val="22"/>
      <w:szCs w:val="22"/>
    </w:rPr>
  </w:style>
  <w:style w:type="paragraph" w:customStyle="1" w:styleId="CharCharCharChar">
    <w:name w:val="Char Char Char Char"/>
    <w:basedOn w:val="a0"/>
    <w:rsid w:val="00A82C56"/>
    <w:pPr>
      <w:spacing w:line="400" w:lineRule="exact"/>
      <w:ind w:firstLineChars="200" w:firstLine="200"/>
      <w:jc w:val="left"/>
    </w:pPr>
    <w:rPr>
      <w:rFonts w:ascii="仿宋_GB2312" w:eastAsia="仿宋_GB2312"/>
      <w:b/>
      <w:sz w:val="32"/>
      <w:szCs w:val="32"/>
    </w:rPr>
  </w:style>
  <w:style w:type="paragraph" w:customStyle="1" w:styleId="-">
    <w:name w:val="正文-第几条"/>
    <w:basedOn w:val="a0"/>
    <w:rsid w:val="00A82C56"/>
    <w:pPr>
      <w:numPr>
        <w:numId w:val="2"/>
      </w:numPr>
    </w:pPr>
    <w:rPr>
      <w:sz w:val="21"/>
    </w:rPr>
  </w:style>
  <w:style w:type="paragraph" w:customStyle="1" w:styleId="CharCharCharCharCharCharChar">
    <w:name w:val="Char Char Char Char Char Char Char"/>
    <w:basedOn w:val="a0"/>
    <w:rsid w:val="00A82C56"/>
    <w:rPr>
      <w:rFonts w:ascii="Tahoma" w:hAnsi="Tahoma"/>
      <w:szCs w:val="20"/>
    </w:rPr>
  </w:style>
  <w:style w:type="character" w:customStyle="1" w:styleId="content1">
    <w:name w:val="content1"/>
    <w:basedOn w:val="a1"/>
    <w:rsid w:val="00A82C56"/>
    <w:rPr>
      <w:sz w:val="21"/>
      <w:szCs w:val="21"/>
    </w:rPr>
  </w:style>
  <w:style w:type="paragraph" w:customStyle="1" w:styleId="Default">
    <w:name w:val="Default"/>
    <w:rsid w:val="00A82C56"/>
    <w:pPr>
      <w:widowControl w:val="0"/>
      <w:autoSpaceDE w:val="0"/>
      <w:autoSpaceDN w:val="0"/>
      <w:adjustRightInd w:val="0"/>
    </w:pPr>
    <w:rPr>
      <w:rFonts w:ascii="黑体" w:eastAsia="黑体" w:hAnsi="Calibri" w:cs="黑体"/>
      <w:color w:val="000000"/>
      <w:sz w:val="24"/>
      <w:szCs w:val="24"/>
    </w:rPr>
  </w:style>
  <w:style w:type="paragraph" w:customStyle="1" w:styleId="TOC1">
    <w:name w:val="TOC 标题1"/>
    <w:basedOn w:val="1"/>
    <w:next w:val="a0"/>
    <w:uiPriority w:val="39"/>
    <w:unhideWhenUsed/>
    <w:qFormat/>
    <w:rsid w:val="00A82C56"/>
    <w:pPr>
      <w:widowControl/>
      <w:spacing w:before="480" w:after="0" w:line="276" w:lineRule="auto"/>
      <w:jc w:val="left"/>
      <w:outlineLvl w:val="9"/>
    </w:pPr>
    <w:rPr>
      <w:rFonts w:ascii="Cambria" w:eastAsia="宋体" w:hAnsi="Cambria"/>
      <w:b/>
      <w:color w:val="365F91"/>
      <w:kern w:val="0"/>
      <w:sz w:val="28"/>
      <w:szCs w:val="28"/>
    </w:rPr>
  </w:style>
  <w:style w:type="paragraph" w:customStyle="1" w:styleId="afa">
    <w:name w:val="纲要说明正文样式"/>
    <w:basedOn w:val="a0"/>
    <w:rsid w:val="00A82C56"/>
    <w:pPr>
      <w:adjustRightInd w:val="0"/>
      <w:snapToGrid w:val="0"/>
      <w:spacing w:beforeLines="30" w:afterLines="50" w:line="264" w:lineRule="auto"/>
      <w:ind w:right="-6" w:firstLine="420"/>
    </w:pPr>
    <w:rPr>
      <w:rFonts w:ascii="幼圆" w:eastAsia="幼圆" w:hAnsi="宋体"/>
      <w:snapToGrid w:val="0"/>
      <w:color w:val="000000"/>
      <w:kern w:val="0"/>
    </w:rPr>
  </w:style>
  <w:style w:type="character" w:customStyle="1" w:styleId="afb">
    <w:name w:val="样式 (西文) 宋体 (中文) 新宋体 小四"/>
    <w:basedOn w:val="a1"/>
    <w:rsid w:val="00A82C56"/>
    <w:rPr>
      <w:rFonts w:ascii="宋体" w:eastAsia="宋体" w:hAnsi="宋体"/>
      <w:kern w:val="32"/>
      <w:sz w:val="24"/>
    </w:rPr>
  </w:style>
  <w:style w:type="paragraph" w:customStyle="1" w:styleId="3146513">
    <w:name w:val="样式 宋体 小四 段前: 3.1 磅 段后: 4.65 磅 行距: 多倍行距 1.3 字行"/>
    <w:basedOn w:val="a0"/>
    <w:rsid w:val="00A82C56"/>
    <w:pPr>
      <w:spacing w:beforeLines="20" w:afterLines="30" w:line="312" w:lineRule="auto"/>
      <w:ind w:firstLineChars="200" w:firstLine="200"/>
    </w:pPr>
    <w:rPr>
      <w:rFonts w:ascii="宋体" w:hAnsi="宋体" w:cs="宋体"/>
      <w:kern w:val="32"/>
      <w:szCs w:val="20"/>
    </w:rPr>
  </w:style>
  <w:style w:type="character" w:customStyle="1" w:styleId="Char">
    <w:name w:val="纯文本 Char"/>
    <w:basedOn w:val="a1"/>
    <w:link w:val="a8"/>
    <w:rsid w:val="00A82C56"/>
    <w:rPr>
      <w:rFonts w:ascii="宋体" w:cs="Courier New"/>
      <w:kern w:val="2"/>
      <w:sz w:val="21"/>
      <w:szCs w:val="21"/>
      <w:lang w:val="en-US" w:eastAsia="zh-CN" w:bidi="ar-SA"/>
    </w:rPr>
  </w:style>
  <w:style w:type="paragraph" w:customStyle="1" w:styleId="reader-word-layer">
    <w:name w:val="reader-word-layer"/>
    <w:basedOn w:val="a0"/>
    <w:qFormat/>
    <w:rsid w:val="00A82C56"/>
    <w:pPr>
      <w:widowControl/>
      <w:spacing w:before="100" w:beforeAutospacing="1" w:after="100" w:afterAutospacing="1"/>
      <w:jc w:val="left"/>
    </w:pPr>
    <w:rPr>
      <w:rFonts w:ascii="宋体" w:hAnsi="宋体" w:cs="宋体"/>
      <w:kern w:val="0"/>
    </w:rPr>
  </w:style>
  <w:style w:type="character" w:customStyle="1" w:styleId="Char0">
    <w:name w:val="页眉 Char"/>
    <w:basedOn w:val="a1"/>
    <w:link w:val="ac"/>
    <w:qFormat/>
    <w:rsid w:val="00A82C56"/>
    <w:rPr>
      <w:kern w:val="2"/>
      <w:sz w:val="18"/>
      <w:szCs w:val="18"/>
    </w:rPr>
  </w:style>
  <w:style w:type="paragraph" w:customStyle="1" w:styleId="Char4">
    <w:name w:val="Char"/>
    <w:basedOn w:val="a0"/>
    <w:rsid w:val="00A82C56"/>
    <w:rPr>
      <w:sz w:val="21"/>
    </w:rPr>
  </w:style>
  <w:style w:type="character" w:customStyle="1" w:styleId="9Char">
    <w:name w:val="标题 9 Char"/>
    <w:basedOn w:val="a1"/>
    <w:link w:val="9"/>
    <w:qFormat/>
    <w:rsid w:val="00A82C56"/>
    <w:rPr>
      <w:rFonts w:ascii="Arial" w:eastAsia="黑体" w:hAnsi="Arial"/>
      <w:kern w:val="2"/>
      <w:sz w:val="21"/>
      <w:szCs w:val="21"/>
    </w:rPr>
  </w:style>
  <w:style w:type="character" w:customStyle="1" w:styleId="16">
    <w:name w:val="占位符文本1"/>
    <w:basedOn w:val="a1"/>
    <w:uiPriority w:val="99"/>
    <w:semiHidden/>
    <w:rsid w:val="00A82C56"/>
    <w:rPr>
      <w:color w:val="808080"/>
    </w:rPr>
  </w:style>
  <w:style w:type="paragraph" w:customStyle="1" w:styleId="17">
    <w:name w:val="列出段落1"/>
    <w:basedOn w:val="a0"/>
    <w:uiPriority w:val="34"/>
    <w:qFormat/>
    <w:rsid w:val="00A82C56"/>
    <w:pPr>
      <w:ind w:firstLineChars="200" w:firstLine="420"/>
    </w:pPr>
  </w:style>
  <w:style w:type="paragraph" w:customStyle="1" w:styleId="1CharCharCharCharCharCharChar">
    <w:name w:val="正文缩进1 Char Char Char Char Char Char Char"/>
    <w:basedOn w:val="a"/>
    <w:qFormat/>
    <w:rsid w:val="00A82C56"/>
    <w:pPr>
      <w:numPr>
        <w:ilvl w:val="0"/>
        <w:numId w:val="0"/>
      </w:numPr>
      <w:spacing w:before="0" w:line="288" w:lineRule="auto"/>
      <w:ind w:firstLine="420"/>
      <w:outlineLvl w:val="9"/>
    </w:pPr>
    <w:rPr>
      <w:rFonts w:cs="宋体"/>
      <w:sz w:val="21"/>
    </w:rPr>
  </w:style>
  <w:style w:type="character" w:customStyle="1" w:styleId="font11">
    <w:name w:val="font11"/>
    <w:basedOn w:val="a1"/>
    <w:rsid w:val="00A82C56"/>
    <w:rPr>
      <w:rFonts w:ascii="宋体" w:eastAsia="宋体" w:hAnsi="宋体" w:cs="宋体" w:hint="eastAsia"/>
      <w:color w:val="000000"/>
      <w:sz w:val="18"/>
      <w:szCs w:val="1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baidu.com/view/3022744.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sectNamePr val="目录页"/>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BF6DD1-2C01-4FF9-B4B8-62A7940A0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28</Pages>
  <Words>31601</Words>
  <Characters>5363</Characters>
  <Application>Microsoft Office Word</Application>
  <DocSecurity>0</DocSecurity>
  <Lines>44</Lines>
  <Paragraphs>73</Paragraphs>
  <ScaleCrop>false</ScaleCrop>
  <Company>usts</Company>
  <LinksUpToDate>false</LinksUpToDate>
  <CharactersWithSpaces>36891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说明书</dc:title>
  <dc:creator>cgx</dc:creator>
  <cp:lastModifiedBy>Administrator</cp:lastModifiedBy>
  <cp:revision>42</cp:revision>
  <cp:lastPrinted>2016-09-20T01:13:00Z</cp:lastPrinted>
  <dcterms:created xsi:type="dcterms:W3CDTF">2016-08-01T15:01:00Z</dcterms:created>
  <dcterms:modified xsi:type="dcterms:W3CDTF">2017-03-03T06:47:00Z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