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line="596" w:lineRule="exact"/>
        <w:textAlignment w:val="top"/>
        <w:rPr>
          <w:rFonts w:asciiTheme="majorEastAsia" w:hAnsiTheme="majorEastAsia" w:eastAsiaTheme="majorEastAsia" w:cstheme="majorEastAsia"/>
          <w:kern w:val="0"/>
          <w:position w:val="8"/>
          <w:szCs w:val="32"/>
        </w:rPr>
      </w:pPr>
      <w:bookmarkStart w:id="0" w:name="标题"/>
      <w:r>
        <w:rPr>
          <w:rFonts w:hint="eastAsia" w:asciiTheme="majorEastAsia" w:hAnsiTheme="majorEastAsia" w:eastAsiaTheme="majorEastAsia" w:cstheme="majorEastAsia"/>
          <w:kern w:val="0"/>
          <w:position w:val="8"/>
          <w:szCs w:val="32"/>
        </w:rPr>
        <w:t>附件1</w:t>
      </w:r>
    </w:p>
    <w:p>
      <w:pPr>
        <w:pStyle w:val="7"/>
        <w:adjustRightInd w:val="0"/>
        <w:spacing w:line="596" w:lineRule="exact"/>
        <w:jc w:val="center"/>
        <w:textAlignment w:val="top"/>
        <w:rPr>
          <w:rFonts w:ascii="方正小标宋简体" w:hAnsi="方正小标宋简体" w:eastAsia="方正小标宋简体"/>
          <w:kern w:val="0"/>
          <w:position w:val="8"/>
          <w:sz w:val="40"/>
          <w:szCs w:val="36"/>
        </w:rPr>
      </w:pPr>
    </w:p>
    <w:p>
      <w:pPr>
        <w:pStyle w:val="7"/>
        <w:adjustRightInd w:val="0"/>
        <w:spacing w:line="596" w:lineRule="exact"/>
        <w:jc w:val="center"/>
        <w:textAlignment w:val="top"/>
        <w:rPr>
          <w:rFonts w:ascii="方正小标宋简体" w:hAnsi="方正小标宋简体" w:eastAsia="方正小标宋简体"/>
          <w:kern w:val="0"/>
          <w:position w:val="8"/>
          <w:sz w:val="40"/>
          <w:szCs w:val="36"/>
        </w:rPr>
      </w:pPr>
      <w:r>
        <w:rPr>
          <w:rFonts w:hint="eastAsia" w:ascii="方正小标宋简体" w:hAnsi="方正小标宋简体" w:eastAsia="方正小标宋简体"/>
          <w:kern w:val="0"/>
          <w:position w:val="8"/>
          <w:sz w:val="40"/>
          <w:szCs w:val="36"/>
        </w:rPr>
        <w:t>2022年中央进口贴息申报</w:t>
      </w:r>
      <w:bookmarkEnd w:id="0"/>
      <w:r>
        <w:rPr>
          <w:rFonts w:hint="eastAsia" w:ascii="方正小标宋简体" w:hAnsi="方正小标宋简体" w:eastAsia="方正小标宋简体"/>
          <w:kern w:val="0"/>
          <w:position w:val="8"/>
          <w:sz w:val="40"/>
          <w:szCs w:val="36"/>
        </w:rPr>
        <w:t>指南</w:t>
      </w:r>
    </w:p>
    <w:p>
      <w:pPr>
        <w:pStyle w:val="7"/>
        <w:adjustRightInd w:val="0"/>
        <w:spacing w:line="596" w:lineRule="exact"/>
        <w:jc w:val="center"/>
        <w:textAlignment w:val="top"/>
        <w:rPr>
          <w:rFonts w:ascii="宋体" w:hAnsi="宋体" w:eastAsia="宋体"/>
          <w:kern w:val="0"/>
          <w:position w:val="8"/>
          <w:sz w:val="36"/>
          <w:szCs w:val="36"/>
        </w:rPr>
      </w:pP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" w:name="BodyStart"/>
      <w:bookmarkEnd w:id="1"/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《财政部 商务部关于2022年度外经贸发展专项资金重点工作的通知》(财办建〔2022〕37号，</w:t>
      </w:r>
      <w:r>
        <w:rPr>
          <w:rFonts w:hint="eastAsia" w:ascii="仿宋_GB2312" w:eastAsia="仿宋_GB2312"/>
          <w:sz w:val="32"/>
          <w:szCs w:val="32"/>
        </w:rPr>
        <w:t>以下简称《通知》),为做好2022年度中央进口贴息资金申报工作，现将有关事项通知如下: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一、企业申请条件</w:t>
      </w:r>
    </w:p>
    <w:p>
      <w:pPr>
        <w:autoSpaceDE w:val="0"/>
        <w:spacing w:line="6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（一）以一般贸易方式、边境贸易方式进口列入国家发展改革委、财政部、商务部发布的《鼓励进口技术和产品目</w:t>
      </w:r>
    </w:p>
    <w:p>
      <w:pPr>
        <w:autoSpaceDE w:val="0"/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录（2016年版）》及根据形势变化印发的新版《目录》（以下简称《目录》）中的产品（不含旧品），或自非关联企业引进列入《目录》中的技术。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（二）进口产品的申请企业应当是《进口货物报关单》上的消费使用单位；进口技术的申请企业应当是《技术进口合同登记证书》上的技术使用单位。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（三）进口产品应当在2021年7月1日至2022年6月30日期间完成进口报关（以海关结关日期为准）；进口技术应当在2021年7月1日至2022年6月30日期间执行合同，并取得银行出具的付汇凭证。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（四）技术进口合同中不含违反《中华人民共和国技术进出口管理条例》（国务院令第331号）规定的条款。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（五）进口《目录》中“鼓励发展的重点行业”项下的设备，未列入《国内投资项目不予免税的进口商品目录（2012年调整）》（财政部、国家发展改革委、海关总署、国家税务总局公告2012年第83号）。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（六）符合以上条件的进口产品及技术总额不低于50万美元。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（七）对已申报或已从其他渠道获得财政资金支持的项目，不得重复申请本专项资金。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二、支持方式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对符合以上条件的进口产品及技术给予贴息方式支持。贴息标准如下：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（一）贴息本金。以符合规定条件的产品或技术的进口金额乘以人民币汇率计算。申请项目汇率按中国人民银行公布的2022年6月30日人民币汇率中间价为计算依据。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（二）贴息率。按照不超过中国人民银行公布的2022年6月30日前最近一期人民币一年期贷款市场报价利率（LPR）计算。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（三）贴息金额。按照贴息本金乘以贴息率计算，每户企业不超过6000万元人民币。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三、填报材料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（一）企业法定代表人签字的申请文件，包括：企业基本情况、进口用途、预计可产生的效益、项目绩效目标（工作和目标完成情况）等。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（二）《2022年进口贴息事项申报说明》（附件1）及电子数据。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（三）企业营业执照（复印件）。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（四）《2022年进口贴息事项申请表》（附件2）及电子数据。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（五）进口产品订货合同或技术进口合同（复印件，非中文版请提供中文翻译件）。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（六）进口产品的，需提供《中华人民共和国海关进口货物报关单》（企业留存联复印件或打印件）。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进口技术的，需提供《技术进口合同登记证书》、《技术进口合同数据表》及银行出具的注明技术进口合同号的付汇凭证（复印件）。技术使用单位与付汇单位不一致的，需提供双方的代理合同。技术进口额是指通过转让、许可、委托开发、合作开发、技术咨询等方式自非关联企业引进《目录》内技术所支付的技术费金额(不含设备、培训、调试、差旅等费用，不含以年度销售额、利润等为基数按比例支付的技术引进费)。付汇凭证上请注明技术引进合同号、技术名称和符合贴息条件的付汇金额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进口“鼓励发展的重点行业”项下的设备，需提供《国家鼓励发展的内外资项目确认书》（或海关出具的《适用鼓励类产业政策条目确认通知单》，含进口设备清单，复印件）、《进出口货物征免税证明》（复印件）及《进口货物报关单》（复印件）。如因关税为零无法获得免税证明，可不提交免税证明,但应在申请报告中说明有关情况；属于《目录》第三部分“鼓励发展的重点行业”中“国家级工程（技术）研究中心、国家工程实验室、国家认定的企业技术中心、重点实验室、高新技术创业服务中心、新产品开发设计中心、科研中试基地、实验基地建设”的，申报时不需提交《国家鼓励发展的内外资项目确认书》，但需提交科技部、发展改革委等部门关于国家级研究中心的认定文件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（九）重要装备有技术参数要求的，需提供列明商品技术参数的进口合同或产品说明书等相关证明材料。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（十）引进技术的应说明是否从关联企业引进，企业更名的应说明相关情况并附证明材料。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以上材料均需加盖企业公章。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四、申报材料上报与审核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（一）企业按照上述要求组织详细的申报材料，并按上述顺序装订成册，报送至所在设区市商务主管部门，同时提供企业申请报告、《2022年进口贴息事项申报说明》及《2022年进口贴息事项申请表》的电子数据。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设区市、平潭综合实验区商务和财政主管部门应按照《外经贸发展专项资金管理办法》（财建〔2022〕3号,以下简称《资金办法》）和本通知的要求认真做好所属企业材料审核工作，特别要按企业申请条件对材料逐一把关审核，加强现场查验。审核过程中应注意以下事项：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1.在审核企业提交的复印件材料时，需核对材料的原件，经核对无误后，原件退还企业。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“鼓励进口的重要装备”，应按照《目录》列明的商品名称、商品编码和技术参数逐项判定；未列明商品编码的，按商品名称和商品功能判定；成套设备分散报关的，申报产品应为成套设备的组成部分；对“鼓励发展的重点行业”项下进口的设备和零部件，申报产品应列入《国家鼓励发展的内外资项目确认书》所附的进口设备清单，且属于《进出口货物征免税证明》认定的免税进口产品；因关税为零或受贸易摩擦影响加征特别关税而无法获得免税证明的，核实产品未列入《国内投资项目不予免税的进口商品目录》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设区市、平潭综合实验区商务和财政主管部门应于2022年7月29日前将本地区企业的中央进口贴息书面申报材料及《2022年进口贴息事项汇总表》（附件3，含电子版）一式三份报送至省商务厅（外贸处）二份、省财政厅（外经处）一份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五、其他事项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（一）请各设区市、平潭综合实验区商务和财政主管部门安排专人负责该项工作。</w:t>
      </w:r>
    </w:p>
    <w:p>
      <w:pPr>
        <w:autoSpaceDE w:val="0"/>
        <w:spacing w:line="6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（二）根据有关规定，请各申报专项资金的单位按照要求填报《商务发展资金管理信息系统数据采集表》（详见附件）,</w:t>
      </w:r>
      <w:r>
        <w:rPr>
          <w:rFonts w:hint="eastAsia" w:ascii="仿宋_GB2312" w:eastAsia="仿宋_GB2312"/>
          <w:sz w:val="32"/>
          <w:szCs w:val="32"/>
        </w:rPr>
        <w:t>各设区市、平潭综合实验区商务和财政主管部门</w:t>
      </w:r>
      <w:r>
        <w:rPr>
          <w:rFonts w:hint="eastAsia" w:ascii="仿宋_GB2312" w:eastAsia="仿宋_GB2312"/>
          <w:spacing w:val="-6"/>
          <w:sz w:val="32"/>
          <w:szCs w:val="32"/>
        </w:rPr>
        <w:t>将所有申报单位的信息汇总成一张表格，并将电子表格报送省商务厅（外贸处）。</w:t>
      </w:r>
    </w:p>
    <w:p>
      <w:pPr>
        <w:autoSpaceDE w:val="0"/>
        <w:spacing w:line="6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（三）专项资金使用中，除不得违反</w:t>
      </w:r>
      <w:r>
        <w:rPr>
          <w:rFonts w:hint="eastAsia" w:ascii="仿宋_GB2312" w:eastAsia="仿宋_GB2312"/>
          <w:sz w:val="32"/>
          <w:szCs w:val="32"/>
        </w:rPr>
        <w:t>《资金办法》</w:t>
      </w:r>
      <w:r>
        <w:rPr>
          <w:rFonts w:hint="eastAsia" w:ascii="仿宋_GB2312" w:eastAsia="仿宋_GB2312"/>
          <w:spacing w:val="-6"/>
          <w:sz w:val="32"/>
          <w:szCs w:val="32"/>
        </w:rPr>
        <w:t>第十一条规定外，也不得用于以下方面：</w:t>
      </w:r>
    </w:p>
    <w:p>
      <w:pPr>
        <w:autoSpaceDE w:val="0"/>
        <w:spacing w:line="6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1.禁止性补贴，补贴条件包括出口实绩或进口替代等。</w:t>
      </w:r>
    </w:p>
    <w:p>
      <w:pPr>
        <w:autoSpaceDE w:val="0"/>
        <w:spacing w:line="6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2.人员经费，包括发放公务人员工资、奖金、劳务费、津补贴等。</w:t>
      </w:r>
    </w:p>
    <w:p>
      <w:pPr>
        <w:autoSpaceDE w:val="0"/>
        <w:spacing w:line="6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3.提取工作经费，包括项目评审费用、审计费用、绩效评价费用、公务人员差旅费等。</w:t>
      </w:r>
    </w:p>
    <w:p>
      <w:pPr>
        <w:autoSpaceDE w:val="0"/>
        <w:spacing w:line="6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4.近三年存在严重违法违规行为的企业，或拖欠应缴还财政资金的企业。</w:t>
      </w:r>
    </w:p>
    <w:p>
      <w:pPr>
        <w:autoSpaceDE w:val="0"/>
        <w:spacing w:line="6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5.其他违反相关规定的支出。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企业在收到财政拨付的进口贴息资金后，应在十个工作日内向省商务厅（外贸处）反馈贴息资金到位日期及金额情况，否则将影响企业下次申报。获得专项资金后，应当按照国家财务、会计制度的有关规定进行账务处理，严格按照规定使用资金，并自觉接受监督检查。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联系人：潘钦鸿</w:t>
      </w:r>
    </w:p>
    <w:p>
      <w:pPr>
        <w:autoSpaceDE w:val="0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真：0598-3982648</w:t>
      </w:r>
    </w:p>
    <w:p>
      <w:pPr>
        <w:autoSpaceDE w:val="0"/>
        <w:adjustRightInd w:val="0"/>
        <w:spacing w:line="62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jianning2817@126.com</w:t>
      </w:r>
      <w:bookmarkStart w:id="2" w:name="_GoBack"/>
      <w:bookmarkEnd w:id="2"/>
    </w:p>
    <w:p>
      <w:pPr>
        <w:autoSpaceDE w:val="0"/>
        <w:adjustRightInd w:val="0"/>
        <w:snapToGrid w:val="0"/>
        <w:spacing w:line="620" w:lineRule="exact"/>
        <w:ind w:firstLine="420" w:firstLineChars="200"/>
        <w:textAlignment w:val="top"/>
        <w:rPr>
          <w:rFonts w:ascii="仿宋_GB2312"/>
        </w:rPr>
      </w:pPr>
    </w:p>
    <w:p>
      <w:pPr>
        <w:pStyle w:val="7"/>
        <w:autoSpaceDE w:val="0"/>
        <w:adjustRightInd w:val="0"/>
        <w:spacing w:line="620" w:lineRule="exact"/>
        <w:ind w:firstLine="616" w:firstLineChars="200"/>
        <w:textAlignment w:val="top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>附件：10-1.2022年进口贴息事项申报说明</w:t>
      </w:r>
    </w:p>
    <w:p>
      <w:pPr>
        <w:pStyle w:val="7"/>
        <w:autoSpaceDE w:val="0"/>
        <w:adjustRightInd w:val="0"/>
        <w:spacing w:line="620" w:lineRule="exact"/>
        <w:ind w:firstLine="616" w:firstLineChars="200"/>
        <w:textAlignment w:val="top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 xml:space="preserve">      10-2.2022年进口贴息事项申请表</w:t>
      </w:r>
    </w:p>
    <w:p>
      <w:pPr>
        <w:pStyle w:val="7"/>
        <w:autoSpaceDE w:val="0"/>
        <w:adjustRightInd w:val="0"/>
        <w:spacing w:line="620" w:lineRule="exact"/>
        <w:ind w:firstLine="1540" w:firstLineChars="500"/>
        <w:textAlignment w:val="top"/>
        <w:rPr>
          <w:rFonts w:ascii="仿宋_GB2312"/>
          <w:spacing w:val="-6"/>
        </w:rPr>
      </w:pPr>
      <w:r>
        <w:rPr>
          <w:rFonts w:hint="eastAsia" w:ascii="仿宋_GB2312"/>
          <w:spacing w:val="-6"/>
        </w:rPr>
        <w:t>10-3.2022年进口贴息事项汇总表（非企业填写）</w:t>
      </w:r>
    </w:p>
    <w:p/>
    <w:sectPr>
      <w:footerReference r:id="rId3" w:type="default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mNTJiZjVhZGIzMzk0YWY3Njc4M2QzYTI0MGVlNWEifQ=="/>
  </w:docVars>
  <w:rsids>
    <w:rsidRoot w:val="5AE95A3F"/>
    <w:rsid w:val="000165B7"/>
    <w:rsid w:val="001E26CE"/>
    <w:rsid w:val="002C1641"/>
    <w:rsid w:val="00345C59"/>
    <w:rsid w:val="00491287"/>
    <w:rsid w:val="004B4AE2"/>
    <w:rsid w:val="00605BA6"/>
    <w:rsid w:val="007721F8"/>
    <w:rsid w:val="00AD3F91"/>
    <w:rsid w:val="00AE7A98"/>
    <w:rsid w:val="00BF000A"/>
    <w:rsid w:val="00CA5DBE"/>
    <w:rsid w:val="00DD41F7"/>
    <w:rsid w:val="09D45E3A"/>
    <w:rsid w:val="16526DAC"/>
    <w:rsid w:val="204B03F4"/>
    <w:rsid w:val="39FF11F8"/>
    <w:rsid w:val="5AE95A3F"/>
    <w:rsid w:val="65191C77"/>
    <w:rsid w:val="7BF959CA"/>
    <w:rsid w:val="7BFB5A72"/>
    <w:rsid w:val="B8A26A75"/>
    <w:rsid w:val="BDEEEB18"/>
    <w:rsid w:val="FD7F8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443</Words>
  <Characters>2531</Characters>
  <Lines>21</Lines>
  <Paragraphs>5</Paragraphs>
  <TotalTime>59</TotalTime>
  <ScaleCrop>false</ScaleCrop>
  <LinksUpToDate>false</LinksUpToDate>
  <CharactersWithSpaces>2969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2021-07-24T09:31:00Z</dcterms:created>
  <dc:creator>Administrator</dc:creator>
  <cp:lastModifiedBy>Administrator</cp:lastModifiedBy>
  <cp:lastPrinted>2022-06-09T02:42:00Z</cp:lastPrinted>
  <dcterms:modified xsi:type="dcterms:W3CDTF">2022-06-21T09:22:44Z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C1961270485E4E57AF8440E8EEAFF248</vt:lpwstr>
  </property>
</Properties>
</file>