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宋体" w:eastAsia="黑体" w:cs="宋体"/>
          <w:color w:val="000000"/>
          <w:sz w:val="32"/>
          <w:szCs w:val="32"/>
          <w:lang w:eastAsia="zh-CN"/>
        </w:rPr>
      </w:pPr>
      <w:r>
        <w:rPr>
          <w:rFonts w:hint="eastAsia" w:ascii="黑体" w:hAnsi="宋体" w:eastAsia="黑体" w:cs="宋体"/>
          <w:color w:val="000000"/>
          <w:sz w:val="32"/>
          <w:szCs w:val="32"/>
        </w:rPr>
        <w:t>附件</w:t>
      </w:r>
      <w:bookmarkStart w:id="0" w:name="_GoBack"/>
      <w:bookmarkEnd w:id="0"/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  <w:t>三明市新型研发机构汇总表</w:t>
      </w:r>
    </w:p>
    <w:tbl>
      <w:tblPr>
        <w:tblStyle w:val="5"/>
        <w:tblpPr w:leftFromText="180" w:rightFromText="180" w:vertAnchor="text" w:horzAnchor="page" w:tblpX="945" w:tblpY="690"/>
        <w:tblOverlap w:val="never"/>
        <w:tblW w:w="14353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50"/>
        <w:gridCol w:w="1500"/>
        <w:gridCol w:w="1455"/>
        <w:gridCol w:w="1305"/>
        <w:gridCol w:w="1590"/>
        <w:gridCol w:w="1200"/>
        <w:gridCol w:w="2257"/>
        <w:gridCol w:w="1962"/>
        <w:gridCol w:w="1301"/>
        <w:gridCol w:w="1033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7" w:hRule="atLeast"/>
        </w:trPr>
        <w:tc>
          <w:tcPr>
            <w:tcW w:w="7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序号</w:t>
            </w:r>
          </w:p>
        </w:tc>
        <w:tc>
          <w:tcPr>
            <w:tcW w:w="150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机构名称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申报单位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类型（企业类、民办非企业类、事业类）</w:t>
            </w:r>
          </w:p>
        </w:tc>
        <w:tc>
          <w:tcPr>
            <w:tcW w:w="83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申报条件</w:t>
            </w:r>
          </w:p>
        </w:tc>
        <w:tc>
          <w:tcPr>
            <w:tcW w:w="103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87" w:hRule="atLeast"/>
        </w:trPr>
        <w:tc>
          <w:tcPr>
            <w:tcW w:w="7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  <w:tc>
          <w:tcPr>
            <w:tcW w:w="150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  <w:tc>
          <w:tcPr>
            <w:tcW w:w="145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  <w:tc>
          <w:tcPr>
            <w:tcW w:w="13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办公和科研场所不少于</w:t>
            </w:r>
            <w:r>
              <w:rPr>
                <w:rFonts w:ascii="黑体" w:hAnsi="宋体" w:eastAsia="黑体" w:cs="黑体"/>
                <w:color w:val="000000"/>
                <w:kern w:val="0"/>
                <w:sz w:val="20"/>
              </w:rPr>
              <w:t>150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平方米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仪器设备原值不低于</w:t>
            </w:r>
            <w:r>
              <w:rPr>
                <w:rFonts w:ascii="黑体" w:hAnsi="宋体" w:eastAsia="黑体" w:cs="黑体"/>
                <w:color w:val="000000"/>
                <w:kern w:val="0"/>
                <w:sz w:val="20"/>
              </w:rPr>
              <w:t>1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 w:eastAsia="zh-CN"/>
              </w:rPr>
              <w:t>5</w:t>
            </w:r>
            <w:r>
              <w:rPr>
                <w:rFonts w:ascii="黑体" w:hAnsi="宋体" w:eastAsia="黑体" w:cs="黑体"/>
                <w:color w:val="000000"/>
                <w:kern w:val="0"/>
                <w:sz w:val="20"/>
              </w:rPr>
              <w:t>0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万元</w:t>
            </w:r>
          </w:p>
        </w:tc>
        <w:tc>
          <w:tcPr>
            <w:tcW w:w="2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ascii="黑体" w:hAnsi="宋体" w:eastAsia="黑体" w:cs="黑体"/>
                <w:color w:val="000000"/>
                <w:sz w:val="20"/>
              </w:rPr>
              <w:t>年度研发费用支出占主营业务收入达到</w:t>
            </w:r>
            <w:r>
              <w:rPr>
                <w:rFonts w:hint="default" w:ascii="黑体" w:hAnsi="宋体" w:eastAsia="黑体" w:cs="黑体"/>
                <w:color w:val="000000"/>
                <w:sz w:val="20"/>
                <w:lang w:val="en-US"/>
              </w:rPr>
              <w:t>5%</w:t>
            </w:r>
            <w:r>
              <w:rPr>
                <w:rFonts w:hint="default" w:ascii="黑体" w:hAnsi="宋体" w:eastAsia="黑体" w:cs="黑体"/>
                <w:color w:val="000000"/>
                <w:sz w:val="20"/>
              </w:rPr>
              <w:t>以上（工业类）或</w:t>
            </w:r>
            <w:r>
              <w:rPr>
                <w:rFonts w:hint="default" w:ascii="黑体" w:hAnsi="宋体" w:eastAsia="黑体" w:cs="黑体"/>
                <w:color w:val="000000"/>
                <w:sz w:val="20"/>
                <w:lang w:val="en-US"/>
              </w:rPr>
              <w:t>4%</w:t>
            </w:r>
            <w:r>
              <w:rPr>
                <w:rFonts w:hint="default" w:ascii="黑体" w:hAnsi="宋体" w:eastAsia="黑体" w:cs="黑体"/>
                <w:color w:val="000000"/>
                <w:sz w:val="20"/>
              </w:rPr>
              <w:t>以上（农业类），或年度研发费用支出达到</w:t>
            </w:r>
            <w:r>
              <w:rPr>
                <w:rFonts w:hint="default" w:ascii="黑体" w:hAnsi="宋体" w:eastAsia="黑体" w:cs="黑体"/>
                <w:color w:val="000000"/>
                <w:sz w:val="20"/>
                <w:lang w:val="en-US"/>
              </w:rPr>
              <w:t>1000</w:t>
            </w:r>
            <w:r>
              <w:rPr>
                <w:rFonts w:hint="default" w:ascii="黑体" w:hAnsi="宋体" w:eastAsia="黑体" w:cs="黑体"/>
                <w:color w:val="000000"/>
                <w:sz w:val="20"/>
              </w:rPr>
              <w:t>万元以上。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研发队伍不少于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 w:eastAsia="zh-CN"/>
              </w:rPr>
              <w:t>1</w:t>
            </w:r>
            <w:r>
              <w:rPr>
                <w:rFonts w:ascii="黑体" w:hAnsi="宋体" w:eastAsia="黑体" w:cs="黑体"/>
                <w:color w:val="000000"/>
                <w:kern w:val="0"/>
                <w:sz w:val="20"/>
              </w:rPr>
              <w:t>0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人，其中，具有高、中级职称或研究生学历的研发技术人员占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/>
              </w:rPr>
              <w:t>30%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以上。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规模以上企业的研发技术人员须占职工总数的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/>
              </w:rPr>
              <w:t>15%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以上。</w:t>
            </w:r>
          </w:p>
        </w:tc>
        <w:tc>
          <w:tcPr>
            <w:tcW w:w="103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72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</w:rPr>
              <w:t>福建明一生态营养品有限公司新型研发机构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</w:rPr>
              <w:t>福建明一生态营养品有限公司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企业类</w:t>
            </w:r>
          </w:p>
        </w:tc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 w:eastAsia="zh-CN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 w:eastAsia="zh-CN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2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 w:eastAsia="zh-CN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 w:eastAsia="zh-CN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lang w:val="en-US" w:eastAsia="zh-CN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1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12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sz w:val="2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</w:rPr>
              <w:t>福建源容生物科技有限公司</w:t>
            </w:r>
            <w:r>
              <w:rPr>
                <w:rFonts w:hint="eastAsia" w:ascii="黑体" w:eastAsia="黑体" w:cs="黑体"/>
                <w:color w:val="000000"/>
                <w:sz w:val="20"/>
                <w:lang w:val="en-US" w:eastAsia="zh-CN"/>
              </w:rPr>
              <w:t>新型研发机构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</w:rPr>
              <w:t>福建源容生物科技有限公司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kern w:val="2"/>
                <w:sz w:val="20"/>
                <w:szCs w:val="32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</w:rPr>
              <w:t>企业类</w:t>
            </w:r>
          </w:p>
        </w:tc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32"/>
                <w:lang w:val="en-US" w:eastAsia="zh-CN" w:bidi="ar-SA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32"/>
                <w:lang w:val="en-US" w:eastAsia="zh-CN" w:bidi="ar-SA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2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32"/>
                <w:lang w:val="en-US" w:eastAsia="zh-CN" w:bidi="ar-SA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32"/>
                <w:lang w:val="en-US" w:eastAsia="zh-CN" w:bidi="ar-SA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32"/>
                <w:lang w:val="en-US" w:eastAsia="zh-CN" w:bidi="ar-SA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0"/>
                <w:lang w:val="en-US" w:eastAsia="zh-CN"/>
              </w:rPr>
              <w:t>符合</w:t>
            </w:r>
          </w:p>
        </w:tc>
        <w:tc>
          <w:tcPr>
            <w:tcW w:w="1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0"/>
              </w:rPr>
            </w:pPr>
          </w:p>
        </w:tc>
      </w:tr>
    </w:tbl>
    <w:p>
      <w:pPr>
        <w:spacing w:line="600" w:lineRule="exact"/>
        <w:jc w:val="both"/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eastAsia="zh-CN"/>
        </w:rPr>
        <w:t>推荐单位（盖章）：</w:t>
      </w:r>
    </w:p>
    <w:p>
      <w:pPr>
        <w:spacing w:line="600" w:lineRule="exact"/>
        <w:jc w:val="both"/>
        <w:rPr>
          <w:rFonts w:hint="default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val="en-US" w:eastAsia="zh-CN"/>
        </w:rPr>
        <w:t>推荐单位联系人及联系方式：</w:t>
      </w:r>
      <w:r>
        <w:rPr>
          <w:rFonts w:hint="eastAsia" w:ascii="仿宋_GB2312" w:hAnsi="仿宋_GB2312" w:cs="仿宋_GB2312"/>
          <w:color w:val="000000"/>
          <w:kern w:val="0"/>
          <w:sz w:val="30"/>
          <w:szCs w:val="30"/>
          <w:lang w:val="en-US" w:eastAsia="zh-CN"/>
        </w:rPr>
        <w:t>陈宇杰 18065886101</w:t>
      </w:r>
    </w:p>
    <w:p/>
    <w:sectPr>
      <w:pgSz w:w="16838" w:h="11906" w:orient="landscape"/>
      <w:pgMar w:top="1803" w:right="1440" w:bottom="1803" w:left="1440" w:header="851" w:footer="992" w:gutter="0"/>
      <w:pgNumType w:fmt="decimal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kxYzZlZmViZmNhNTA4ZDk1M2NhYzM1OTY1NDA3YzgifQ=="/>
  </w:docVars>
  <w:rsids>
    <w:rsidRoot w:val="00000000"/>
    <w:rsid w:val="2B356BB0"/>
    <w:rsid w:val="3AAC5142"/>
    <w:rsid w:val="3DD35929"/>
    <w:rsid w:val="6F582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仿宋_GB2312" w:cs="Times New Roman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basedOn w:val="1"/>
    <w:qFormat/>
    <w:uiPriority w:val="0"/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2024-06-28T01:53:14Z</dcterms:created>
  <dc:creator>Administrator</dc:creator>
  <cp:lastModifiedBy>陈某人 Grazie</cp:lastModifiedBy>
  <dcterms:modified xsi:type="dcterms:W3CDTF">2024-06-28T02:02:26Z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FA096B8220A445AFA91A7C36624FEB9A_12</vt:lpwstr>
  </property>
</Properties>
</file>