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E9C62">
      <w:pPr>
        <w:adjustRightInd w:val="0"/>
        <w:jc w:val="both"/>
        <w:rPr>
          <w:rFonts w:hint="eastAsia" w:eastAsia="仿宋_GB2312"/>
        </w:rPr>
      </w:pPr>
      <w:r>
        <w:rPr>
          <w:b/>
          <w:bCs/>
          <w:sz w:val="20"/>
          <w:lang w:val="en-US" w:eastAsia="zh-CN"/>
        </w:rPr>
        <w:pict>
          <v:shape id="_x0000_s1026" o:spid="_x0000_s1026" o:spt="136" type="#_x0000_t136" style="position:absolute;left:0pt;margin-left:9.15pt;margin-top:7.9pt;height:56.85pt;width:419.1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建宁县工业和信息化局" style="font-family:宋体;font-size:54pt;font-weight:bold;v-text-align:center;v-text-spacing:58983f;"/>
          </v:shape>
        </w:pict>
      </w:r>
    </w:p>
    <w:p w14:paraId="2B565FDA">
      <w:pPr>
        <w:adjustRightInd w:val="0"/>
        <w:jc w:val="both"/>
        <w:rPr>
          <w:rFonts w:hint="eastAsia" w:eastAsia="仿宋_GB2312"/>
        </w:rPr>
      </w:pPr>
    </w:p>
    <w:p w14:paraId="633A5035">
      <w:pPr>
        <w:adjustRightInd w:val="0"/>
        <w:jc w:val="both"/>
        <w:rPr>
          <w:rFonts w:hint="eastAsia" w:eastAsia="仿宋_GB2312"/>
        </w:rPr>
      </w:pPr>
      <w:r>
        <w:rPr>
          <w:rFonts w:hint="eastAsia" w:eastAsia="仿宋_GB2312"/>
        </w:rPr>
        <w:t xml:space="preserve"> </w:t>
      </w:r>
    </w:p>
    <w:p w14:paraId="19655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b/>
          <w:bCs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13970" r="0" b="2413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41pt;z-index:251660288;mso-width-relative:page;mso-height-relative:page;" filled="f" stroked="t" coordsize="21600,21600" o:gfxdata="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2KKLBdAAAAAC&#10;AQAADwAAAAAAAAABACAAAAAiAAAAZHJzL2Rvd25yZXYueG1sUEsBAhQAFAAAAAgAh07iQHsLS4Tr&#10;AQAA3AMAAA4AAAAAAAAAAQAgAAAAHwEAAGRycy9lMm9Eb2MueG1sUEsFBgAAAAAGAAYAWQEAAHwF&#10;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0588A640">
      <w:pPr>
        <w:adjustRightInd w:val="0"/>
        <w:spacing w:line="579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建宁县工业和信息化局</w:t>
      </w:r>
    </w:p>
    <w:p w14:paraId="2552DB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Arial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Arial"/>
          <w:bCs/>
          <w:color w:val="000000"/>
          <w:sz w:val="44"/>
          <w:szCs w:val="44"/>
        </w:rPr>
        <w:t>组织申报202</w:t>
      </w:r>
      <w:r>
        <w:rPr>
          <w:rFonts w:hint="eastAsia" w:ascii="方正小标宋简体" w:hAnsi="方正小标宋简体" w:eastAsia="方正小标宋简体" w:cs="Arial"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Arial"/>
          <w:bCs/>
          <w:color w:val="000000"/>
          <w:sz w:val="44"/>
          <w:szCs w:val="44"/>
        </w:rPr>
        <w:t>年建宁县中小企业</w:t>
      </w:r>
    </w:p>
    <w:p w14:paraId="4F2B65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Arial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Arial"/>
          <w:bCs/>
          <w:color w:val="000000"/>
          <w:sz w:val="44"/>
          <w:szCs w:val="44"/>
        </w:rPr>
        <w:t>发展专项资金项目的通知</w:t>
      </w:r>
    </w:p>
    <w:p w14:paraId="3D096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eastAsia="方正小标宋简体" w:cs="方正小标宋简体"/>
          <w:sz w:val="36"/>
          <w:szCs w:val="36"/>
        </w:rPr>
      </w:pPr>
    </w:p>
    <w:p w14:paraId="21E4CF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各有关企业：</w:t>
      </w:r>
    </w:p>
    <w:p w14:paraId="1DEBFC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2" w:firstLineChars="200"/>
        <w:jc w:val="both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根据</w:t>
      </w:r>
      <w:r>
        <w:rPr>
          <w:rFonts w:hint="eastAsia" w:ascii="仿宋_GB2312" w:hAnsi="仿宋_GB2312" w:eastAsia="仿宋_GB2312"/>
          <w:kern w:val="0"/>
          <w:sz w:val="32"/>
          <w:szCs w:val="44"/>
        </w:rPr>
        <w:t>建宁县中小企业发展专项资金管理办法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现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就做好202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年县级中小企业发展专项资金申报工作通知如下：</w:t>
      </w:r>
    </w:p>
    <w:p w14:paraId="45B4D1B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支持类别</w:t>
      </w:r>
    </w:p>
    <w:p w14:paraId="540B6B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（一）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鼓励增产增效</w:t>
      </w:r>
    </w:p>
    <w:p w14:paraId="264DD7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仿宋_GB2312" w:hAnsi="仿宋_GB2312" w:eastAsia="仿宋_GB2312" w:cs="宋体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支持科技创新</w:t>
      </w:r>
    </w:p>
    <w:p w14:paraId="33F299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仿宋_GB2312" w:hAns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完善服务体系</w:t>
      </w:r>
    </w:p>
    <w:p w14:paraId="3269B1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仿宋_GB2312" w:hAns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支持市场开拓</w:t>
      </w:r>
    </w:p>
    <w:p w14:paraId="735399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加强招商扶持</w:t>
      </w:r>
    </w:p>
    <w:p w14:paraId="385F99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仿宋_GB2312" w:hAns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val="en-US" w:eastAsia="zh-CN"/>
        </w:rPr>
        <w:t>支持纳统入规</w:t>
      </w:r>
    </w:p>
    <w:p w14:paraId="40BFA2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33" w:firstLineChars="232"/>
        <w:jc w:val="both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</w:p>
    <w:p w14:paraId="706613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both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二、申报要求</w:t>
      </w:r>
    </w:p>
    <w:p w14:paraId="504C8C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</w:rPr>
        <w:t>申报企业必须符合下列条件：</w:t>
      </w:r>
    </w:p>
    <w:p w14:paraId="473B82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1.具有独立企业法人资格，规范的法人治理结构，产权明晰，且在建宁依法注册和税务登记满一年。</w:t>
      </w:r>
    </w:p>
    <w:p w14:paraId="166F85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2.具备健全规范的财务管理制度并按章纳税，能及时向统计</w:t>
      </w:r>
      <w:r>
        <w:rPr>
          <w:rFonts w:hint="eastAsia" w:ascii="仿宋_GB2312" w:eastAsia="仿宋_GB2312"/>
          <w:sz w:val="32"/>
          <w:szCs w:val="32"/>
          <w:lang w:eastAsia="zh-CN"/>
        </w:rPr>
        <w:t>财政等</w:t>
      </w:r>
      <w:r>
        <w:rPr>
          <w:rFonts w:hint="eastAsia" w:ascii="仿宋_GB2312" w:eastAsia="仿宋_GB2312"/>
          <w:sz w:val="32"/>
          <w:szCs w:val="32"/>
        </w:rPr>
        <w:t>部门提供</w:t>
      </w:r>
      <w:r>
        <w:rPr>
          <w:rFonts w:hint="eastAsia" w:ascii="仿宋_GB2312" w:eastAsia="仿宋_GB2312"/>
          <w:sz w:val="32"/>
          <w:szCs w:val="32"/>
          <w:lang w:eastAsia="zh-CN"/>
        </w:rPr>
        <w:t>财务报表、</w:t>
      </w:r>
      <w:r>
        <w:rPr>
          <w:rFonts w:hint="eastAsia" w:ascii="仿宋_GB2312" w:eastAsia="仿宋_GB2312"/>
          <w:sz w:val="32"/>
          <w:szCs w:val="32"/>
        </w:rPr>
        <w:t>纳税证明和数据信息。</w:t>
      </w:r>
    </w:p>
    <w:p w14:paraId="70D708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3.项目符合国家产业政策、环保合格</w:t>
      </w:r>
      <w:r>
        <w:rPr>
          <w:rFonts w:hint="eastAsia" w:ascii="仿宋_GB2312" w:eastAsia="仿宋_GB2312"/>
          <w:sz w:val="32"/>
          <w:szCs w:val="32"/>
          <w:lang w:eastAsia="zh-CN"/>
        </w:rPr>
        <w:t>、属鼓励类型</w:t>
      </w:r>
      <w:r>
        <w:rPr>
          <w:rFonts w:hint="eastAsia" w:ascii="仿宋_GB2312" w:eastAsia="仿宋_GB2312"/>
          <w:sz w:val="32"/>
          <w:szCs w:val="32"/>
        </w:rPr>
        <w:t>且具有一定的经济社会效益；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企业账证俱全、依法纳税；近三年无安全生产不良记录、未违反环境保护有关规定；企业无涉黑涉恶情况；</w:t>
      </w:r>
      <w:r>
        <w:rPr>
          <w:rFonts w:hint="eastAsia" w:ascii="仿宋_GB2312" w:eastAsia="仿宋_GB2312"/>
          <w:sz w:val="32"/>
          <w:szCs w:val="32"/>
        </w:rPr>
        <w:t>企业当年无不良社会诚信记录，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申报截止日前未在“信用中国（福建）”网站上查询到黑名单。</w:t>
      </w:r>
    </w:p>
    <w:p w14:paraId="5758C6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4.项目申报要求的其他条件，按支持类别申报指南执行。</w:t>
      </w:r>
    </w:p>
    <w:p w14:paraId="5194A1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85"/>
        <w:jc w:val="both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（二）申报单位填报《建宁县中小企业发展专项资金项目申报表》（附件1），按支持类别各领域申报指南（附件2）要求，将书面申报材料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企业近三年专项资金情况说明（附件3）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及《项目申报承诺书》（附件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）一式3份，所有复印件加盖申报单位公章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后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报送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至相关业务部门，经相关部门初审无误后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，由县工信局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汇总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审核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申报截止日期为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7月25日。</w:t>
      </w:r>
    </w:p>
    <w:p w14:paraId="37C54E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74" w:firstLineChars="150"/>
        <w:jc w:val="both"/>
        <w:textAlignment w:val="auto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（三）专项资金必须专款专用，严禁任何形式截留挪用。对违反规定的，将依照国家有关规定予以追究。</w:t>
      </w:r>
    </w:p>
    <w:p w14:paraId="7416EB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</w:p>
    <w:p w14:paraId="3AA239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三、其它事项</w:t>
      </w:r>
    </w:p>
    <w:p w14:paraId="1F4BE7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default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一）按照县财政局拨付补助资金的有关要求，申报项目资金均精确至百元（只舍不入），百元</w:t>
      </w:r>
      <w:r>
        <w:rPr>
          <w:rFonts w:hint="default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金额不予补助，且需与附件1，即《建宁县中小企业发展专项资金申请表》中的补助金额完全一致。</w:t>
      </w:r>
    </w:p>
    <w:p w14:paraId="432B61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）支持类别各领域申报条件、补助标准、申报材料等事项详见附件各申报指南。</w:t>
      </w:r>
    </w:p>
    <w:p w14:paraId="2C4A8E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）申报业务联系股室：</w:t>
      </w:r>
    </w:p>
    <w:p w14:paraId="087B15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县工信局运行股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黄振宇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0598-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3982036　　　</w:t>
      </w:r>
    </w:p>
    <w:p w14:paraId="26462C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县工信局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商贸股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李文娟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0598-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3981229</w:t>
      </w:r>
    </w:p>
    <w:p w14:paraId="08C22E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县工信局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科技股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鄢秋文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0598-3982648</w:t>
      </w:r>
    </w:p>
    <w:p w14:paraId="77B06AB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hAnsi="仿宋_GB2312" w:eastAsia="仿宋_GB2312" w:cs="仿宋_GB2312"/>
          <w:kern w:val="0"/>
          <w:sz w:val="32"/>
          <w:szCs w:val="32"/>
          <w:lang w:val="en-US" w:eastAsia="zh-CN" w:bidi="ar-SA"/>
        </w:rPr>
        <w:t>县工信局外贸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股</w:t>
      </w:r>
      <w:r>
        <w:rPr>
          <w:rFonts w:hint="eastAsia" w:hAnsi="仿宋_GB2312" w:eastAsia="仿宋_GB2312" w:cs="仿宋_GB2312"/>
          <w:kern w:val="0"/>
          <w:sz w:val="32"/>
          <w:szCs w:val="32"/>
          <w:lang w:val="en-US" w:eastAsia="zh-CN" w:bidi="ar-SA"/>
        </w:rPr>
        <w:t>（潘钦鸿）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：0598-3982817</w:t>
      </w:r>
    </w:p>
    <w:p w14:paraId="412B9B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2" w:leftChars="200"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县发改局服务业股（陈雅兰）：0598-3983939</w:t>
      </w:r>
    </w:p>
    <w:p w14:paraId="012382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129" w:leftChars="274" w:hanging="1264" w:hangingChars="400"/>
        <w:jc w:val="both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 w14:paraId="70D066ED">
      <w:pPr>
        <w:pStyle w:val="2"/>
        <w:rPr>
          <w:rFonts w:hint="eastAsia"/>
        </w:rPr>
      </w:pPr>
    </w:p>
    <w:p w14:paraId="2195E5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129" w:leftChars="274" w:hanging="1264" w:hangingChars="400"/>
        <w:jc w:val="both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附件：1.建宁县中小企业发展专项资金项目申报表；</w:t>
      </w:r>
    </w:p>
    <w:p w14:paraId="068FF9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126" w:leftChars="573" w:hanging="316" w:hangingChars="100"/>
        <w:jc w:val="both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2.建宁县中小企业发展专项资金项目申报指南；</w:t>
      </w:r>
    </w:p>
    <w:p w14:paraId="69775F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126" w:leftChars="573" w:hanging="316" w:hangingChars="100"/>
        <w:jc w:val="both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3.企业近三年专项资金情况说明模板；</w:t>
      </w:r>
    </w:p>
    <w:p w14:paraId="6FDF1F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126" w:leftChars="573" w:hanging="316" w:hangingChars="100"/>
        <w:jc w:val="both"/>
        <w:textAlignment w:val="auto"/>
        <w:rPr>
          <w:rFonts w:hint="eastAsia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项目申报单位承诺书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模板。</w:t>
      </w:r>
    </w:p>
    <w:p w14:paraId="29F883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740" w:firstLineChars="1500"/>
        <w:jc w:val="right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　</w:t>
      </w:r>
    </w:p>
    <w:p w14:paraId="2DEAD2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740" w:firstLineChars="1500"/>
        <w:jc w:val="right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 w14:paraId="4F2EEC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740" w:firstLineChars="1500"/>
        <w:jc w:val="right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建宁县工业和信息化局             </w:t>
      </w:r>
    </w:p>
    <w:p w14:paraId="794635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黑体" w:eastAsia="黑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                           202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日</w:t>
      </w:r>
    </w:p>
    <w:p w14:paraId="1B520B8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eastAsia="黑体"/>
          <w:kern w:val="0"/>
          <w:sz w:val="30"/>
          <w:szCs w:val="30"/>
        </w:rPr>
      </w:pPr>
    </w:p>
    <w:p w14:paraId="609613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eastAsia="黑体"/>
          <w:kern w:val="0"/>
          <w:sz w:val="30"/>
          <w:szCs w:val="30"/>
        </w:rPr>
      </w:pPr>
    </w:p>
    <w:p w14:paraId="0082EC1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eastAsia="黑体"/>
          <w:kern w:val="0"/>
          <w:sz w:val="30"/>
          <w:szCs w:val="30"/>
        </w:rPr>
      </w:pPr>
    </w:p>
    <w:p w14:paraId="3CEFCB68">
      <w:pPr>
        <w:pStyle w:val="2"/>
        <w:rPr>
          <w:rFonts w:hint="eastAsia"/>
        </w:rPr>
      </w:pPr>
    </w:p>
    <w:p w14:paraId="415231B6">
      <w:pPr>
        <w:pStyle w:val="2"/>
        <w:rPr>
          <w:rFonts w:hint="eastAsia"/>
        </w:rPr>
      </w:pPr>
    </w:p>
    <w:p w14:paraId="36837B1A">
      <w:pPr>
        <w:pStyle w:val="2"/>
        <w:rPr>
          <w:rFonts w:hint="eastAsia"/>
        </w:rPr>
      </w:pPr>
    </w:p>
    <w:p w14:paraId="047F2E25">
      <w:pPr>
        <w:pStyle w:val="2"/>
        <w:rPr>
          <w:rFonts w:hint="eastAsia"/>
        </w:rPr>
      </w:pPr>
    </w:p>
    <w:p w14:paraId="04990B6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eastAsia="黑体"/>
          <w:kern w:val="0"/>
          <w:sz w:val="30"/>
          <w:szCs w:val="30"/>
          <w:lang w:val="en-US" w:eastAsia="zh-CN"/>
        </w:rPr>
      </w:pPr>
      <w:r>
        <w:rPr>
          <w:rFonts w:hint="eastAsia" w:ascii="黑体" w:eastAsia="黑体"/>
          <w:kern w:val="0"/>
          <w:sz w:val="30"/>
          <w:szCs w:val="30"/>
        </w:rPr>
        <w:t>附件1</w:t>
      </w:r>
      <w:r>
        <w:rPr>
          <w:rFonts w:hint="eastAsia" w:ascii="黑体" w:eastAsia="黑体"/>
          <w:kern w:val="0"/>
          <w:sz w:val="30"/>
          <w:szCs w:val="30"/>
          <w:lang w:val="en-US" w:eastAsia="zh-CN"/>
        </w:rPr>
        <w:t xml:space="preserve"> </w:t>
      </w:r>
    </w:p>
    <w:p w14:paraId="29D1EF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仿宋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建宁县中小企业发展专项资金申请表</w:t>
      </w:r>
    </w:p>
    <w:tbl>
      <w:tblPr>
        <w:tblStyle w:val="9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2779"/>
        <w:gridCol w:w="1274"/>
        <w:gridCol w:w="2587"/>
      </w:tblGrid>
      <w:tr w14:paraId="36E0F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E6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企业名称（盖章）</w:t>
            </w:r>
          </w:p>
        </w:tc>
        <w:tc>
          <w:tcPr>
            <w:tcW w:w="66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5E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 w14:paraId="31527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24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联系人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70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68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27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 w14:paraId="46256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05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项目名称</w:t>
            </w:r>
          </w:p>
        </w:tc>
        <w:tc>
          <w:tcPr>
            <w:tcW w:w="66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FE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</w:tr>
      <w:tr w14:paraId="0C171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FE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资金申请类别</w:t>
            </w:r>
          </w:p>
        </w:tc>
        <w:tc>
          <w:tcPr>
            <w:tcW w:w="66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72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 w14:paraId="3387A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1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E1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申请依据及理由</w:t>
            </w:r>
          </w:p>
        </w:tc>
        <w:tc>
          <w:tcPr>
            <w:tcW w:w="66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8C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 w14:paraId="0BF72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1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DB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申请补助金额</w:t>
            </w:r>
          </w:p>
        </w:tc>
        <w:tc>
          <w:tcPr>
            <w:tcW w:w="66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57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 w14:paraId="6373E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8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0D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项目建设内容简介：</w:t>
            </w:r>
          </w:p>
          <w:p w14:paraId="6CA7A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/>
                <w:kern w:val="0"/>
                <w:sz w:val="24"/>
              </w:rPr>
            </w:pPr>
          </w:p>
          <w:p w14:paraId="76C29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/>
                <w:kern w:val="0"/>
                <w:sz w:val="24"/>
              </w:rPr>
            </w:pPr>
          </w:p>
          <w:p w14:paraId="4FE32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/>
                <w:kern w:val="0"/>
                <w:sz w:val="24"/>
              </w:rPr>
            </w:pPr>
          </w:p>
          <w:p w14:paraId="6D77C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/>
                <w:kern w:val="0"/>
                <w:sz w:val="24"/>
              </w:rPr>
            </w:pPr>
          </w:p>
          <w:p w14:paraId="6AE23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/>
                <w:kern w:val="0"/>
                <w:sz w:val="24"/>
              </w:rPr>
            </w:pPr>
          </w:p>
          <w:p w14:paraId="1DCFC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 w14:paraId="0661E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 w14:paraId="08D08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</w:tr>
      <w:tr w14:paraId="3B018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8837" w:type="dxa"/>
            <w:gridSpan w:val="4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891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项目预期成效：</w:t>
            </w:r>
          </w:p>
          <w:p w14:paraId="0CFAD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/>
                <w:kern w:val="0"/>
                <w:sz w:val="24"/>
              </w:rPr>
            </w:pPr>
          </w:p>
          <w:p w14:paraId="34EFB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 w14:paraId="02566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 w14:paraId="68D39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</w:pPr>
            <w:r>
              <w:rPr>
                <w:rFonts w:hint="eastAsia" w:ascii="宋体" w:hAnsi="宋体" w:cs="仿宋_GB2312"/>
                <w:sz w:val="24"/>
              </w:rPr>
              <w:t>申请单位法人代表签字：</w:t>
            </w:r>
          </w:p>
        </w:tc>
      </w:tr>
      <w:tr w14:paraId="7B1B3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8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23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highlight w:val="none"/>
                <w:lang w:val="en-US" w:eastAsia="zh-CN"/>
              </w:rPr>
              <w:t>业务主管部门</w:t>
            </w:r>
            <w:r>
              <w:rPr>
                <w:rFonts w:hint="eastAsia" w:ascii="宋体" w:hAnsi="宋体"/>
                <w:kern w:val="0"/>
                <w:sz w:val="24"/>
              </w:rPr>
              <w:t>审核意见：</w:t>
            </w:r>
          </w:p>
          <w:p w14:paraId="7BCBC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</w:t>
            </w: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</w:p>
          <w:p w14:paraId="683CF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/>
                <w:kern w:val="0"/>
                <w:sz w:val="24"/>
              </w:rPr>
            </w:pPr>
          </w:p>
          <w:p w14:paraId="2368A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/>
                <w:kern w:val="0"/>
                <w:sz w:val="24"/>
              </w:rPr>
            </w:pPr>
          </w:p>
          <w:p w14:paraId="6E6C6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业务股室签字：　　　　　　　　　　　　　　　　　　盖章：</w:t>
            </w:r>
          </w:p>
          <w:p w14:paraId="50699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/>
                <w:kern w:val="0"/>
                <w:sz w:val="24"/>
              </w:rPr>
            </w:pPr>
          </w:p>
          <w:p w14:paraId="38218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254" w:firstLineChars="2650"/>
              <w:jc w:val="both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年 　 月　  日</w:t>
            </w:r>
          </w:p>
          <w:p w14:paraId="6F7FA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</w:t>
            </w:r>
          </w:p>
        </w:tc>
      </w:tr>
    </w:tbl>
    <w:p w14:paraId="6B0EDA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rPr>
          <w:rFonts w:hint="eastAsia" w:ascii="黑体" w:hAnsi="黑体" w:eastAsia="黑体"/>
          <w:sz w:val="30"/>
          <w:szCs w:val="30"/>
        </w:rPr>
        <w:t>附件2</w:t>
      </w:r>
    </w:p>
    <w:p w14:paraId="1F0BA4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建宁县中小企业发展专项资金</w:t>
      </w:r>
    </w:p>
    <w:p w14:paraId="1FDEAD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项目申报指南</w:t>
      </w:r>
    </w:p>
    <w:p w14:paraId="435453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90" w:firstLineChars="25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78A3C5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鼓励增产增效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申报指南</w:t>
      </w:r>
    </w:p>
    <w:p w14:paraId="535ACC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" w:firstLineChars="1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（一）申报条件和补助标准</w:t>
      </w:r>
    </w:p>
    <w:p w14:paraId="5CA902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1.对季度用电量与去年同比呈正增长、季度工业产值完成 </w:t>
      </w:r>
    </w:p>
    <w:p w14:paraId="4C12F6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3000 万元以上且同比增长 10%及以上的规上工业企业（铁合金除 </w:t>
      </w:r>
    </w:p>
    <w:p w14:paraId="63C62C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外），按季度用电同比增量部分实施产业扶持，单季度产值同比增长 10%-15%且电量正增长低于 5%的和单季度产值同比增长 15%以上且电量增长 5%及以上的企业，按当季用电增量每千瓦时分别给予 0.05 元、0.1 元产业扶持。奖励金额同一企业同一年度只能享受一个季度奖励，最高不超过 30 万元，0.1 万元以下的企业不安排，该奖励项目与省、市增产增效用电奖励项目可叠加享受。 </w:t>
      </w:r>
    </w:p>
    <w:p w14:paraId="2312CF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2.对当年新增纳入规模以上工业统计的企业，按入规当季度 </w:t>
      </w:r>
    </w:p>
    <w:p w14:paraId="1A5B83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用电量给予每千瓦时 0.02 元产业扶持。 </w:t>
      </w:r>
    </w:p>
    <w:p w14:paraId="4D4C95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（二）申报材料</w:t>
      </w:r>
    </w:p>
    <w:p w14:paraId="62CA650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季度用电奖励扶持申报材料：（1）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建宁县中小企业发展专项资金项目申报表；（2）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季度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及去年同期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用电量证明；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当季度产值及去年同期产值证明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）营业执照复印件；（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申报企业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近三年获得的财政专项资金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情况说明；（6）项目申报单位承诺书。</w:t>
      </w:r>
    </w:p>
    <w:p w14:paraId="177B541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新入规工业企业用电扶持申报材料：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建宁县中小企业发展专项资金项目申报表；（2）入规当季度用电量证明；（3）营业执照复印件；（4）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申报企业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近三年获得的财政专项资金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情况说明；（5）项目申报单位承诺书。</w:t>
      </w:r>
    </w:p>
    <w:p w14:paraId="655E92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支持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科技创新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申报指南</w:t>
      </w:r>
    </w:p>
    <w:p w14:paraId="0C339D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" w:firstLineChars="1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（一）申报条件和补助标准</w:t>
      </w:r>
    </w:p>
    <w:p w14:paraId="3757A3F4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1.鼓励企业加大研发投入，将研发投入情况与科技资源配置紧密挂钩。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对研发费用占营业收入比重高于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%或年度自主研发费用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000万元以上的企业，重点保障用地、能耗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排放等指标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，并优先推荐申报省、市级各类科技计划项目。</w:t>
      </w:r>
    </w:p>
    <w:p w14:paraId="5D62263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2.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支持重点企业、龙头企业牵头组建</w:t>
      </w: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  <w:u w:val="none"/>
        </w:rPr>
        <w:t>新型研</w:t>
      </w: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发</w:t>
      </w: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  <w:u w:val="none"/>
        </w:rPr>
        <w:t>机构、重点实验室</w:t>
      </w: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  <w:u w:val="none"/>
        </w:rPr>
        <w:t>工程</w:t>
      </w:r>
      <w:r>
        <w:rPr>
          <w:rFonts w:hint="eastAsia" w:cs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技术</w:t>
      </w:r>
      <w:r>
        <w:rPr>
          <w:rFonts w:hint="eastAsia" w:cs="仿宋_GB2312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  <w:u w:val="none"/>
        </w:rPr>
        <w:t>研究中心</w:t>
      </w: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、企业技术中心等企业研发平台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以及科技企业孵化器、众创空间、星创天地等创新平台，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通过省级认定的上述平台，除享受上级补助政策外，再按照新型研发机构、重点实验室、科技企业孵化器给予10万元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奖励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，众创空间、星创天地给予5万元奖励扶持，若奖励标准与我县其他部门不一致，奖励就高不就低；</w:t>
      </w: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支持有条件的重点企业在创新资源较为集中的城市建设“飞地孵化器和研发机构”</w:t>
      </w: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  <w:u w:val="none"/>
        </w:rPr>
        <w:t>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获得省、市技术成果类奖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项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的企业（第一作者），一次性给予5万元、2万元产业扶持。</w:t>
      </w:r>
    </w:p>
    <w:p w14:paraId="552DE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3.鼓励争创“双高”企业。积极扶持科技型企业成长为高新技术企业，对新认定的国家高新技术企业，给予20万元奖励，对重新认定的国家高新技术企业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即通过复审的到期高新技术企业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，给予10万元奖励，奖励资金必须应用于企业科技创新活动；支持地方发展壮大医药制造业，航空航天器及设备制造业，计算机及通讯设备等电子器件制造业，医疗仪器设备及器械制造业、仪器仪表制造业等高技术产业，对新入规的高技术企业，在获得入规奖励的基础上，再一次性追加5万元产业扶持。</w:t>
      </w:r>
    </w:p>
    <w:p w14:paraId="46A04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4.支持企业引进区外高技术人才、技术团队，凡具备申报科技特派员（团队）资格的一律推荐申报省、市、县级科技特派员（团队），并给予省、市、县科技特派员每人每年2万元、1万元、5000元经费补助（补助经费就高不就低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县级科技特派员工作经费与县人才政策重复，由个人择一享受。鼓励科技特派员与服务企业建立利益共同体，支持企业转化科技特派员（团队）技术成果，转化效果突出的优先推荐申报省、市科技特派员后补助项目；鼓励支持企业与科技特派员（团队）共建科技企业孵化器、星创天地等创新创业平台，通过省级认定的参照本条第二点享受奖励。</w:t>
      </w:r>
    </w:p>
    <w:p w14:paraId="4A5D45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" w:firstLineChars="1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（二）申报材料</w:t>
      </w:r>
    </w:p>
    <w:p w14:paraId="74CFB9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.行业领军企业补助申报材料：（1）建宁县中小企业发展专项资金项目申报表；（2）行业领军企业获得省上补助证明；（3）营业执照复印件；（4）申报企业近三年获得的财政专项资金情况说明；（5）项目申报单位承诺书。</w:t>
      </w:r>
    </w:p>
    <w:p w14:paraId="35A142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2.“双高”企业补助申报材料：（1）建宁县中小企业发展专项资金项目申报表；（2）双高企业认定证明；（3）营业执照复印件；（4）申报企业近三年获得的财政专项资金情况说明；（5）项目申报单位承诺书。</w:t>
      </w:r>
    </w:p>
    <w:p w14:paraId="503BB2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3.引进区外高技术人才、技术团队企业申报材料：（1）建宁县中小企业发展专项资金项目申报表；（2）省级科技特派员（团队）、省部级创新创业平台认定证明；（3）营业执照复印件；（4）申报企业近三年获得的财政专项资金情况说明；（5）项目申报单位承诺书。</w:t>
      </w:r>
    </w:p>
    <w:p w14:paraId="60BF02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4.支持重大科研攻关申报材料：（1）建宁县中小企业发展专项资金项目申报表；（2）获得省级“揭榜挂帅”重大专项、院省合作（STS）重大项目、北京市科技创新区域合作专项和上海市“科技创新行动计划”国内科技合作项目立项证明文件；（3）营业执照复印件；（4）申报企业近三年获得的财政专项资金情况说明；（5）项目申报单位承诺书。</w:t>
      </w:r>
    </w:p>
    <w:p w14:paraId="41174F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、完善中小企业公共服务体系产业扶持申报指南</w:t>
      </w:r>
    </w:p>
    <w:p w14:paraId="303A8A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" w:firstLineChars="1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（一）申报条件和补助标准</w:t>
      </w:r>
    </w:p>
    <w:p w14:paraId="43CF1A2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32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支持省级专精特新中小企业培育，对获得省级专精特新中小企业认定的企业，给予配套扶持资金3万元；对首次认定专精特新“小巨人”称号的企业给予配套扶持10万元；对新增纳入省工业战略性新兴产业年报库的企业，给予每家配套扶持资金2万元，本条与省市政策可叠加享受。</w:t>
      </w:r>
    </w:p>
    <w:p w14:paraId="5F0072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" w:firstLineChars="1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（二）申报材料</w:t>
      </w:r>
    </w:p>
    <w:p w14:paraId="29040F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1.完善中小企业公共服务体系产业扶持申报材料：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建宁县中小企业发展专项资金项目申报表；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获得上级补助的相关证明；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营业执照复印件；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申报企业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近三年获得的财政专项资金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情况说明；（5）项目申报单位承诺书。</w:t>
      </w:r>
    </w:p>
    <w:p w14:paraId="717028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、支持市场开拓申报指南</w:t>
      </w:r>
    </w:p>
    <w:p w14:paraId="74DF10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" w:firstLineChars="1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（一）申报条件和补助标准</w:t>
      </w:r>
    </w:p>
    <w:p w14:paraId="7DFC775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经业务主管部门同意，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参加全国性、区域性大型专业展会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参加政府部门或行业协会举办的专业产品展示、展览展销等活动的企业给予展位费补助，单家企业单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补助最高不超过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1万元，单家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企业展位费年度补助不超过2万元。涉外企业参加省、市相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关组织的境外展会，在省、市补助展位费后，再给予1万元补助。</w:t>
      </w:r>
    </w:p>
    <w:p w14:paraId="1C35ED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" w:firstLineChars="1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（二）申报材料</w:t>
      </w:r>
    </w:p>
    <w:p w14:paraId="434108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1.补助申报材料：（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建宁县中小企业发展专项资金项目申报表；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参展合同（或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公文信</w:t>
      </w:r>
      <w:r>
        <w:rPr>
          <w:rFonts w:hint="eastAsia" w:ascii="仿宋_GB2312" w:hAnsi="仿宋_GB2312" w:eastAsia="仿宋_GB2312" w:cs="仿宋_GB2312"/>
          <w:sz w:val="32"/>
          <w:szCs w:val="32"/>
        </w:rPr>
        <w:t>函）、参展费用（展位费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布展费、宣传推广费、物流费、人员差旅费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发票、付款凭证等相关证明材料；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营业执照复印件；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4）申报企业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近三年获得的财政专项资金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情况说明；（5）项目申报单位承诺书。</w:t>
      </w:r>
    </w:p>
    <w:p w14:paraId="4E68B9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加强招商扶持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申报指南</w:t>
      </w:r>
    </w:p>
    <w:p w14:paraId="1F288A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" w:firstLineChars="1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（一）申报条件和补助标准</w:t>
      </w:r>
    </w:p>
    <w:p w14:paraId="0694B0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highlight w:val="none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新注册外资企业（含增资）,实际到资不足 200 万人民币的（外管局数据）按 1 美元补助 0.05 元人民币的标准对企业的验资费用进行扶持，实际到资 200 万人民币的企业给予 8 万元人民币扶持，每增加到资 200 万元人民币增加 8 万元人民币扶持，封顶 60 万元人民币，此条与省市补助可叠加享受（计算年度为上年度 7 月 1 日至本年度 6 月 30 日）。</w:t>
      </w: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</w:p>
    <w:p w14:paraId="4CB93B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" w:firstLineChars="1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</w:p>
    <w:p w14:paraId="4EE719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" w:firstLineChars="1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（二）申报材料</w:t>
      </w:r>
    </w:p>
    <w:p w14:paraId="5D467F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外资到资补助申报材料：（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建宁县中小企业发展专项资金项目申报表；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招商引进的县外企业整体搬迁完成投产证明，由中介机构出具的固定资产投资额度证明；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当年实际到资证明（外管局数据）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营业执照复印件；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申报企业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近三年获得的财政专项资金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情况说明；（6）项目申报单位承诺书。</w:t>
      </w:r>
    </w:p>
    <w:p w14:paraId="618531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、支持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纳统入规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申报指南</w:t>
      </w:r>
    </w:p>
    <w:p w14:paraId="2CA924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" w:firstLineChars="1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（一）申报条件和补助标准</w:t>
      </w:r>
    </w:p>
    <w:p w14:paraId="43F84E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对规模以上工业企业、限上商贸企业、规模以上服务业企业（含纳入统计调查的规下工业、商贸企业）统计员及时准确报送报表的，给予每年1200元的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交通费用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补助。对新纳入规模以上的工业企业，一次性给予扶持企业5万元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对新纳入规模以上的商贸企业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一次性给予扶持3万元。对新纳入规模以上服务业企业，一次性给予扶持5万元。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本条与省市补助政策可叠加享受。</w:t>
      </w:r>
    </w:p>
    <w:p w14:paraId="6A3E84C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" w:firstLineChars="1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（二）申报材料</w:t>
      </w:r>
    </w:p>
    <w:p w14:paraId="2A8E46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纳统入规扶持申报材料：（1）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建宁县中小企业发展专项资金项目申报表；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企业营业执照复印件；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规模以上工业企业、限上商贸企业、规模以上服务业企业主管部门填制的拟奖励统计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交通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补助花名册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申报企业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近三年获得的财政专项资金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情况说明；（5）项目申报单位承诺书。</w:t>
      </w:r>
    </w:p>
    <w:p w14:paraId="6E6825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/>
          <w:sz w:val="30"/>
          <w:szCs w:val="30"/>
          <w:lang w:val="en-US" w:eastAsia="zh-CN"/>
        </w:rPr>
      </w:pPr>
    </w:p>
    <w:p w14:paraId="387405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/>
          <w:sz w:val="30"/>
          <w:szCs w:val="30"/>
          <w:lang w:val="en-US" w:eastAsia="zh-CN"/>
        </w:rPr>
      </w:pPr>
    </w:p>
    <w:p w14:paraId="0C7FFC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/>
          <w:sz w:val="30"/>
          <w:szCs w:val="30"/>
          <w:lang w:val="en-US" w:eastAsia="zh-CN"/>
        </w:rPr>
      </w:pPr>
    </w:p>
    <w:p w14:paraId="39B59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附件3</w:t>
      </w:r>
    </w:p>
    <w:p w14:paraId="2C4E50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/>
          <w:kern w:val="0"/>
          <w:sz w:val="32"/>
          <w:szCs w:val="32"/>
        </w:rPr>
      </w:pPr>
    </w:p>
    <w:p w14:paraId="11B5F2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/>
          <w:kern w:val="0"/>
          <w:sz w:val="32"/>
          <w:szCs w:val="32"/>
        </w:rPr>
      </w:pPr>
    </w:p>
    <w:p w14:paraId="3939E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sz w:val="36"/>
          <w:szCs w:val="36"/>
          <w:lang w:eastAsia="zh-CN"/>
        </w:rPr>
      </w:pP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情况说明</w:t>
      </w:r>
    </w:p>
    <w:p w14:paraId="6C1F6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16FAA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建宁县工业和信息化局：</w:t>
      </w:r>
    </w:p>
    <w:p w14:paraId="28428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我公司2022-2024年共获得财政专项资金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>**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项，金额共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>**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万元。</w:t>
      </w:r>
    </w:p>
    <w:p w14:paraId="7C5DF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其中，2022年向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>*填写部门*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申请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>**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项目资金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>**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万元；</w:t>
      </w:r>
    </w:p>
    <w:p w14:paraId="3D16E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2" w:leftChars="200" w:firstLine="316" w:firstLineChars="1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2023年向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>*填写部门*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申请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>**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项目资金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>**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万元；</w:t>
      </w:r>
    </w:p>
    <w:p w14:paraId="3D2C1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2" w:leftChars="200" w:firstLine="316" w:firstLineChars="1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2024年向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>*填写部门*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申请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>**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项目资金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>**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万元。</w:t>
      </w:r>
    </w:p>
    <w:p w14:paraId="40811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11D63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特此说明。</w:t>
      </w:r>
    </w:p>
    <w:p w14:paraId="01346F4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/>
          <w:lang w:val="en-US" w:eastAsia="zh-CN"/>
        </w:rPr>
      </w:pPr>
    </w:p>
    <w:p w14:paraId="79145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2E957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5FBF36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lang w:val="en-US" w:eastAsia="zh-CN"/>
        </w:rPr>
      </w:pPr>
    </w:p>
    <w:p w14:paraId="248A0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                 单位盖章 </w:t>
      </w:r>
    </w:p>
    <w:p w14:paraId="6BEB5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               年    月    日</w:t>
      </w:r>
    </w:p>
    <w:p w14:paraId="11032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</w:p>
    <w:p w14:paraId="5D26DDB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/>
          <w:kern w:val="0"/>
          <w:sz w:val="32"/>
          <w:szCs w:val="32"/>
        </w:rPr>
      </w:pPr>
    </w:p>
    <w:p w14:paraId="2F5C0C7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/>
          <w:kern w:val="0"/>
          <w:sz w:val="32"/>
          <w:szCs w:val="32"/>
        </w:rPr>
      </w:pPr>
    </w:p>
    <w:p w14:paraId="7C5C15E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/>
          <w:kern w:val="0"/>
          <w:sz w:val="32"/>
          <w:szCs w:val="32"/>
        </w:rPr>
      </w:pPr>
    </w:p>
    <w:p w14:paraId="7BF44B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4</w:t>
      </w:r>
    </w:p>
    <w:p w14:paraId="7D03F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项目申报单位承诺书</w:t>
      </w:r>
    </w:p>
    <w:p w14:paraId="701CB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/>
          <w:szCs w:val="32"/>
        </w:rPr>
      </w:pPr>
    </w:p>
    <w:p w14:paraId="45DA9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兹郑重承诺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我公司对所申报的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>*（填写申报条款名称）*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项目资金严格按照规定做好项目实施、财政资金使用管理工作，保证项目资金专款专用，随时接受有关部门的监督检查，配合做好项目的跟踪管理工作。不存在同一项目违规多头申报、重复申报骗取财政资金的情况。对于该项目申报提交的相关佐证材料内容的真实性、有效性负责，并承担以下责任：</w:t>
      </w:r>
    </w:p>
    <w:p w14:paraId="70B65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一、取消本单位县级工业和信息化专项资金申报资格三年。</w:t>
      </w:r>
    </w:p>
    <w:p w14:paraId="32BDE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二、依照《财政违法行为处罚处分条例》（国务院令第427号）第十四条“企业和个人有下列行为之一的，责令改正，调整有关会计账目，追回违反规定使用、骗取的有关资金，给予警告，没收违法所得，并处被骗取有关资金10%以上50%以下的罚款或者被违规使用有关资金10%以上30%以下的罚款；对直接负责的主管人员和其他直接责任人员处2000元以上3万元以下的罚款”及其他有关规定承担相应责任。</w:t>
      </w:r>
    </w:p>
    <w:p w14:paraId="0485D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三、构成犯罪的，依法承担法律责任。</w:t>
      </w:r>
    </w:p>
    <w:p w14:paraId="5FD16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/>
          <w:sz w:val="32"/>
          <w:szCs w:val="32"/>
        </w:rPr>
      </w:pPr>
    </w:p>
    <w:p w14:paraId="7824E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3634" w:firstLineChars="1150"/>
        <w:jc w:val="both"/>
        <w:textAlignment w:val="auto"/>
        <w:rPr>
          <w:rFonts w:hint="eastAsia" w:ascii="仿宋_GB2312" w:hAns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</w:rPr>
        <w:t>法定代表人（签字）：</w:t>
      </w:r>
    </w:p>
    <w:p w14:paraId="21741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4244" w:firstLineChars="1343"/>
        <w:jc w:val="both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单位全称并盖章：</w:t>
      </w:r>
    </w:p>
    <w:p w14:paraId="12C70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</w:t>
      </w:r>
    </w:p>
    <w:p w14:paraId="1BBB1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年   月   日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814" w:right="1531" w:bottom="1984" w:left="1531" w:header="851" w:footer="1588" w:gutter="0"/>
      <w:cols w:space="720" w:num="1"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35A35431-CC63-444C-AC57-C6870B68079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19C813C-CD3A-4A01-9D90-2DD831DA53D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25045A9-B571-4575-9E7E-37F567405781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76129A8B-3DDA-42F7-AA8C-104D8DE97B2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B42F986-7516-4DFA-B833-AEBD5E38210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0DF45C60-30D1-4076-8DFE-07C5CDA1F92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02ACA">
    <w:pPr>
      <w:pStyle w:val="6"/>
      <w:framePr w:wrap="around" w:vAnchor="text" w:hAnchor="margin" w:xAlign="outside" w:y="1"/>
      <w:ind w:left="320" w:leftChars="100" w:right="320" w:rightChars="100"/>
      <w:rPr>
        <w:rStyle w:val="12"/>
        <w:rFonts w:hint="eastAsia" w:eastAsia="宋体"/>
        <w:sz w:val="28"/>
        <w:szCs w:val="28"/>
      </w:rPr>
    </w:pPr>
    <w:r>
      <w:rPr>
        <w:rStyle w:val="12"/>
        <w:rFonts w:eastAsia="宋体"/>
        <w:sz w:val="28"/>
        <w:szCs w:val="28"/>
      </w:rPr>
      <w:t xml:space="preserve">— </w:t>
    </w:r>
    <w:r>
      <w:rPr>
        <w:rFonts w:hint="eastAsia" w:eastAsia="宋体"/>
        <w:sz w:val="28"/>
        <w:szCs w:val="28"/>
      </w:rPr>
      <w:fldChar w:fldCharType="begin"/>
    </w:r>
    <w:r>
      <w:rPr>
        <w:rStyle w:val="12"/>
        <w:rFonts w:hint="eastAsia" w:eastAsia="宋体"/>
        <w:sz w:val="28"/>
        <w:szCs w:val="28"/>
      </w:rPr>
      <w:instrText xml:space="preserve">PAGE  </w:instrText>
    </w:r>
    <w:r>
      <w:rPr>
        <w:rFonts w:hint="eastAsia" w:eastAsia="宋体"/>
        <w:sz w:val="28"/>
        <w:szCs w:val="28"/>
      </w:rPr>
      <w:fldChar w:fldCharType="separate"/>
    </w:r>
    <w:r>
      <w:rPr>
        <w:rStyle w:val="12"/>
        <w:rFonts w:eastAsia="宋体"/>
        <w:sz w:val="28"/>
        <w:szCs w:val="28"/>
      </w:rPr>
      <w:t>2</w:t>
    </w:r>
    <w:r>
      <w:rPr>
        <w:rFonts w:hint="eastAsia" w:eastAsia="宋体"/>
        <w:sz w:val="28"/>
        <w:szCs w:val="28"/>
      </w:rPr>
      <w:fldChar w:fldCharType="end"/>
    </w:r>
    <w:r>
      <w:rPr>
        <w:rStyle w:val="12"/>
        <w:rFonts w:eastAsia="宋体"/>
        <w:sz w:val="28"/>
        <w:szCs w:val="28"/>
      </w:rPr>
      <w:t xml:space="preserve"> —</w:t>
    </w:r>
  </w:p>
  <w:p w14:paraId="790B6D90">
    <w:pPr>
      <w:pStyle w:val="6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49E54">
    <w:pPr>
      <w:pStyle w:val="6"/>
      <w:framePr w:wrap="around" w:vAnchor="text" w:hAnchor="margin" w:xAlign="outside" w:y="1"/>
      <w:adjustRightInd w:val="0"/>
      <w:snapToGrid/>
      <w:ind w:left="320" w:leftChars="100" w:right="320" w:rightChars="100"/>
      <w:rPr>
        <w:rStyle w:val="12"/>
        <w:rFonts w:hint="eastAsia" w:ascii="仿宋_GB2312"/>
        <w:sz w:val="30"/>
        <w:szCs w:val="30"/>
      </w:rPr>
    </w:pPr>
    <w:r>
      <w:rPr>
        <w:rStyle w:val="12"/>
        <w:rFonts w:hint="eastAsia" w:eastAsia="宋体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12"/>
        <w:rFonts w:hint="eastAsia" w:ascii="仿宋_GB2312"/>
        <w:sz w:val="30"/>
        <w:szCs w:val="30"/>
      </w:rPr>
      <w:instrText xml:space="preserve">PAGE 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12"/>
        <w:rFonts w:hint="eastAsia" w:ascii="仿宋_GB2312"/>
        <w:sz w:val="30"/>
        <w:szCs w:val="30"/>
      </w:rPr>
      <w:t>11</w:t>
    </w:r>
    <w:r>
      <w:rPr>
        <w:rFonts w:hint="eastAsia" w:ascii="仿宋_GB2312"/>
        <w:sz w:val="30"/>
        <w:szCs w:val="30"/>
      </w:rPr>
      <w:fldChar w:fldCharType="end"/>
    </w:r>
    <w:r>
      <w:rPr>
        <w:rStyle w:val="12"/>
        <w:rFonts w:hint="eastAsia" w:ascii="仿宋_GB2312"/>
        <w:sz w:val="30"/>
        <w:szCs w:val="30"/>
      </w:rPr>
      <w:t xml:space="preserve"> </w:t>
    </w:r>
    <w:r>
      <w:rPr>
        <w:rStyle w:val="12"/>
        <w:rFonts w:hint="eastAsia" w:eastAsia="宋体"/>
        <w:sz w:val="30"/>
        <w:szCs w:val="30"/>
      </w:rPr>
      <w:t>—</w:t>
    </w:r>
  </w:p>
  <w:p w14:paraId="148216B4">
    <w:pPr>
      <w:pStyle w:val="6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DB7B2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2CF0F"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D266A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DB310C"/>
    <w:multiLevelType w:val="singleLevel"/>
    <w:tmpl w:val="97DB31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7A78A3B"/>
    <w:multiLevelType w:val="singleLevel"/>
    <w:tmpl w:val="E7A78A3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mirrorMargins w:val="1"/>
  <w:bordersDoNotSurroundHeader w:val="0"/>
  <w:bordersDoNotSurroundFooter w:val="0"/>
  <w:documentProtection w:enforcement="0"/>
  <w:defaultTabStop w:val="425"/>
  <w:drawingGridHorizontalSpacing w:val="315"/>
  <w:drawingGridVerticalSpacing w:val="57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zYTliYjFjMjVkODkzNjRiNjBiYzYxMjAwMDI0ODUifQ=="/>
  </w:docVars>
  <w:rsids>
    <w:rsidRoot w:val="00172A27"/>
    <w:rsid w:val="00123E74"/>
    <w:rsid w:val="001B7E7C"/>
    <w:rsid w:val="005E0249"/>
    <w:rsid w:val="00A6035B"/>
    <w:rsid w:val="00D87C2C"/>
    <w:rsid w:val="031B7307"/>
    <w:rsid w:val="0322680E"/>
    <w:rsid w:val="04C438C3"/>
    <w:rsid w:val="05976E69"/>
    <w:rsid w:val="078D54AC"/>
    <w:rsid w:val="0A266222"/>
    <w:rsid w:val="0AD124CC"/>
    <w:rsid w:val="0B9C017D"/>
    <w:rsid w:val="0BA63709"/>
    <w:rsid w:val="0BB77087"/>
    <w:rsid w:val="0F1E603E"/>
    <w:rsid w:val="10357FD0"/>
    <w:rsid w:val="10F06B37"/>
    <w:rsid w:val="111D54A2"/>
    <w:rsid w:val="117E0B06"/>
    <w:rsid w:val="15C22A59"/>
    <w:rsid w:val="17C86939"/>
    <w:rsid w:val="18FF78C0"/>
    <w:rsid w:val="196A7223"/>
    <w:rsid w:val="1A3F6508"/>
    <w:rsid w:val="1D3545DE"/>
    <w:rsid w:val="21411AA4"/>
    <w:rsid w:val="21651873"/>
    <w:rsid w:val="221E1B81"/>
    <w:rsid w:val="227B5D84"/>
    <w:rsid w:val="24746EC5"/>
    <w:rsid w:val="271B62D0"/>
    <w:rsid w:val="27E70B8D"/>
    <w:rsid w:val="289F15C5"/>
    <w:rsid w:val="2972196C"/>
    <w:rsid w:val="29760AFA"/>
    <w:rsid w:val="2B021C7F"/>
    <w:rsid w:val="2B7F5841"/>
    <w:rsid w:val="2CCA3FBA"/>
    <w:rsid w:val="2D743EC8"/>
    <w:rsid w:val="2D817536"/>
    <w:rsid w:val="2DE607D1"/>
    <w:rsid w:val="2E65498D"/>
    <w:rsid w:val="33B20B95"/>
    <w:rsid w:val="36327940"/>
    <w:rsid w:val="366867BD"/>
    <w:rsid w:val="37A12F08"/>
    <w:rsid w:val="37C64DD3"/>
    <w:rsid w:val="38A02D03"/>
    <w:rsid w:val="3BB507D4"/>
    <w:rsid w:val="3C0C46AE"/>
    <w:rsid w:val="3DB14800"/>
    <w:rsid w:val="3DC14625"/>
    <w:rsid w:val="3E853340"/>
    <w:rsid w:val="3F500C95"/>
    <w:rsid w:val="3FCF37FF"/>
    <w:rsid w:val="3FFE0D90"/>
    <w:rsid w:val="41F57976"/>
    <w:rsid w:val="436E6A4E"/>
    <w:rsid w:val="444419F7"/>
    <w:rsid w:val="44EE1FB9"/>
    <w:rsid w:val="453B5A10"/>
    <w:rsid w:val="48876CF6"/>
    <w:rsid w:val="49D1658E"/>
    <w:rsid w:val="49F2043A"/>
    <w:rsid w:val="4AF64A2C"/>
    <w:rsid w:val="4B066660"/>
    <w:rsid w:val="4BBD5643"/>
    <w:rsid w:val="4BDBC261"/>
    <w:rsid w:val="4CE67999"/>
    <w:rsid w:val="4E4801C1"/>
    <w:rsid w:val="4E4B57B7"/>
    <w:rsid w:val="505F7676"/>
    <w:rsid w:val="51701F36"/>
    <w:rsid w:val="517E5FB3"/>
    <w:rsid w:val="51C1335A"/>
    <w:rsid w:val="53230F57"/>
    <w:rsid w:val="533F5BD3"/>
    <w:rsid w:val="53F65DA1"/>
    <w:rsid w:val="55044032"/>
    <w:rsid w:val="557E5E39"/>
    <w:rsid w:val="5C2F6C86"/>
    <w:rsid w:val="5CE419CF"/>
    <w:rsid w:val="5D1111A3"/>
    <w:rsid w:val="5DA558A7"/>
    <w:rsid w:val="5F782FA6"/>
    <w:rsid w:val="618F629E"/>
    <w:rsid w:val="634661D4"/>
    <w:rsid w:val="63643D50"/>
    <w:rsid w:val="63972836"/>
    <w:rsid w:val="64A62E8A"/>
    <w:rsid w:val="64BB266A"/>
    <w:rsid w:val="65F656BD"/>
    <w:rsid w:val="67395DB0"/>
    <w:rsid w:val="68636B3E"/>
    <w:rsid w:val="694462AD"/>
    <w:rsid w:val="69B82858"/>
    <w:rsid w:val="6A06619F"/>
    <w:rsid w:val="6B7A5CC2"/>
    <w:rsid w:val="6C4622BA"/>
    <w:rsid w:val="6EF1258E"/>
    <w:rsid w:val="6F4CBAD1"/>
    <w:rsid w:val="6FF45DFA"/>
    <w:rsid w:val="719F57B9"/>
    <w:rsid w:val="723F5137"/>
    <w:rsid w:val="72A45578"/>
    <w:rsid w:val="745812E4"/>
    <w:rsid w:val="75410683"/>
    <w:rsid w:val="77BD1503"/>
    <w:rsid w:val="78F7578A"/>
    <w:rsid w:val="7DF65AED"/>
    <w:rsid w:val="7E8FA864"/>
    <w:rsid w:val="7ED40EC3"/>
    <w:rsid w:val="7F7C24DD"/>
    <w:rsid w:val="B63F45D2"/>
    <w:rsid w:val="D7F5A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FF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方正仿宋_GBK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="0" w:beforeLines="0" w:beforeAutospacing="0" w:after="0" w:afterLines="0" w:afterAutospacing="0" w:line="700" w:lineRule="exact"/>
      <w:jc w:val="center"/>
      <w:outlineLvl w:val="0"/>
    </w:pPr>
    <w:rPr>
      <w:rFonts w:eastAsia="方正小标宋_GBK"/>
      <w:kern w:val="44"/>
      <w:sz w:val="40"/>
    </w:rPr>
  </w:style>
  <w:style w:type="character" w:default="1" w:styleId="10">
    <w:name w:val="Default Paragraph Font"/>
    <w:link w:val="11"/>
    <w:autoRedefine/>
    <w:qFormat/>
    <w:uiPriority w:val="0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rPr>
      <w:rFonts w:ascii="仿宋_GB2312"/>
      <w:szCs w:val="24"/>
    </w:rPr>
  </w:style>
  <w:style w:type="paragraph" w:styleId="4">
    <w:name w:val="Document Map"/>
    <w:basedOn w:val="1"/>
    <w:autoRedefine/>
    <w:qFormat/>
    <w:uiPriority w:val="0"/>
    <w:pPr>
      <w:shd w:val="clear" w:color="auto" w:fill="000080"/>
    </w:pPr>
  </w:style>
  <w:style w:type="paragraph" w:styleId="5">
    <w:name w:val="Balloon Text"/>
    <w:basedOn w:val="1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customStyle="1" w:styleId="11">
    <w:name w:val=" Char Char Char Char Char Char Char Char Char"/>
    <w:basedOn w:val="1"/>
    <w:link w:val="10"/>
    <w:autoRedefine/>
    <w:qFormat/>
    <w:uiPriority w:val="0"/>
    <w:pPr>
      <w:widowControl/>
      <w:spacing w:after="160" w:line="240" w:lineRule="exact"/>
      <w:jc w:val="left"/>
    </w:pPr>
  </w:style>
  <w:style w:type="character" w:styleId="12">
    <w:name w:val="page number"/>
    <w:basedOn w:val="10"/>
    <w:autoRedefine/>
    <w:qFormat/>
    <w:uiPriority w:val="0"/>
  </w:style>
  <w:style w:type="character" w:styleId="13">
    <w:name w:val="Emphasis"/>
    <w:basedOn w:val="10"/>
    <w:autoRedefine/>
    <w:qFormat/>
    <w:uiPriority w:val="20"/>
    <w:rPr>
      <w:i/>
    </w:rPr>
  </w:style>
  <w:style w:type="paragraph" w:customStyle="1" w:styleId="14">
    <w:name w:val="Body text|1"/>
    <w:basedOn w:val="1"/>
    <w:autoRedefine/>
    <w:qFormat/>
    <w:uiPriority w:val="0"/>
    <w:pPr>
      <w:spacing w:line="463" w:lineRule="auto"/>
      <w:ind w:firstLine="400"/>
    </w:pPr>
    <w:rPr>
      <w:rFonts w:eastAsia="宋体" w:cs="宋体"/>
      <w:sz w:val="28"/>
      <w:szCs w:val="28"/>
      <w:lang w:val="zh-TW" w:eastAsia="zh-TW" w:bidi="zh-TW"/>
    </w:rPr>
  </w:style>
  <w:style w:type="paragraph" w:customStyle="1" w:styleId="15">
    <w:name w:val=" Char Char Char Char"/>
    <w:basedOn w:val="1"/>
    <w:autoRedefine/>
    <w:qFormat/>
    <w:uiPriority w:val="0"/>
    <w:pPr>
      <w:spacing w:line="360" w:lineRule="auto"/>
      <w:ind w:firstLine="200" w:firstLineChars="200"/>
    </w:pPr>
    <w:rPr>
      <w:rFonts w:eastAsia="宋体" w:cs="宋体"/>
      <w:sz w:val="24"/>
      <w:szCs w:val="24"/>
    </w:rPr>
  </w:style>
  <w:style w:type="paragraph" w:customStyle="1" w:styleId="16">
    <w:name w:val="Heading #3|1"/>
    <w:basedOn w:val="1"/>
    <w:autoRedefine/>
    <w:qFormat/>
    <w:uiPriority w:val="0"/>
    <w:pPr>
      <w:spacing w:line="623" w:lineRule="exact"/>
      <w:ind w:firstLine="620"/>
      <w:outlineLvl w:val="2"/>
    </w:pPr>
    <w:rPr>
      <w:rFonts w:eastAsia="宋体" w:cs="宋体"/>
      <w:b/>
      <w:bCs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4631</Words>
  <Characters>4807</Characters>
  <Lines>2</Lines>
  <Paragraphs>1</Paragraphs>
  <TotalTime>1420</TotalTime>
  <ScaleCrop>false</ScaleCrop>
  <LinksUpToDate>false</LinksUpToDate>
  <CharactersWithSpaces>5074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2021-02-02T16:37:00Z</dcterms:created>
  <dc:creator>hp</dc:creator>
  <cp:lastModifiedBy>鎏琉</cp:lastModifiedBy>
  <cp:lastPrinted>2025-05-27T05:10:00Z</cp:lastPrinted>
  <dcterms:modified xsi:type="dcterms:W3CDTF">2025-06-04T09:41:29Z</dcterms:modified>
  <dc:title>明政[2000]文72号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0122303A6069467AB1E4866644B33623_13</vt:lpwstr>
  </property>
  <property fmtid="{D5CDD505-2E9C-101B-9397-08002B2CF9AE}" pid="4" name="KSOTemplateDocerSaveRecord">
    <vt:lpwstr>eyJoZGlkIjoiODQzYTliYjFjMjVkODkzNjRiNjBiYzYxMjAwMDI0ODUiLCJ1c2VySWQiOiIyMzk1OTk5MzcifQ==</vt:lpwstr>
  </property>
</Properties>
</file>