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附件：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lang w:val="en-US" w:eastAsia="zh-CN"/>
        </w:rPr>
        <w:t>建宁县南站广场及其附属配套设施物业管护范围图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drawing>
          <wp:inline distT="0" distB="0" distL="114300" distR="114300">
            <wp:extent cx="6065520" cy="4498340"/>
            <wp:effectExtent l="0" t="0" r="11430" b="16510"/>
            <wp:docPr id="1" name="图片 1" descr="附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44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lang w:val="en-US" w:eastAsia="zh-CN"/>
        </w:rPr>
        <w:object>
          <v:shape id="_x0000_i1025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AcroExch.Document.7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jc w:val="center"/>
        <w:rPr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/>
          <w:b/>
          <w:bCs/>
          <w:sz w:val="24"/>
          <w:szCs w:val="24"/>
        </w:rPr>
        <w:t>建宁县南站广场及其附属配套设施财产移交管理清册</w:t>
      </w:r>
    </w:p>
    <w:tbl>
      <w:tblPr>
        <w:tblStyle w:val="6"/>
        <w:tblpPr w:leftFromText="180" w:rightFromText="180" w:vertAnchor="page" w:horzAnchor="page" w:tblpX="1785" w:tblpY="1761"/>
        <w:tblOverlap w:val="never"/>
        <w:tblW w:w="9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3028"/>
        <w:gridCol w:w="1108"/>
        <w:gridCol w:w="1510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品牌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名称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单位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数量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维保单位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9403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一、监控前后端主要设备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400万球机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台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400万枪机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台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30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录像机32路4盘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台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车辆计时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台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车辆计时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台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飞利浦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监控屏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台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海康威视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6T硬盘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块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睿易</w:t>
            </w:r>
            <w:bookmarkEnd w:id="0"/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POE交换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台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睿易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管理交换机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台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睿易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光纤收发器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台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16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睿易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核心交换机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台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12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鑫亚泰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机柜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台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13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定制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防水箱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个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14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定制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操作台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副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大华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400万枪机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台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9403" w:type="dxa"/>
            <w:gridSpan w:val="6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车牌识别管理系统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 xml:space="preserve">                                                                                                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捷恩西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智能闸机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套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16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捷恩西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高清摄像机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套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17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捷恩西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一体机箱体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套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18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捷恩西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车牌识别软件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套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19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定制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电脑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套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睿易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交换机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套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21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捷恩西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雷达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bookmarkStart w:id="2" w:name="OLE_LINK5"/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套</w:t>
            </w:r>
            <w:bookmarkEnd w:id="2"/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9403" w:type="dxa"/>
            <w:gridSpan w:val="6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三、绿化工程                                                                                                        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22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定制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站前广场四个花圃的夏鹃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m2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67.3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23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定制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南站宿舍楼前的草坪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m2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460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24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bookmarkStart w:id="3" w:name="OLE_LINK4"/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定制</w:t>
            </w:r>
            <w:bookmarkEnd w:id="3"/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承包范围西南侧绿化工程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m2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1774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bookmarkStart w:id="4" w:name="OLE_LINK3"/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25</w:t>
            </w:r>
          </w:p>
        </w:tc>
        <w:tc>
          <w:tcPr>
            <w:tcW w:w="7066" w:type="dxa"/>
            <w:gridSpan w:val="4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其他承包范围内属城投建设的绿化工程已过质保期但未移交，在移交前承包方(乙方)负责清扫保洁，如在承包期内完成移交，承包方应立即按要求承担管护责任。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9403" w:type="dxa"/>
            <w:gridSpan w:val="6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四、照明设施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26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定制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站前广场莲华灯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套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甲方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27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bookmarkStart w:id="5" w:name="OLE_LINK6"/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定制</w:t>
            </w:r>
            <w:bookmarkEnd w:id="5"/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其他承包范围内的照面设施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套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70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bookmarkStart w:id="6" w:name="OLE_LINK7"/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9403" w:type="dxa"/>
            <w:gridSpan w:val="6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五、建(构)筑物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28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定制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公厕及其水电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座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29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定制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管理房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座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30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定制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联排房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间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31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定制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连廊及其宣传展图和钢化玻璃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座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32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定制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站前广场地板砖和水沟盖板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m2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6578.22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33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定制</w:t>
            </w:r>
          </w:p>
        </w:tc>
        <w:tc>
          <w:tcPr>
            <w:tcW w:w="30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站前广场对面钢结构广告牌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副</w:t>
            </w: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9403" w:type="dxa"/>
            <w:gridSpan w:val="6"/>
            <w:vAlign w:val="top"/>
          </w:tcPr>
          <w:p>
            <w:pPr>
              <w:tabs>
                <w:tab w:val="left" w:pos="677"/>
              </w:tabs>
              <w:jc w:val="left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34</w:t>
            </w:r>
          </w:p>
        </w:tc>
        <w:tc>
          <w:tcPr>
            <w:tcW w:w="7983" w:type="dxa"/>
            <w:gridSpan w:val="5"/>
            <w:vAlign w:val="top"/>
          </w:tcPr>
          <w:p>
            <w:pPr>
              <w:spacing w:line="360" w:lineRule="auto"/>
              <w:ind w:firstLine="151" w:firstLineChars="100"/>
              <w:rPr>
                <w:rFonts w:hint="default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15"/>
                <w:szCs w:val="15"/>
                <w:lang w:val="en-US" w:eastAsia="zh-CN"/>
              </w:rPr>
              <w:t>管护内容：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00" w:firstLineChars="200"/>
              <w:textAlignment w:val="auto"/>
              <w:rPr>
                <w:rFonts w:hint="eastAsia" w:ascii="宋体" w:hAnsi="宋体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5"/>
                <w:szCs w:val="15"/>
                <w:lang w:val="en-US" w:eastAsia="zh-CN" w:bidi="ar-SA"/>
              </w:rPr>
              <w:t>（1）南站路、南站广场路、南站广场北路等三条进站道路及其人行道的卫生保洁和清运、</w:t>
            </w:r>
            <w:r>
              <w:rPr>
                <w:rFonts w:hint="eastAsia" w:ascii="Times New Roman" w:eastAsia="宋体"/>
                <w:sz w:val="15"/>
                <w:szCs w:val="15"/>
                <w:lang w:val="en-US" w:eastAsia="zh-CN"/>
              </w:rPr>
              <w:t>所栽植的树木和花草</w:t>
            </w:r>
            <w:r>
              <w:rPr>
                <w:rFonts w:hint="eastAsia" w:ascii="宋体" w:hAnsi="宋体" w:eastAsia="宋体" w:cs="Times New Roman"/>
                <w:kern w:val="0"/>
                <w:sz w:val="15"/>
                <w:szCs w:val="15"/>
                <w:lang w:val="en-US" w:eastAsia="zh-CN" w:bidi="ar-SA"/>
              </w:rPr>
              <w:t>除草和管理维护。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00" w:firstLineChars="200"/>
              <w:textAlignment w:val="auto"/>
              <w:rPr>
                <w:rFonts w:hint="eastAsia" w:ascii="宋体" w:hAnsi="宋体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5"/>
                <w:szCs w:val="15"/>
                <w:lang w:val="en-US" w:eastAsia="zh-CN" w:bidi="ar-SA"/>
              </w:rPr>
              <w:t>（2）公交首末站、公用停车场、站前广场及广场U形路、社会停车场</w:t>
            </w:r>
            <w:r>
              <w:rPr>
                <w:rFonts w:hint="eastAsia" w:ascii="宋体" w:hAnsi="宋体" w:cs="Times New Roman"/>
                <w:kern w:val="0"/>
                <w:sz w:val="15"/>
                <w:szCs w:val="15"/>
                <w:lang w:val="en-US" w:eastAsia="zh-CN" w:bidi="ar-SA"/>
              </w:rPr>
              <w:t>及其西南侧</w:t>
            </w:r>
            <w:r>
              <w:rPr>
                <w:rFonts w:hint="eastAsia" w:ascii="宋体" w:hAnsi="宋体" w:eastAsia="宋体" w:cs="Times New Roman"/>
                <w:kern w:val="0"/>
                <w:sz w:val="15"/>
                <w:szCs w:val="15"/>
                <w:lang w:val="en-US" w:eastAsia="zh-CN" w:bidi="ar-SA"/>
              </w:rPr>
              <w:t>等所有建宁南站广场配套设施的绿化管护、卫生保洁和清运、秩序维护和基础设施（含水电）维修管护等。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00" w:firstLineChars="200"/>
              <w:textAlignment w:val="auto"/>
              <w:rPr>
                <w:rFonts w:hint="eastAsia" w:ascii="宋体" w:hAnsi="宋体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5"/>
                <w:szCs w:val="15"/>
                <w:lang w:val="en-US" w:eastAsia="zh-CN" w:bidi="ar-SA"/>
              </w:rPr>
              <w:t>（3）上述范围内的管理房、门店、卫生间、风雨长廊、垃圾存放区等地面物和建（构）筑物的卫生保洁和清运、秩序维护和基础设施（含水电）维修管护。</w:t>
            </w:r>
            <w:r>
              <w:rPr>
                <w:rFonts w:hint="eastAsia"/>
                <w:sz w:val="15"/>
                <w:szCs w:val="15"/>
              </w:rPr>
              <w:t>广场范围</w:t>
            </w:r>
            <w:r>
              <w:rPr>
                <w:rFonts w:hint="eastAsia" w:ascii="Times New Roman" w:eastAsia="宋体"/>
                <w:sz w:val="15"/>
                <w:szCs w:val="15"/>
                <w:lang w:val="en-US" w:eastAsia="zh-CN"/>
              </w:rPr>
              <w:t>内</w:t>
            </w:r>
            <w:r>
              <w:rPr>
                <w:rFonts w:hint="eastAsia"/>
                <w:sz w:val="15"/>
                <w:szCs w:val="15"/>
              </w:rPr>
              <w:t>景观灯、投光灯、路灯、高杆灯、日常用灯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等。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ind w:firstLine="300" w:firstLineChars="200"/>
              <w:jc w:val="both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7" w:name="_GoBack"/>
      <w:bookmarkEnd w:id="7"/>
    </w:p>
    <w:p>
      <w:pPr>
        <w:snapToGrid w:val="0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napToGrid w:val="0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napToGrid w:val="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1102" w:tblpY="402"/>
        <w:tblOverlap w:val="never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745"/>
        <w:gridCol w:w="3136"/>
        <w:gridCol w:w="171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</w:trPr>
        <w:tc>
          <w:tcPr>
            <w:tcW w:w="1057" w:type="dxa"/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数量/单位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服务时间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1057" w:type="dxa"/>
            <w:noWrap w:val="0"/>
            <w:vAlign w:val="center"/>
          </w:tcPr>
          <w:p>
            <w:pPr>
              <w:tabs>
                <w:tab w:val="left" w:pos="-420"/>
                <w:tab w:val="left" w:pos="0"/>
                <w:tab w:val="left" w:pos="840"/>
              </w:tabs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1项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建宁县南站广场及其附属配套设施物业管护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1年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0000FF"/>
                <w:kern w:val="2"/>
                <w:sz w:val="24"/>
                <w:szCs w:val="24"/>
                <w:lang w:val="en-US" w:eastAsia="zh-CN" w:bidi="ar-SA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99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pacing w:line="44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hAnsi="宋体"/>
                <w:color w:val="auto"/>
                <w:szCs w:val="24"/>
                <w:lang w:eastAsia="zh-CN"/>
              </w:rPr>
              <w:t>注：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报价人根据自身情况进行报价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此次报价含税收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安装费及安全生产费等一切费用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。</w:t>
            </w:r>
          </w:p>
          <w:p>
            <w:pPr>
              <w:tabs>
                <w:tab w:val="left" w:pos="420"/>
              </w:tabs>
              <w:spacing w:line="440" w:lineRule="exact"/>
              <w:ind w:left="480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</w:rPr>
              <w:t>在任何情况下，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报价人</w:t>
            </w:r>
            <w:r>
              <w:rPr>
                <w:rFonts w:hint="eastAsia" w:ascii="宋体" w:hAnsi="宋体"/>
                <w:color w:val="000000"/>
              </w:rPr>
              <w:t>都应自行承担所有与参加本项目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报价</w:t>
            </w:r>
            <w:r>
              <w:rPr>
                <w:rFonts w:hint="eastAsia" w:ascii="宋体" w:hAnsi="宋体"/>
                <w:color w:val="000000"/>
              </w:rPr>
              <w:t>有关的全部费用，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询价</w:t>
            </w:r>
          </w:p>
          <w:p>
            <w:pPr>
              <w:tabs>
                <w:tab w:val="left" w:pos="420"/>
              </w:tabs>
              <w:spacing w:line="44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方对上述费用均不负任何责任。</w:t>
            </w:r>
          </w:p>
          <w:p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  <w:t>3.报价方的报价为固定总价。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ind w:firstLine="3360" w:firstLineChars="1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报价公司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（盖章）</w:t>
      </w:r>
    </w:p>
    <w:p>
      <w:pPr>
        <w:numPr>
          <w:ilvl w:val="0"/>
          <w:numId w:val="0"/>
        </w:numPr>
        <w:ind w:firstLine="3360" w:firstLineChars="1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法定代表人：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（盖章或签字）</w:t>
      </w:r>
    </w:p>
    <w:p>
      <w:pPr>
        <w:numPr>
          <w:ilvl w:val="0"/>
          <w:numId w:val="0"/>
        </w:numPr>
        <w:ind w:firstLine="3360" w:firstLineChars="1200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联系电话：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tabs>
          <w:tab w:val="left" w:pos="5048"/>
        </w:tabs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2025年    月    日</w:t>
      </w:r>
    </w:p>
    <w:p>
      <w:pPr>
        <w:pStyle w:val="2"/>
        <w:tabs>
          <w:tab w:val="left" w:pos="6260"/>
        </w:tabs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jgwMzc5NTA2NDBiOTMzNDk1Y2JhODBjYjMyODYifQ=="/>
  </w:docVars>
  <w:rsids>
    <w:rsidRoot w:val="00000000"/>
    <w:rsid w:val="0A110938"/>
    <w:rsid w:val="142F2BEF"/>
    <w:rsid w:val="17E577F4"/>
    <w:rsid w:val="1EE610FD"/>
    <w:rsid w:val="231A0405"/>
    <w:rsid w:val="26357304"/>
    <w:rsid w:val="30932627"/>
    <w:rsid w:val="387C7014"/>
    <w:rsid w:val="4EBF104B"/>
    <w:rsid w:val="533D19AF"/>
    <w:rsid w:val="57AC4DC9"/>
    <w:rsid w:val="5AF947C9"/>
    <w:rsid w:val="620D1E8F"/>
    <w:rsid w:val="638766EA"/>
    <w:rsid w:val="63B770A2"/>
    <w:rsid w:val="6DAF3F89"/>
    <w:rsid w:val="7E42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next w:val="3"/>
    <w:unhideWhenUsed/>
    <w:qFormat/>
    <w:uiPriority w:val="0"/>
    <w:pPr>
      <w:widowControl w:val="0"/>
      <w:ind w:firstLine="200" w:firstLineChars="200"/>
      <w:jc w:val="both"/>
    </w:pPr>
    <w:rPr>
      <w:rFonts w:hint="eastAsia" w:ascii="仿宋_GB2312" w:hAnsi="Courier New" w:eastAsia="仿宋_GB2312" w:cs="Times New Roman"/>
      <w:kern w:val="2"/>
      <w:sz w:val="32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740</Characters>
  <Lines>0</Lines>
  <Paragraphs>0</Paragraphs>
  <TotalTime>1</TotalTime>
  <ScaleCrop>false</ScaleCrop>
  <LinksUpToDate>false</LinksUpToDate>
  <CharactersWithSpaces>1042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2025-08-19T09:18:00Z</dcterms:created>
  <dc:creator>v</dc:creator>
  <cp:lastModifiedBy>Administrator</cp:lastModifiedBy>
  <cp:lastPrinted>2025-08-19T09:22:00Z</cp:lastPrinted>
  <dcterms:modified xsi:type="dcterms:W3CDTF">2025-08-21T07:58:31Z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KSOTemplateDocerSaveRecord">
    <vt:lpwstr>eyJoZGlkIjoiOWIxZGQ3NTQzNWIwYjJhNmVhZmU4YzBjOTA4YmY4YmYifQ==</vt:lpwstr>
  </property>
  <property fmtid="{D5CDD505-2E9C-101B-9397-08002B2CF9AE}" pid="4" name="ICV">
    <vt:lpwstr>0D056D6D201143D8B201AC387F0DE03F_12</vt:lpwstr>
  </property>
</Properties>
</file>