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0B96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u w:val="none"/>
          <w:lang w:val="en-US" w:eastAsia="zh-CN"/>
        </w:rPr>
      </w:pPr>
      <w:bookmarkStart w:id="0" w:name="_GoBack"/>
      <w:r>
        <w:rPr>
          <w:rFonts w:hint="eastAsia" w:ascii="方正小标宋简体" w:hAnsi="方正小标宋简体" w:eastAsia="方正小标宋简体" w:cs="方正小标宋简体"/>
          <w:b w:val="0"/>
          <w:bCs w:val="0"/>
          <w:sz w:val="44"/>
          <w:szCs w:val="44"/>
          <w:u w:val="none"/>
          <w:lang w:val="en-US" w:eastAsia="zh-CN"/>
        </w:rPr>
        <w:t>建宁县文体和旅游局关于拟认定公布第四次全国文物普查新发现不可移动文物名录的公示</w:t>
      </w:r>
    </w:p>
    <w:bookmarkEnd w:id="0"/>
    <w:p w14:paraId="5F0D9B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 w:val="0"/>
          <w:bCs w:val="0"/>
          <w:u w:val="none"/>
          <w:lang w:val="en-US" w:eastAsia="zh-CN"/>
        </w:rPr>
      </w:pPr>
    </w:p>
    <w:p w14:paraId="4D9CB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u w:val="none"/>
          <w:lang w:val="en-US" w:eastAsia="zh-CN"/>
        </w:rPr>
      </w:pPr>
      <w:r>
        <w:rPr>
          <w:rFonts w:hint="eastAsia" w:ascii="仿宋_GB2312" w:hAnsi="仿宋_GB2312" w:eastAsia="仿宋_GB2312" w:cs="仿宋_GB2312"/>
          <w:b w:val="0"/>
          <w:bCs w:val="0"/>
          <w:u w:val="none"/>
          <w:lang w:val="en-US" w:eastAsia="zh-CN"/>
        </w:rPr>
        <w:t>根据《中华人民共和国文物保护法》（2024年修订）、国家文物局关于《尚未核定公布为文物保护单位的不可移动文物保护管理暂行规定》（文物保发〔2021〕37号）有关规定，为贯彻落实《第四次全国文物普查总体方案》《福建省第四次全国文物普查工作方案》等有关部署要求，切实做好建宁县第四次全国文物普查的后续完善工作，更好地保护和挖掘县域内文化遗产资源，建宁县文体和旅游局依据相关流程，现对建宁县第四次全国文物普查新发现不可移动文物（见附件）予以公示。</w:t>
      </w:r>
    </w:p>
    <w:p w14:paraId="491C9E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u w:val="none"/>
          <w:lang w:val="en-US" w:eastAsia="zh-CN"/>
        </w:rPr>
      </w:pPr>
      <w:r>
        <w:rPr>
          <w:rFonts w:hint="eastAsia" w:ascii="仿宋_GB2312" w:hAnsi="仿宋_GB2312" w:eastAsia="仿宋_GB2312" w:cs="仿宋_GB2312"/>
          <w:b w:val="0"/>
          <w:bCs w:val="0"/>
          <w:u w:val="none"/>
          <w:lang w:val="en-US" w:eastAsia="zh-CN"/>
        </w:rPr>
        <w:t>公示时间从2025年12月16日至2025年12月22日。公示期间，任何单位和个人如有异议需要反映的，请在公示时间内，以书面形式向建宁县文体和旅游局提交异议书，异议书需写明文物名称、事实理由、异议人的真实姓名、工作单位、联系方式等事项，建宁县文体和旅游局将按照有关规定对异议的内容进行核实处理，匿名异议的，不予受理。</w:t>
      </w:r>
    </w:p>
    <w:p w14:paraId="0F2D4B19">
      <w:pPr>
        <w:keepNext w:val="0"/>
        <w:keepLines w:val="0"/>
        <w:pageBreakBefore w:val="0"/>
        <w:widowControl w:val="0"/>
        <w:kinsoku/>
        <w:wordWrap/>
        <w:overflowPunct/>
        <w:topLinePunct w:val="0"/>
        <w:autoSpaceDE/>
        <w:autoSpaceDN/>
        <w:bidi w:val="0"/>
        <w:adjustRightInd/>
        <w:snapToGrid/>
        <w:spacing w:line="560" w:lineRule="exact"/>
        <w:ind w:left="2240" w:leftChars="200" w:hanging="1600" w:hangingChars="500"/>
        <w:jc w:val="left"/>
        <w:textAlignment w:val="auto"/>
        <w:rPr>
          <w:rFonts w:hint="default" w:ascii="仿宋_GB2312" w:hAnsi="仿宋_GB2312" w:eastAsia="仿宋_GB2312" w:cs="仿宋_GB2312"/>
          <w:b w:val="0"/>
          <w:bCs w:val="0"/>
          <w:u w:val="none"/>
          <w:lang w:val="en-US" w:eastAsia="zh-CN"/>
        </w:rPr>
      </w:pPr>
      <w:r>
        <w:rPr>
          <w:rFonts w:hint="eastAsia" w:ascii="仿宋_GB2312" w:hAnsi="仿宋_GB2312" w:eastAsia="仿宋_GB2312" w:cs="仿宋_GB2312"/>
          <w:b w:val="0"/>
          <w:bCs w:val="0"/>
          <w:u w:val="none"/>
          <w:lang w:val="en-US" w:eastAsia="zh-CN"/>
        </w:rPr>
        <w:t>通讯地址：建宁县中誉大厦8楼（文旅局），联系电话：0598-3982987</w:t>
      </w:r>
    </w:p>
    <w:p w14:paraId="11DE2B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u w:val="none"/>
          <w:lang w:val="en-US" w:eastAsia="zh-CN"/>
        </w:rPr>
      </w:pPr>
      <w:r>
        <w:rPr>
          <w:rFonts w:hint="eastAsia" w:ascii="仿宋_GB2312" w:hAnsi="仿宋_GB2312" w:eastAsia="仿宋_GB2312" w:cs="仿宋_GB2312"/>
          <w:b w:val="0"/>
          <w:bCs w:val="0"/>
          <w:u w:val="none"/>
          <w:lang w:val="en-US" w:eastAsia="zh-CN"/>
        </w:rPr>
        <w:t>电子邮箱：jnxwlj@163.com</w:t>
      </w:r>
    </w:p>
    <w:p w14:paraId="376ED558">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left"/>
        <w:textAlignment w:val="auto"/>
        <w:rPr>
          <w:rFonts w:hint="eastAsia" w:ascii="仿宋_GB2312" w:hAnsi="仿宋_GB2312" w:eastAsia="仿宋_GB2312" w:cs="仿宋_GB2312"/>
          <w:b w:val="0"/>
          <w:bCs w:val="0"/>
          <w:u w:val="none"/>
          <w:lang w:val="en-US" w:eastAsia="zh-CN"/>
        </w:rPr>
      </w:pPr>
      <w:r>
        <w:rPr>
          <w:rFonts w:hint="eastAsia" w:ascii="仿宋_GB2312" w:hAnsi="仿宋_GB2312" w:eastAsia="仿宋_GB2312" w:cs="仿宋_GB2312"/>
          <w:b w:val="0"/>
          <w:bCs w:val="0"/>
          <w:u w:val="none"/>
          <w:lang w:val="en-US" w:eastAsia="zh-CN"/>
        </w:rPr>
        <w:t>附件：建宁县第四次全国文物普查新发现不可移动文物名录</w:t>
      </w:r>
    </w:p>
    <w:p w14:paraId="5088C013">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left"/>
        <w:textAlignment w:val="auto"/>
        <w:rPr>
          <w:rFonts w:hint="eastAsia" w:ascii="仿宋_GB2312" w:hAnsi="仿宋_GB2312" w:eastAsia="仿宋_GB2312" w:cs="仿宋_GB2312"/>
          <w:b w:val="0"/>
          <w:bCs w:val="0"/>
          <w:u w:val="none"/>
          <w:lang w:val="en-US" w:eastAsia="zh-CN"/>
        </w:rPr>
      </w:pPr>
    </w:p>
    <w:p w14:paraId="57B9ECCD">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left"/>
        <w:textAlignment w:val="auto"/>
        <w:rPr>
          <w:rFonts w:hint="eastAsia" w:ascii="仿宋_GB2312" w:hAnsi="仿宋_GB2312" w:eastAsia="仿宋_GB2312" w:cs="仿宋_GB2312"/>
          <w:b w:val="0"/>
          <w:bCs w:val="0"/>
          <w:u w:val="none"/>
          <w:lang w:val="en-US" w:eastAsia="zh-CN"/>
        </w:rPr>
      </w:pPr>
    </w:p>
    <w:p w14:paraId="380C5EFB">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left"/>
        <w:textAlignment w:val="auto"/>
        <w:rPr>
          <w:rFonts w:hint="eastAsia" w:ascii="仿宋_GB2312" w:hAnsi="仿宋_GB2312" w:eastAsia="仿宋_GB2312" w:cs="仿宋_GB2312"/>
          <w:b w:val="0"/>
          <w:bCs w:val="0"/>
          <w:u w:val="none"/>
          <w:lang w:val="en-US" w:eastAsia="zh-CN"/>
        </w:rPr>
      </w:pPr>
    </w:p>
    <w:p w14:paraId="678AF48E">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left"/>
        <w:textAlignment w:val="auto"/>
        <w:rPr>
          <w:rFonts w:hint="eastAsia" w:ascii="仿宋_GB2312" w:hAnsi="仿宋_GB2312" w:eastAsia="仿宋_GB2312" w:cs="仿宋_GB2312"/>
          <w:b w:val="0"/>
          <w:bCs w:val="0"/>
          <w:u w:val="none"/>
          <w:lang w:val="en-US" w:eastAsia="zh-CN"/>
        </w:rPr>
      </w:pPr>
      <w:r>
        <w:rPr>
          <w:rFonts w:hint="eastAsia" w:ascii="仿宋_GB2312" w:hAnsi="仿宋_GB2312" w:eastAsia="仿宋_GB2312" w:cs="仿宋_GB2312"/>
          <w:b w:val="0"/>
          <w:bCs w:val="0"/>
          <w:u w:val="none"/>
          <w:lang w:val="en-US" w:eastAsia="zh-CN"/>
        </w:rPr>
        <w:t xml:space="preserve">                          建宁县文体和旅游局</w:t>
      </w:r>
    </w:p>
    <w:p w14:paraId="637822F2">
      <w:pPr>
        <w:keepNext w:val="0"/>
        <w:keepLines w:val="0"/>
        <w:pageBreakBefore w:val="0"/>
        <w:widowControl w:val="0"/>
        <w:kinsoku/>
        <w:wordWrap/>
        <w:overflowPunct/>
        <w:topLinePunct w:val="0"/>
        <w:autoSpaceDE/>
        <w:autoSpaceDN/>
        <w:bidi w:val="0"/>
        <w:adjustRightInd/>
        <w:snapToGrid/>
        <w:spacing w:line="560" w:lineRule="exact"/>
        <w:ind w:left="1600" w:leftChars="500" w:firstLine="3520" w:firstLineChars="1100"/>
        <w:jc w:val="left"/>
        <w:textAlignment w:val="auto"/>
        <w:rPr>
          <w:rFonts w:hint="default" w:ascii="仿宋_GB2312" w:hAnsi="仿宋_GB2312" w:eastAsia="仿宋_GB2312" w:cs="仿宋_GB2312"/>
          <w:b w:val="0"/>
          <w:bCs w:val="0"/>
          <w:u w:val="none"/>
          <w:lang w:val="en-US" w:eastAsia="zh-CN"/>
        </w:rPr>
      </w:pPr>
      <w:r>
        <w:rPr>
          <w:rFonts w:hint="eastAsia" w:ascii="仿宋_GB2312" w:hAnsi="仿宋_GB2312" w:eastAsia="仿宋_GB2312" w:cs="仿宋_GB2312"/>
          <w:b w:val="0"/>
          <w:bCs w:val="0"/>
          <w:u w:val="none"/>
          <w:lang w:val="en-US" w:eastAsia="zh-CN"/>
        </w:rPr>
        <w:t>2025年12月15日</w:t>
      </w:r>
    </w:p>
    <w:p w14:paraId="62CA93D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0DAC711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6135925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63CAC74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1D40542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6C899BE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3BBD78B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530ADBA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2D26855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13F7213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4D21579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627C5A6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298113A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0DF887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3310475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07AC1D9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0B43831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7987A9A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p>
    <w:p w14:paraId="103A9A4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b/>
          <w:bCs/>
          <w:u w:val="none"/>
          <w:lang w:val="en-US" w:eastAsia="zh-CN"/>
        </w:rPr>
      </w:pPr>
      <w:r>
        <w:rPr>
          <w:rFonts w:hint="eastAsia"/>
          <w:b/>
          <w:bCs/>
          <w:u w:val="none"/>
          <w:lang w:val="en-US" w:eastAsia="zh-CN"/>
        </w:rPr>
        <w:t>附件</w:t>
      </w:r>
    </w:p>
    <w:p w14:paraId="1D58C0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lang w:val="en-US" w:eastAsia="zh-CN"/>
        </w:rPr>
      </w:pPr>
      <w:r>
        <w:rPr>
          <w:rFonts w:hint="eastAsia"/>
          <w:b/>
          <w:bCs/>
          <w:u w:val="none"/>
          <w:lang w:val="en-US" w:eastAsia="zh-CN"/>
        </w:rPr>
        <w:t>建宁县</w:t>
      </w:r>
      <w:r>
        <w:rPr>
          <w:rFonts w:hint="eastAsia"/>
          <w:b/>
          <w:bCs/>
          <w:lang w:val="en-US" w:eastAsia="zh-CN"/>
        </w:rPr>
        <w:t>第四次全国文物普查新发现不可移动文物名录</w:t>
      </w:r>
    </w:p>
    <w:tbl>
      <w:tblPr>
        <w:tblStyle w:val="3"/>
        <w:tblW w:w="930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50"/>
        <w:gridCol w:w="2865"/>
        <w:gridCol w:w="1725"/>
        <w:gridCol w:w="1425"/>
      </w:tblGrid>
      <w:tr w14:paraId="65A1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5" w:type="dxa"/>
          </w:tcPr>
          <w:p w14:paraId="061F68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b/>
                <w:bCs/>
                <w:sz w:val="24"/>
                <w:szCs w:val="24"/>
                <w:vertAlign w:val="baseline"/>
                <w:lang w:val="en-US" w:eastAsia="zh-CN"/>
              </w:rPr>
            </w:pPr>
            <w:r>
              <w:rPr>
                <w:rFonts w:hint="eastAsia"/>
                <w:b/>
                <w:bCs/>
                <w:sz w:val="24"/>
                <w:szCs w:val="24"/>
                <w:vertAlign w:val="baseline"/>
                <w:lang w:val="en-US" w:eastAsia="zh-CN"/>
              </w:rPr>
              <w:t>序号</w:t>
            </w:r>
          </w:p>
        </w:tc>
        <w:tc>
          <w:tcPr>
            <w:tcW w:w="2550" w:type="dxa"/>
          </w:tcPr>
          <w:p w14:paraId="7744E4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b/>
                <w:bCs/>
                <w:sz w:val="24"/>
                <w:szCs w:val="24"/>
                <w:vertAlign w:val="baseline"/>
                <w:lang w:val="en-US" w:eastAsia="zh-CN"/>
              </w:rPr>
            </w:pPr>
            <w:r>
              <w:rPr>
                <w:rFonts w:hint="eastAsia"/>
                <w:b/>
                <w:bCs/>
                <w:sz w:val="24"/>
                <w:szCs w:val="24"/>
                <w:vertAlign w:val="baseline"/>
                <w:lang w:val="en-US" w:eastAsia="zh-CN"/>
              </w:rPr>
              <w:t>名称</w:t>
            </w:r>
          </w:p>
        </w:tc>
        <w:tc>
          <w:tcPr>
            <w:tcW w:w="2865" w:type="dxa"/>
          </w:tcPr>
          <w:p w14:paraId="00B1A3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b/>
                <w:bCs/>
                <w:sz w:val="24"/>
                <w:szCs w:val="24"/>
                <w:vertAlign w:val="baseline"/>
                <w:lang w:val="en-US" w:eastAsia="zh-CN"/>
              </w:rPr>
            </w:pPr>
            <w:r>
              <w:rPr>
                <w:rFonts w:hint="eastAsia"/>
                <w:b/>
                <w:bCs/>
                <w:sz w:val="24"/>
                <w:szCs w:val="24"/>
                <w:vertAlign w:val="baseline"/>
                <w:lang w:val="en-US" w:eastAsia="zh-CN"/>
              </w:rPr>
              <w:t>类别</w:t>
            </w:r>
          </w:p>
        </w:tc>
        <w:tc>
          <w:tcPr>
            <w:tcW w:w="1725" w:type="dxa"/>
          </w:tcPr>
          <w:p w14:paraId="407FE3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b/>
                <w:bCs/>
                <w:sz w:val="24"/>
                <w:szCs w:val="24"/>
                <w:vertAlign w:val="baseline"/>
                <w:lang w:val="en-US" w:eastAsia="zh-CN"/>
              </w:rPr>
            </w:pPr>
            <w:r>
              <w:rPr>
                <w:rFonts w:hint="eastAsia"/>
                <w:b/>
                <w:bCs/>
                <w:sz w:val="24"/>
                <w:szCs w:val="24"/>
                <w:vertAlign w:val="baseline"/>
                <w:lang w:val="en-US" w:eastAsia="zh-CN"/>
              </w:rPr>
              <w:t>年代</w:t>
            </w:r>
          </w:p>
        </w:tc>
        <w:tc>
          <w:tcPr>
            <w:tcW w:w="1425" w:type="dxa"/>
          </w:tcPr>
          <w:p w14:paraId="59BFEF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b/>
                <w:bCs/>
                <w:sz w:val="24"/>
                <w:szCs w:val="24"/>
                <w:vertAlign w:val="baseline"/>
                <w:lang w:val="en-US" w:eastAsia="zh-CN"/>
              </w:rPr>
            </w:pPr>
            <w:r>
              <w:rPr>
                <w:rFonts w:hint="eastAsia"/>
                <w:b/>
                <w:bCs/>
                <w:sz w:val="24"/>
                <w:szCs w:val="24"/>
                <w:vertAlign w:val="baseline"/>
                <w:lang w:val="en-US" w:eastAsia="zh-CN"/>
              </w:rPr>
              <w:t>地址</w:t>
            </w:r>
          </w:p>
        </w:tc>
      </w:tr>
      <w:tr w14:paraId="5159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2679F9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w:t>
            </w:r>
          </w:p>
        </w:tc>
        <w:tc>
          <w:tcPr>
            <w:tcW w:w="2550" w:type="dxa"/>
            <w:shd w:val="clear" w:color="auto" w:fill="auto"/>
            <w:vAlign w:val="center"/>
          </w:tcPr>
          <w:p w14:paraId="239DD69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西门莲塘</w:t>
            </w:r>
          </w:p>
        </w:tc>
        <w:tc>
          <w:tcPr>
            <w:tcW w:w="2865" w:type="dxa"/>
            <w:shd w:val="clear" w:color="auto" w:fill="auto"/>
            <w:vAlign w:val="center"/>
          </w:tcPr>
          <w:p w14:paraId="0DB871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近现代重要史迹及代表性建筑</w:t>
            </w:r>
          </w:p>
        </w:tc>
        <w:tc>
          <w:tcPr>
            <w:tcW w:w="1725" w:type="dxa"/>
            <w:shd w:val="clear" w:color="auto" w:fill="auto"/>
            <w:vAlign w:val="center"/>
          </w:tcPr>
          <w:p w14:paraId="050FE8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1931年</w:t>
            </w:r>
          </w:p>
        </w:tc>
        <w:tc>
          <w:tcPr>
            <w:tcW w:w="1425" w:type="dxa"/>
            <w:shd w:val="clear" w:color="auto" w:fill="auto"/>
            <w:vAlign w:val="center"/>
          </w:tcPr>
          <w:p w14:paraId="58FB56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濉溪镇城关村</w:t>
            </w:r>
          </w:p>
        </w:tc>
      </w:tr>
      <w:tr w14:paraId="1B50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587138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w:t>
            </w:r>
          </w:p>
        </w:tc>
        <w:tc>
          <w:tcPr>
            <w:tcW w:w="2550" w:type="dxa"/>
            <w:shd w:val="clear" w:color="auto" w:fill="auto"/>
            <w:vAlign w:val="center"/>
          </w:tcPr>
          <w:p w14:paraId="5291D4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报国寺大殿</w:t>
            </w:r>
          </w:p>
        </w:tc>
        <w:tc>
          <w:tcPr>
            <w:tcW w:w="2865" w:type="dxa"/>
            <w:shd w:val="clear" w:color="auto" w:fill="auto"/>
            <w:vAlign w:val="center"/>
          </w:tcPr>
          <w:p w14:paraId="309F16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3540BF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cs="Arial" w:eastAsiaTheme="minorEastAsia"/>
                <w:i w:val="0"/>
                <w:iCs w:val="0"/>
                <w:color w:val="000000"/>
                <w:kern w:val="2"/>
                <w:sz w:val="20"/>
                <w:szCs w:val="20"/>
                <w:u w:val="none"/>
                <w:lang w:val="en-US" w:eastAsia="zh-CN" w:bidi="ar-SA"/>
              </w:rPr>
              <w:t>梁龙德年间（公元921年）</w:t>
            </w:r>
          </w:p>
        </w:tc>
        <w:tc>
          <w:tcPr>
            <w:tcW w:w="1425" w:type="dxa"/>
            <w:shd w:val="clear" w:color="auto" w:fill="auto"/>
            <w:vAlign w:val="center"/>
          </w:tcPr>
          <w:p w14:paraId="7E6A9E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濉溪镇圳头村</w:t>
            </w:r>
          </w:p>
        </w:tc>
      </w:tr>
      <w:tr w14:paraId="30BF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20416B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3</w:t>
            </w:r>
          </w:p>
        </w:tc>
        <w:tc>
          <w:tcPr>
            <w:tcW w:w="2550" w:type="dxa"/>
            <w:shd w:val="clear" w:color="auto" w:fill="auto"/>
            <w:vAlign w:val="center"/>
          </w:tcPr>
          <w:p w14:paraId="72DB71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长吉硝坑口石拱桥</w:t>
            </w:r>
          </w:p>
        </w:tc>
        <w:tc>
          <w:tcPr>
            <w:tcW w:w="2865" w:type="dxa"/>
            <w:shd w:val="clear" w:color="auto" w:fill="auto"/>
            <w:vAlign w:val="center"/>
          </w:tcPr>
          <w:p w14:paraId="74911B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2996E3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427A5A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濉溪镇长吉村</w:t>
            </w:r>
          </w:p>
        </w:tc>
      </w:tr>
      <w:tr w14:paraId="7018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36D6CF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4</w:t>
            </w:r>
          </w:p>
        </w:tc>
        <w:tc>
          <w:tcPr>
            <w:tcW w:w="2550" w:type="dxa"/>
            <w:shd w:val="clear" w:color="auto" w:fill="auto"/>
            <w:vAlign w:val="center"/>
          </w:tcPr>
          <w:p w14:paraId="16FC47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溪枫水尾古井</w:t>
            </w:r>
          </w:p>
        </w:tc>
        <w:tc>
          <w:tcPr>
            <w:tcW w:w="2865" w:type="dxa"/>
            <w:shd w:val="clear" w:color="auto" w:fill="auto"/>
            <w:vAlign w:val="center"/>
          </w:tcPr>
          <w:p w14:paraId="130127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05B1DA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6032C6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溪口镇溪枫村</w:t>
            </w:r>
          </w:p>
        </w:tc>
      </w:tr>
      <w:tr w14:paraId="23DB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18C4A6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5</w:t>
            </w:r>
          </w:p>
        </w:tc>
        <w:tc>
          <w:tcPr>
            <w:tcW w:w="2550" w:type="dxa"/>
            <w:shd w:val="clear" w:color="auto" w:fill="auto"/>
            <w:vAlign w:val="center"/>
          </w:tcPr>
          <w:p w14:paraId="436B42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瑞云峰石拱桥</w:t>
            </w:r>
          </w:p>
        </w:tc>
        <w:tc>
          <w:tcPr>
            <w:tcW w:w="2865" w:type="dxa"/>
            <w:shd w:val="clear" w:color="auto" w:fill="auto"/>
            <w:vAlign w:val="center"/>
          </w:tcPr>
          <w:p w14:paraId="709CED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284001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1CF0BB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溪口镇半元村</w:t>
            </w:r>
          </w:p>
        </w:tc>
      </w:tr>
      <w:tr w14:paraId="03AB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0222B1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6</w:t>
            </w:r>
          </w:p>
        </w:tc>
        <w:tc>
          <w:tcPr>
            <w:tcW w:w="2550" w:type="dxa"/>
            <w:shd w:val="clear" w:color="auto" w:fill="auto"/>
            <w:vAlign w:val="center"/>
          </w:tcPr>
          <w:p w14:paraId="0FBCF1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双溪下排遗址</w:t>
            </w:r>
          </w:p>
        </w:tc>
        <w:tc>
          <w:tcPr>
            <w:tcW w:w="2865" w:type="dxa"/>
            <w:shd w:val="clear" w:color="auto" w:fill="auto"/>
            <w:vAlign w:val="center"/>
          </w:tcPr>
          <w:p w14:paraId="7DB720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古文化遗址</w:t>
            </w:r>
          </w:p>
        </w:tc>
        <w:tc>
          <w:tcPr>
            <w:tcW w:w="1725" w:type="dxa"/>
            <w:shd w:val="clear" w:color="auto" w:fill="auto"/>
            <w:vAlign w:val="center"/>
          </w:tcPr>
          <w:p w14:paraId="10AE92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夏商周（含春秋）</w:t>
            </w:r>
          </w:p>
        </w:tc>
        <w:tc>
          <w:tcPr>
            <w:tcW w:w="1425" w:type="dxa"/>
            <w:shd w:val="clear" w:color="auto" w:fill="auto"/>
            <w:vAlign w:val="center"/>
          </w:tcPr>
          <w:p w14:paraId="17D5CB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里心镇双溪村</w:t>
            </w:r>
          </w:p>
        </w:tc>
      </w:tr>
      <w:tr w14:paraId="4B71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357BC3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7</w:t>
            </w:r>
          </w:p>
        </w:tc>
        <w:tc>
          <w:tcPr>
            <w:tcW w:w="2550" w:type="dxa"/>
            <w:shd w:val="clear" w:color="auto" w:fill="auto"/>
            <w:vAlign w:val="center"/>
          </w:tcPr>
          <w:p w14:paraId="490F4C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下排里屋山遗址</w:t>
            </w:r>
          </w:p>
        </w:tc>
        <w:tc>
          <w:tcPr>
            <w:tcW w:w="2865" w:type="dxa"/>
            <w:shd w:val="clear" w:color="auto" w:fill="auto"/>
            <w:vAlign w:val="center"/>
          </w:tcPr>
          <w:p w14:paraId="58BE90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古文化遗址</w:t>
            </w:r>
          </w:p>
        </w:tc>
        <w:tc>
          <w:tcPr>
            <w:tcW w:w="1725" w:type="dxa"/>
            <w:shd w:val="clear" w:color="auto" w:fill="auto"/>
            <w:vAlign w:val="center"/>
          </w:tcPr>
          <w:p w14:paraId="39CEE6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夏商周（含春秋）</w:t>
            </w:r>
          </w:p>
        </w:tc>
        <w:tc>
          <w:tcPr>
            <w:tcW w:w="1425" w:type="dxa"/>
            <w:shd w:val="clear" w:color="auto" w:fill="auto"/>
            <w:vAlign w:val="center"/>
          </w:tcPr>
          <w:p w14:paraId="2606CC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里心镇双溪村</w:t>
            </w:r>
          </w:p>
        </w:tc>
      </w:tr>
      <w:tr w14:paraId="1AAD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392C06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8</w:t>
            </w:r>
          </w:p>
        </w:tc>
        <w:tc>
          <w:tcPr>
            <w:tcW w:w="2550" w:type="dxa"/>
            <w:shd w:val="clear" w:color="auto" w:fill="auto"/>
            <w:vAlign w:val="center"/>
          </w:tcPr>
          <w:p w14:paraId="743535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双溪后背山遗址</w:t>
            </w:r>
          </w:p>
        </w:tc>
        <w:tc>
          <w:tcPr>
            <w:tcW w:w="2865" w:type="dxa"/>
            <w:shd w:val="clear" w:color="auto" w:fill="auto"/>
            <w:vAlign w:val="center"/>
          </w:tcPr>
          <w:p w14:paraId="776F69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古文化遗址</w:t>
            </w:r>
          </w:p>
        </w:tc>
        <w:tc>
          <w:tcPr>
            <w:tcW w:w="1725" w:type="dxa"/>
            <w:shd w:val="clear" w:color="auto" w:fill="auto"/>
            <w:vAlign w:val="center"/>
          </w:tcPr>
          <w:p w14:paraId="0E7CFF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夏商周（含春秋）</w:t>
            </w:r>
          </w:p>
        </w:tc>
        <w:tc>
          <w:tcPr>
            <w:tcW w:w="1425" w:type="dxa"/>
            <w:shd w:val="clear" w:color="auto" w:fill="auto"/>
            <w:vAlign w:val="center"/>
          </w:tcPr>
          <w:p w14:paraId="206886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里心镇双溪村</w:t>
            </w:r>
          </w:p>
        </w:tc>
      </w:tr>
      <w:tr w14:paraId="3FEE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7B0465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9</w:t>
            </w:r>
          </w:p>
        </w:tc>
        <w:tc>
          <w:tcPr>
            <w:tcW w:w="2550" w:type="dxa"/>
            <w:shd w:val="clear" w:color="auto" w:fill="auto"/>
            <w:vAlign w:val="center"/>
          </w:tcPr>
          <w:p w14:paraId="18E840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里心西园居门楼</w:t>
            </w:r>
          </w:p>
        </w:tc>
        <w:tc>
          <w:tcPr>
            <w:tcW w:w="2865" w:type="dxa"/>
            <w:shd w:val="clear" w:color="auto" w:fill="auto"/>
            <w:vAlign w:val="center"/>
          </w:tcPr>
          <w:p w14:paraId="4CF64C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7C95CB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167739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里心镇宁源村</w:t>
            </w:r>
          </w:p>
        </w:tc>
      </w:tr>
      <w:tr w14:paraId="29F8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415FC1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10</w:t>
            </w:r>
          </w:p>
        </w:tc>
        <w:tc>
          <w:tcPr>
            <w:tcW w:w="2550" w:type="dxa"/>
            <w:shd w:val="clear" w:color="auto" w:fill="auto"/>
            <w:vAlign w:val="center"/>
          </w:tcPr>
          <w:p w14:paraId="7E85EF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宁源乡革命委员会旧址</w:t>
            </w:r>
          </w:p>
        </w:tc>
        <w:tc>
          <w:tcPr>
            <w:tcW w:w="2865" w:type="dxa"/>
            <w:shd w:val="clear" w:color="auto" w:fill="auto"/>
            <w:vAlign w:val="center"/>
          </w:tcPr>
          <w:p w14:paraId="54F594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近现代重要史迹及代表性建筑</w:t>
            </w:r>
          </w:p>
        </w:tc>
        <w:tc>
          <w:tcPr>
            <w:tcW w:w="1725" w:type="dxa"/>
            <w:shd w:val="clear" w:color="auto" w:fill="auto"/>
            <w:vAlign w:val="center"/>
          </w:tcPr>
          <w:p w14:paraId="2156B3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1931年</w:t>
            </w:r>
          </w:p>
        </w:tc>
        <w:tc>
          <w:tcPr>
            <w:tcW w:w="1425" w:type="dxa"/>
            <w:shd w:val="clear" w:color="auto" w:fill="auto"/>
            <w:vAlign w:val="center"/>
          </w:tcPr>
          <w:p w14:paraId="30B0AD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里心镇宁源村</w:t>
            </w:r>
          </w:p>
        </w:tc>
      </w:tr>
      <w:tr w14:paraId="52D7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5DAD0F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11</w:t>
            </w:r>
          </w:p>
        </w:tc>
        <w:tc>
          <w:tcPr>
            <w:tcW w:w="2550" w:type="dxa"/>
            <w:shd w:val="clear" w:color="auto" w:fill="auto"/>
            <w:vAlign w:val="center"/>
          </w:tcPr>
          <w:p w14:paraId="0561FB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宁源溪头桥</w:t>
            </w:r>
          </w:p>
        </w:tc>
        <w:tc>
          <w:tcPr>
            <w:tcW w:w="2865" w:type="dxa"/>
            <w:shd w:val="clear" w:color="auto" w:fill="auto"/>
            <w:vAlign w:val="center"/>
          </w:tcPr>
          <w:p w14:paraId="6DF2C5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52B4F7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1E4503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里心镇宁源村</w:t>
            </w:r>
          </w:p>
        </w:tc>
      </w:tr>
      <w:tr w14:paraId="1558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6FA85B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12</w:t>
            </w:r>
          </w:p>
        </w:tc>
        <w:tc>
          <w:tcPr>
            <w:tcW w:w="2550" w:type="dxa"/>
            <w:shd w:val="clear" w:color="auto" w:fill="auto"/>
            <w:vAlign w:val="center"/>
          </w:tcPr>
          <w:p w14:paraId="1E9FA5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邱家排古井</w:t>
            </w:r>
          </w:p>
        </w:tc>
        <w:tc>
          <w:tcPr>
            <w:tcW w:w="2865" w:type="dxa"/>
            <w:shd w:val="clear" w:color="auto" w:fill="auto"/>
            <w:vAlign w:val="center"/>
          </w:tcPr>
          <w:p w14:paraId="1EE57C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0C376D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617DFC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里心镇上黎村</w:t>
            </w:r>
          </w:p>
        </w:tc>
      </w:tr>
      <w:tr w14:paraId="269E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4AF869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13</w:t>
            </w:r>
          </w:p>
        </w:tc>
        <w:tc>
          <w:tcPr>
            <w:tcW w:w="2550" w:type="dxa"/>
            <w:shd w:val="clear" w:color="auto" w:fill="auto"/>
            <w:vAlign w:val="center"/>
          </w:tcPr>
          <w:p w14:paraId="2AC159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岩上广积库</w:t>
            </w:r>
          </w:p>
        </w:tc>
        <w:tc>
          <w:tcPr>
            <w:tcW w:w="2865" w:type="dxa"/>
            <w:shd w:val="clear" w:color="auto" w:fill="auto"/>
            <w:vAlign w:val="center"/>
          </w:tcPr>
          <w:p w14:paraId="3DD770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06157E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3BE337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里心镇岩上村</w:t>
            </w:r>
          </w:p>
        </w:tc>
      </w:tr>
      <w:tr w14:paraId="1E95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20FDF2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14</w:t>
            </w:r>
          </w:p>
        </w:tc>
        <w:tc>
          <w:tcPr>
            <w:tcW w:w="2550" w:type="dxa"/>
            <w:shd w:val="clear" w:color="auto" w:fill="auto"/>
            <w:vAlign w:val="center"/>
          </w:tcPr>
          <w:p w14:paraId="32F937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里心</w:t>
            </w:r>
            <w:r>
              <w:rPr>
                <w:rFonts w:hint="default" w:ascii="Arial" w:hAnsi="Arial" w:eastAsia="宋体" w:cs="Arial"/>
                <w:i w:val="0"/>
                <w:iCs w:val="0"/>
                <w:color w:val="000000"/>
                <w:kern w:val="0"/>
                <w:sz w:val="20"/>
                <w:szCs w:val="20"/>
                <w:u w:val="none"/>
                <w:lang w:val="en-US" w:eastAsia="zh-CN" w:bidi="ar"/>
              </w:rPr>
              <w:t>余氏家庙</w:t>
            </w:r>
          </w:p>
        </w:tc>
        <w:tc>
          <w:tcPr>
            <w:tcW w:w="2865" w:type="dxa"/>
            <w:shd w:val="clear" w:color="auto" w:fill="auto"/>
            <w:vAlign w:val="center"/>
          </w:tcPr>
          <w:p w14:paraId="0EBA11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366F0F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777E86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里心镇里心村</w:t>
            </w:r>
          </w:p>
        </w:tc>
      </w:tr>
      <w:tr w14:paraId="6AC5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53BBDE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15</w:t>
            </w:r>
          </w:p>
        </w:tc>
        <w:tc>
          <w:tcPr>
            <w:tcW w:w="2550" w:type="dxa"/>
            <w:shd w:val="clear" w:color="auto" w:fill="auto"/>
            <w:vAlign w:val="center"/>
          </w:tcPr>
          <w:p w14:paraId="715290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里心江氏家庙</w:t>
            </w:r>
          </w:p>
        </w:tc>
        <w:tc>
          <w:tcPr>
            <w:tcW w:w="2865" w:type="dxa"/>
            <w:shd w:val="clear" w:color="auto" w:fill="auto"/>
            <w:vAlign w:val="center"/>
          </w:tcPr>
          <w:p w14:paraId="6E4D00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401923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34C7C6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里心镇里心</w:t>
            </w:r>
            <w:r>
              <w:rPr>
                <w:rFonts w:hint="eastAsia" w:ascii="Arial" w:hAnsi="Arial" w:eastAsia="宋体" w:cs="Arial"/>
                <w:i w:val="0"/>
                <w:iCs w:val="0"/>
                <w:color w:val="000000"/>
                <w:kern w:val="0"/>
                <w:sz w:val="20"/>
                <w:szCs w:val="20"/>
                <w:u w:val="none"/>
                <w:lang w:val="en-US" w:eastAsia="zh-CN" w:bidi="ar"/>
              </w:rPr>
              <w:t>村</w:t>
            </w:r>
          </w:p>
        </w:tc>
      </w:tr>
      <w:tr w14:paraId="2594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3D40B1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16</w:t>
            </w:r>
          </w:p>
        </w:tc>
        <w:tc>
          <w:tcPr>
            <w:tcW w:w="2550" w:type="dxa"/>
            <w:shd w:val="clear" w:color="auto" w:fill="auto"/>
            <w:vAlign w:val="center"/>
          </w:tcPr>
          <w:p w14:paraId="1A4FF4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里心</w:t>
            </w:r>
            <w:r>
              <w:rPr>
                <w:rFonts w:hint="default" w:ascii="Arial" w:hAnsi="Arial" w:eastAsia="宋体" w:cs="Arial"/>
                <w:i w:val="0"/>
                <w:iCs w:val="0"/>
                <w:color w:val="000000"/>
                <w:kern w:val="0"/>
                <w:sz w:val="20"/>
                <w:szCs w:val="20"/>
                <w:u w:val="none"/>
                <w:lang w:val="en-US" w:eastAsia="zh-CN" w:bidi="ar"/>
              </w:rPr>
              <w:t>吴家祖宅</w:t>
            </w:r>
          </w:p>
        </w:tc>
        <w:tc>
          <w:tcPr>
            <w:tcW w:w="2865" w:type="dxa"/>
            <w:shd w:val="clear" w:color="auto" w:fill="auto"/>
            <w:vAlign w:val="center"/>
          </w:tcPr>
          <w:p w14:paraId="0EA1C5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43A89A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5F99EC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里心镇里心村</w:t>
            </w:r>
          </w:p>
        </w:tc>
      </w:tr>
      <w:tr w14:paraId="62D7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75B158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17</w:t>
            </w:r>
          </w:p>
        </w:tc>
        <w:tc>
          <w:tcPr>
            <w:tcW w:w="2550" w:type="dxa"/>
            <w:shd w:val="clear" w:color="auto" w:fill="auto"/>
            <w:vAlign w:val="center"/>
          </w:tcPr>
          <w:p w14:paraId="66327F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芦田农场古井</w:t>
            </w:r>
          </w:p>
        </w:tc>
        <w:tc>
          <w:tcPr>
            <w:tcW w:w="2865" w:type="dxa"/>
            <w:shd w:val="clear" w:color="auto" w:fill="auto"/>
            <w:vAlign w:val="center"/>
          </w:tcPr>
          <w:p w14:paraId="05AA82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097FCD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明代</w:t>
            </w:r>
          </w:p>
        </w:tc>
        <w:tc>
          <w:tcPr>
            <w:tcW w:w="1425" w:type="dxa"/>
            <w:shd w:val="clear" w:color="auto" w:fill="auto"/>
            <w:vAlign w:val="center"/>
          </w:tcPr>
          <w:p w14:paraId="3C36BD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里心镇芦田村</w:t>
            </w:r>
          </w:p>
        </w:tc>
      </w:tr>
      <w:tr w14:paraId="356F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210E6F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18</w:t>
            </w:r>
          </w:p>
        </w:tc>
        <w:tc>
          <w:tcPr>
            <w:tcW w:w="2550" w:type="dxa"/>
            <w:shd w:val="clear" w:color="auto" w:fill="auto"/>
            <w:vAlign w:val="center"/>
          </w:tcPr>
          <w:p w14:paraId="03DAC6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里上陈水尾石拱桥</w:t>
            </w:r>
          </w:p>
        </w:tc>
        <w:tc>
          <w:tcPr>
            <w:tcW w:w="2865" w:type="dxa"/>
            <w:shd w:val="clear" w:color="auto" w:fill="auto"/>
            <w:vAlign w:val="center"/>
          </w:tcPr>
          <w:p w14:paraId="39023C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03EFD8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72C09F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黄埠乡罗源</w:t>
            </w:r>
            <w:r>
              <w:rPr>
                <w:rFonts w:hint="eastAsia" w:ascii="Arial" w:hAnsi="Arial" w:eastAsia="宋体" w:cs="Arial"/>
                <w:i w:val="0"/>
                <w:iCs w:val="0"/>
                <w:color w:val="000000"/>
                <w:kern w:val="0"/>
                <w:sz w:val="20"/>
                <w:szCs w:val="20"/>
                <w:u w:val="none"/>
                <w:lang w:val="en-US" w:eastAsia="zh-CN" w:bidi="ar"/>
              </w:rPr>
              <w:t>村</w:t>
            </w:r>
          </w:p>
        </w:tc>
      </w:tr>
      <w:tr w14:paraId="1B7E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3CE128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19</w:t>
            </w:r>
          </w:p>
        </w:tc>
        <w:tc>
          <w:tcPr>
            <w:tcW w:w="2550" w:type="dxa"/>
            <w:shd w:val="clear" w:color="auto" w:fill="auto"/>
            <w:vAlign w:val="center"/>
          </w:tcPr>
          <w:p w14:paraId="40B2FD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罗源水口桥</w:t>
            </w:r>
          </w:p>
        </w:tc>
        <w:tc>
          <w:tcPr>
            <w:tcW w:w="2865" w:type="dxa"/>
            <w:shd w:val="clear" w:color="auto" w:fill="auto"/>
            <w:vAlign w:val="center"/>
          </w:tcPr>
          <w:p w14:paraId="324F3D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655B78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5797F6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黄埠乡罗源村</w:t>
            </w:r>
          </w:p>
        </w:tc>
      </w:tr>
      <w:tr w14:paraId="1271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1D04CD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20</w:t>
            </w:r>
          </w:p>
        </w:tc>
        <w:tc>
          <w:tcPr>
            <w:tcW w:w="2550" w:type="dxa"/>
            <w:shd w:val="clear" w:color="auto" w:fill="auto"/>
            <w:vAlign w:val="center"/>
          </w:tcPr>
          <w:p w14:paraId="7F9BDA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龙湖庙</w:t>
            </w:r>
          </w:p>
        </w:tc>
        <w:tc>
          <w:tcPr>
            <w:tcW w:w="2865" w:type="dxa"/>
            <w:shd w:val="clear" w:color="auto" w:fill="auto"/>
            <w:vAlign w:val="center"/>
          </w:tcPr>
          <w:p w14:paraId="19A679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60B346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26EE05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黄埠乡罗源</w:t>
            </w:r>
            <w:r>
              <w:rPr>
                <w:rFonts w:hint="eastAsia" w:ascii="Arial" w:hAnsi="Arial" w:eastAsia="宋体" w:cs="Arial"/>
                <w:i w:val="0"/>
                <w:iCs w:val="0"/>
                <w:color w:val="000000"/>
                <w:kern w:val="0"/>
                <w:sz w:val="20"/>
                <w:szCs w:val="20"/>
                <w:u w:val="none"/>
                <w:lang w:val="en-US" w:eastAsia="zh-CN" w:bidi="ar"/>
              </w:rPr>
              <w:t>村</w:t>
            </w:r>
          </w:p>
        </w:tc>
      </w:tr>
      <w:tr w14:paraId="19D9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279DF3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21</w:t>
            </w:r>
          </w:p>
        </w:tc>
        <w:tc>
          <w:tcPr>
            <w:tcW w:w="2550" w:type="dxa"/>
            <w:shd w:val="clear" w:color="auto" w:fill="auto"/>
            <w:vAlign w:val="center"/>
          </w:tcPr>
          <w:p w14:paraId="6A47F2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桂阳毛泽东同志驻扎旧址</w:t>
            </w:r>
          </w:p>
        </w:tc>
        <w:tc>
          <w:tcPr>
            <w:tcW w:w="2865" w:type="dxa"/>
            <w:shd w:val="clear" w:color="auto" w:fill="auto"/>
            <w:vAlign w:val="center"/>
          </w:tcPr>
          <w:p w14:paraId="7554CA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近现代重要史迹及代表性建筑</w:t>
            </w:r>
          </w:p>
        </w:tc>
        <w:tc>
          <w:tcPr>
            <w:tcW w:w="1725" w:type="dxa"/>
            <w:shd w:val="clear" w:color="auto" w:fill="auto"/>
            <w:vAlign w:val="center"/>
          </w:tcPr>
          <w:p w14:paraId="041DB1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1931年</w:t>
            </w:r>
          </w:p>
        </w:tc>
        <w:tc>
          <w:tcPr>
            <w:tcW w:w="1425" w:type="dxa"/>
            <w:shd w:val="clear" w:color="auto" w:fill="auto"/>
            <w:vAlign w:val="center"/>
          </w:tcPr>
          <w:p w14:paraId="21961F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黄埠乡桂阳村</w:t>
            </w:r>
          </w:p>
        </w:tc>
      </w:tr>
      <w:tr w14:paraId="7CC0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5DA879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22</w:t>
            </w:r>
          </w:p>
        </w:tc>
        <w:tc>
          <w:tcPr>
            <w:tcW w:w="2550" w:type="dxa"/>
            <w:shd w:val="clear" w:color="auto" w:fill="auto"/>
            <w:vAlign w:val="center"/>
          </w:tcPr>
          <w:p w14:paraId="35B108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桂阳忠义庙</w:t>
            </w:r>
          </w:p>
        </w:tc>
        <w:tc>
          <w:tcPr>
            <w:tcW w:w="2865" w:type="dxa"/>
            <w:shd w:val="clear" w:color="auto" w:fill="auto"/>
            <w:vAlign w:val="center"/>
          </w:tcPr>
          <w:p w14:paraId="286C9F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7E45CF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355A0C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黄埠乡桂阳村</w:t>
            </w:r>
          </w:p>
        </w:tc>
      </w:tr>
      <w:tr w14:paraId="51ED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04D6A6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23</w:t>
            </w:r>
          </w:p>
        </w:tc>
        <w:tc>
          <w:tcPr>
            <w:tcW w:w="2550" w:type="dxa"/>
            <w:shd w:val="clear" w:color="auto" w:fill="auto"/>
            <w:vAlign w:val="center"/>
          </w:tcPr>
          <w:p w14:paraId="7CAFE8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竹薮少共国际师改编地旧址</w:t>
            </w:r>
          </w:p>
        </w:tc>
        <w:tc>
          <w:tcPr>
            <w:tcW w:w="2865" w:type="dxa"/>
            <w:shd w:val="clear" w:color="auto" w:fill="auto"/>
            <w:vAlign w:val="center"/>
          </w:tcPr>
          <w:p w14:paraId="570755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近现代重要史迹及代表性建筑</w:t>
            </w:r>
          </w:p>
        </w:tc>
        <w:tc>
          <w:tcPr>
            <w:tcW w:w="1725" w:type="dxa"/>
            <w:shd w:val="clear" w:color="auto" w:fill="auto"/>
            <w:vAlign w:val="center"/>
          </w:tcPr>
          <w:p w14:paraId="2A81BC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1934年</w:t>
            </w:r>
          </w:p>
        </w:tc>
        <w:tc>
          <w:tcPr>
            <w:tcW w:w="1425" w:type="dxa"/>
            <w:shd w:val="clear" w:color="auto" w:fill="auto"/>
            <w:vAlign w:val="center"/>
          </w:tcPr>
          <w:p w14:paraId="685AF1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黄埠乡竹</w:t>
            </w:r>
            <w:r>
              <w:rPr>
                <w:rFonts w:hint="eastAsia" w:ascii="Arial" w:hAnsi="Arial" w:eastAsia="宋体" w:cs="Arial"/>
                <w:i w:val="0"/>
                <w:iCs w:val="0"/>
                <w:color w:val="000000"/>
                <w:kern w:val="0"/>
                <w:sz w:val="20"/>
                <w:szCs w:val="20"/>
                <w:u w:val="none"/>
                <w:lang w:val="en-US" w:eastAsia="zh-CN" w:bidi="ar"/>
              </w:rPr>
              <w:t>薮村</w:t>
            </w:r>
          </w:p>
        </w:tc>
      </w:tr>
      <w:tr w14:paraId="5FC6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18F777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24</w:t>
            </w:r>
          </w:p>
        </w:tc>
        <w:tc>
          <w:tcPr>
            <w:tcW w:w="2550" w:type="dxa"/>
            <w:shd w:val="clear" w:color="auto" w:fill="auto"/>
            <w:vAlign w:val="center"/>
          </w:tcPr>
          <w:p w14:paraId="3F4CAC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高岭里窠上屋</w:t>
            </w:r>
          </w:p>
        </w:tc>
        <w:tc>
          <w:tcPr>
            <w:tcW w:w="2865" w:type="dxa"/>
            <w:shd w:val="clear" w:color="auto" w:fill="auto"/>
            <w:vAlign w:val="center"/>
          </w:tcPr>
          <w:p w14:paraId="430DC0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18E910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5BA956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伊家乡笔架村</w:t>
            </w:r>
          </w:p>
        </w:tc>
      </w:tr>
      <w:tr w14:paraId="125F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4F0634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25</w:t>
            </w:r>
          </w:p>
        </w:tc>
        <w:tc>
          <w:tcPr>
            <w:tcW w:w="2550" w:type="dxa"/>
            <w:shd w:val="clear" w:color="auto" w:fill="auto"/>
            <w:vAlign w:val="center"/>
          </w:tcPr>
          <w:p w14:paraId="710370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高岭土楼上屋</w:t>
            </w:r>
          </w:p>
        </w:tc>
        <w:tc>
          <w:tcPr>
            <w:tcW w:w="2865" w:type="dxa"/>
            <w:shd w:val="clear" w:color="auto" w:fill="auto"/>
            <w:vAlign w:val="center"/>
          </w:tcPr>
          <w:p w14:paraId="109AAC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7435E6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119063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伊家乡笔架村</w:t>
            </w:r>
          </w:p>
        </w:tc>
      </w:tr>
      <w:tr w14:paraId="4194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352AA3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26</w:t>
            </w:r>
          </w:p>
        </w:tc>
        <w:tc>
          <w:tcPr>
            <w:tcW w:w="2550" w:type="dxa"/>
            <w:shd w:val="clear" w:color="auto" w:fill="auto"/>
            <w:vAlign w:val="center"/>
          </w:tcPr>
          <w:p w14:paraId="7D758D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陈家际口石拱桥</w:t>
            </w:r>
          </w:p>
        </w:tc>
        <w:tc>
          <w:tcPr>
            <w:tcW w:w="2865" w:type="dxa"/>
            <w:shd w:val="clear" w:color="auto" w:fill="auto"/>
            <w:vAlign w:val="center"/>
          </w:tcPr>
          <w:p w14:paraId="79DA08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557F98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1D91C7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伊家乡陈家村</w:t>
            </w:r>
          </w:p>
        </w:tc>
      </w:tr>
      <w:tr w14:paraId="35BF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10ABA3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27</w:t>
            </w:r>
          </w:p>
        </w:tc>
        <w:tc>
          <w:tcPr>
            <w:tcW w:w="2550" w:type="dxa"/>
            <w:shd w:val="clear" w:color="auto" w:fill="auto"/>
            <w:vAlign w:val="center"/>
          </w:tcPr>
          <w:p w14:paraId="6C836B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台田廊桥</w:t>
            </w:r>
          </w:p>
        </w:tc>
        <w:tc>
          <w:tcPr>
            <w:tcW w:w="2865" w:type="dxa"/>
            <w:shd w:val="clear" w:color="auto" w:fill="auto"/>
            <w:vAlign w:val="center"/>
          </w:tcPr>
          <w:p w14:paraId="2A4104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76CD86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715730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均口镇台田村</w:t>
            </w:r>
          </w:p>
        </w:tc>
      </w:tr>
      <w:tr w14:paraId="3FCE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2A25AE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28</w:t>
            </w:r>
          </w:p>
        </w:tc>
        <w:tc>
          <w:tcPr>
            <w:tcW w:w="2550" w:type="dxa"/>
            <w:shd w:val="clear" w:color="auto" w:fill="auto"/>
            <w:vAlign w:val="center"/>
          </w:tcPr>
          <w:p w14:paraId="558D8E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台田腰石拱桥</w:t>
            </w:r>
          </w:p>
        </w:tc>
        <w:tc>
          <w:tcPr>
            <w:tcW w:w="2865" w:type="dxa"/>
            <w:shd w:val="clear" w:color="auto" w:fill="auto"/>
            <w:vAlign w:val="center"/>
          </w:tcPr>
          <w:p w14:paraId="7B068C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5AEDBC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3D8829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均口镇台田村</w:t>
            </w:r>
          </w:p>
        </w:tc>
      </w:tr>
      <w:tr w14:paraId="776B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5400F0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29</w:t>
            </w:r>
          </w:p>
        </w:tc>
        <w:tc>
          <w:tcPr>
            <w:tcW w:w="2550" w:type="dxa"/>
            <w:shd w:val="clear" w:color="auto" w:fill="auto"/>
            <w:vAlign w:val="center"/>
          </w:tcPr>
          <w:p w14:paraId="55B33F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岭腰西竺寺</w:t>
            </w:r>
          </w:p>
        </w:tc>
        <w:tc>
          <w:tcPr>
            <w:tcW w:w="2865" w:type="dxa"/>
            <w:shd w:val="clear" w:color="auto" w:fill="auto"/>
            <w:vAlign w:val="center"/>
          </w:tcPr>
          <w:p w14:paraId="3AC909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0E5D9C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04AFD5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均口镇岭腰村</w:t>
            </w:r>
          </w:p>
        </w:tc>
      </w:tr>
      <w:tr w14:paraId="3771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1B1429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30</w:t>
            </w:r>
          </w:p>
        </w:tc>
        <w:tc>
          <w:tcPr>
            <w:tcW w:w="2550" w:type="dxa"/>
            <w:shd w:val="clear" w:color="auto" w:fill="auto"/>
            <w:vAlign w:val="center"/>
          </w:tcPr>
          <w:p w14:paraId="72BDDD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岭腰立德寺骨灰塔</w:t>
            </w:r>
          </w:p>
        </w:tc>
        <w:tc>
          <w:tcPr>
            <w:tcW w:w="2865" w:type="dxa"/>
            <w:shd w:val="clear" w:color="auto" w:fill="auto"/>
            <w:vAlign w:val="center"/>
          </w:tcPr>
          <w:p w14:paraId="26B97F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古墓葬</w:t>
            </w:r>
          </w:p>
        </w:tc>
        <w:tc>
          <w:tcPr>
            <w:tcW w:w="1725" w:type="dxa"/>
            <w:shd w:val="clear" w:color="auto" w:fill="auto"/>
            <w:vAlign w:val="center"/>
          </w:tcPr>
          <w:p w14:paraId="1A2AF4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53D0DA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均口镇岭腰村</w:t>
            </w:r>
          </w:p>
        </w:tc>
      </w:tr>
      <w:tr w14:paraId="04E0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2941B0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31</w:t>
            </w:r>
          </w:p>
        </w:tc>
        <w:tc>
          <w:tcPr>
            <w:tcW w:w="2550" w:type="dxa"/>
            <w:shd w:val="clear" w:color="auto" w:fill="auto"/>
            <w:vAlign w:val="center"/>
          </w:tcPr>
          <w:p w14:paraId="7A774C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上坪石拱桥</w:t>
            </w:r>
          </w:p>
        </w:tc>
        <w:tc>
          <w:tcPr>
            <w:tcW w:w="2865" w:type="dxa"/>
            <w:shd w:val="clear" w:color="auto" w:fill="auto"/>
            <w:vAlign w:val="center"/>
          </w:tcPr>
          <w:p w14:paraId="1D6B02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75DB9C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0BADAB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溪源乡上坪村</w:t>
            </w:r>
          </w:p>
        </w:tc>
      </w:tr>
      <w:tr w14:paraId="69CF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0D637F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32</w:t>
            </w:r>
          </w:p>
        </w:tc>
        <w:tc>
          <w:tcPr>
            <w:tcW w:w="2550" w:type="dxa"/>
            <w:shd w:val="clear" w:color="auto" w:fill="auto"/>
            <w:vAlign w:val="center"/>
          </w:tcPr>
          <w:p w14:paraId="40374C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上坪古香园门楼</w:t>
            </w:r>
          </w:p>
        </w:tc>
        <w:tc>
          <w:tcPr>
            <w:tcW w:w="2865" w:type="dxa"/>
            <w:shd w:val="clear" w:color="auto" w:fill="auto"/>
            <w:vAlign w:val="center"/>
          </w:tcPr>
          <w:p w14:paraId="319FA9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272061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3531B2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溪源乡上坪村</w:t>
            </w:r>
          </w:p>
        </w:tc>
      </w:tr>
      <w:tr w14:paraId="4B10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1B6967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33</w:t>
            </w:r>
          </w:p>
        </w:tc>
        <w:tc>
          <w:tcPr>
            <w:tcW w:w="2550" w:type="dxa"/>
            <w:shd w:val="clear" w:color="auto" w:fill="auto"/>
            <w:vAlign w:val="center"/>
          </w:tcPr>
          <w:p w14:paraId="3CBD98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桐荣水口石拱桥</w:t>
            </w:r>
          </w:p>
        </w:tc>
        <w:tc>
          <w:tcPr>
            <w:tcW w:w="2865" w:type="dxa"/>
            <w:shd w:val="clear" w:color="auto" w:fill="auto"/>
            <w:vAlign w:val="center"/>
          </w:tcPr>
          <w:p w14:paraId="3D884D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2E30C7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60534E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溪源乡桐荣村</w:t>
            </w:r>
          </w:p>
        </w:tc>
      </w:tr>
      <w:tr w14:paraId="0C77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0960E6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34</w:t>
            </w:r>
          </w:p>
        </w:tc>
        <w:tc>
          <w:tcPr>
            <w:tcW w:w="2550" w:type="dxa"/>
            <w:shd w:val="clear" w:color="auto" w:fill="auto"/>
            <w:vAlign w:val="center"/>
          </w:tcPr>
          <w:p w14:paraId="7DA278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竹园红一方面军总部宿营地旧址</w:t>
            </w:r>
          </w:p>
        </w:tc>
        <w:tc>
          <w:tcPr>
            <w:tcW w:w="2865" w:type="dxa"/>
            <w:shd w:val="clear" w:color="auto" w:fill="auto"/>
            <w:vAlign w:val="center"/>
          </w:tcPr>
          <w:p w14:paraId="68C097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近现代重要史迹及代表性建筑</w:t>
            </w:r>
          </w:p>
        </w:tc>
        <w:tc>
          <w:tcPr>
            <w:tcW w:w="1725" w:type="dxa"/>
            <w:shd w:val="clear" w:color="auto" w:fill="auto"/>
            <w:vAlign w:val="center"/>
          </w:tcPr>
          <w:p w14:paraId="0228C1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1933年</w:t>
            </w:r>
          </w:p>
        </w:tc>
        <w:tc>
          <w:tcPr>
            <w:tcW w:w="1425" w:type="dxa"/>
            <w:shd w:val="clear" w:color="auto" w:fill="auto"/>
            <w:vAlign w:val="center"/>
          </w:tcPr>
          <w:p w14:paraId="5333EF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溪源乡溪源村</w:t>
            </w:r>
          </w:p>
        </w:tc>
      </w:tr>
      <w:tr w14:paraId="6F6D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134837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35</w:t>
            </w:r>
          </w:p>
        </w:tc>
        <w:tc>
          <w:tcPr>
            <w:tcW w:w="2550" w:type="dxa"/>
            <w:shd w:val="clear" w:color="auto" w:fill="auto"/>
            <w:vAlign w:val="center"/>
          </w:tcPr>
          <w:p w14:paraId="63970E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大岭水尾石拱桥</w:t>
            </w:r>
          </w:p>
        </w:tc>
        <w:tc>
          <w:tcPr>
            <w:tcW w:w="2865" w:type="dxa"/>
            <w:shd w:val="clear" w:color="auto" w:fill="auto"/>
            <w:vAlign w:val="center"/>
          </w:tcPr>
          <w:p w14:paraId="6E9BB2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0E88D7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4A1B48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溪源乡大岭村</w:t>
            </w:r>
          </w:p>
        </w:tc>
      </w:tr>
      <w:tr w14:paraId="6876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7BCA6A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36</w:t>
            </w:r>
          </w:p>
        </w:tc>
        <w:tc>
          <w:tcPr>
            <w:tcW w:w="2550" w:type="dxa"/>
            <w:shd w:val="clear" w:color="auto" w:fill="auto"/>
            <w:vAlign w:val="center"/>
          </w:tcPr>
          <w:p w14:paraId="23F5A5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水尾礼堂</w:t>
            </w:r>
          </w:p>
        </w:tc>
        <w:tc>
          <w:tcPr>
            <w:tcW w:w="2865" w:type="dxa"/>
            <w:shd w:val="clear" w:color="auto" w:fill="auto"/>
            <w:vAlign w:val="center"/>
          </w:tcPr>
          <w:p w14:paraId="66CC09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近现代重要史迹及代表性建筑</w:t>
            </w:r>
          </w:p>
        </w:tc>
        <w:tc>
          <w:tcPr>
            <w:tcW w:w="1725" w:type="dxa"/>
            <w:shd w:val="clear" w:color="auto" w:fill="auto"/>
            <w:vAlign w:val="center"/>
          </w:tcPr>
          <w:p w14:paraId="6EDAE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1986年</w:t>
            </w:r>
          </w:p>
        </w:tc>
        <w:tc>
          <w:tcPr>
            <w:tcW w:w="1425" w:type="dxa"/>
            <w:shd w:val="clear" w:color="auto" w:fill="auto"/>
            <w:vAlign w:val="center"/>
          </w:tcPr>
          <w:p w14:paraId="29D727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客坊乡水尾村</w:t>
            </w:r>
          </w:p>
        </w:tc>
      </w:tr>
      <w:tr w14:paraId="68BA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35" w:type="dxa"/>
            <w:shd w:val="clear" w:color="auto" w:fill="auto"/>
            <w:vAlign w:val="center"/>
          </w:tcPr>
          <w:p w14:paraId="49F698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cs="Arial" w:eastAsiaTheme="minorEastAsia"/>
                <w:i w:val="0"/>
                <w:iCs w:val="0"/>
                <w:color w:val="000000"/>
                <w:kern w:val="2"/>
                <w:sz w:val="20"/>
                <w:szCs w:val="20"/>
                <w:u w:val="none"/>
                <w:lang w:val="en-US" w:eastAsia="zh-CN" w:bidi="ar-SA"/>
              </w:rPr>
              <w:t>37</w:t>
            </w:r>
          </w:p>
        </w:tc>
        <w:tc>
          <w:tcPr>
            <w:tcW w:w="2550" w:type="dxa"/>
            <w:shd w:val="clear" w:color="auto" w:fill="auto"/>
            <w:vAlign w:val="center"/>
          </w:tcPr>
          <w:p w14:paraId="2F43C8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谢氏宗祠</w:t>
            </w:r>
          </w:p>
        </w:tc>
        <w:tc>
          <w:tcPr>
            <w:tcW w:w="2865" w:type="dxa"/>
            <w:shd w:val="clear" w:color="auto" w:fill="auto"/>
            <w:vAlign w:val="center"/>
          </w:tcPr>
          <w:p w14:paraId="154003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古建筑</w:t>
            </w:r>
          </w:p>
        </w:tc>
        <w:tc>
          <w:tcPr>
            <w:tcW w:w="1725" w:type="dxa"/>
            <w:shd w:val="clear" w:color="auto" w:fill="auto"/>
            <w:vAlign w:val="center"/>
          </w:tcPr>
          <w:p w14:paraId="3F3526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清代</w:t>
            </w:r>
          </w:p>
        </w:tc>
        <w:tc>
          <w:tcPr>
            <w:tcW w:w="1425" w:type="dxa"/>
            <w:shd w:val="clear" w:color="auto" w:fill="auto"/>
            <w:vAlign w:val="center"/>
          </w:tcPr>
          <w:p w14:paraId="40742B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客坊乡水尾村</w:t>
            </w:r>
          </w:p>
        </w:tc>
      </w:tr>
    </w:tbl>
    <w:p w14:paraId="6AC16900">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34322"/>
    <w:rsid w:val="0FBC7598"/>
    <w:rsid w:val="11D62156"/>
    <w:rsid w:val="34BF7FF7"/>
    <w:rsid w:val="3A334322"/>
    <w:rsid w:val="3F7D3BAA"/>
    <w:rsid w:val="5845415A"/>
    <w:rsid w:val="7ACC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 w:cstheme="minorBidi"/>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1270</Words>
  <Characters>1361</Characters>
  <Lines>0</Lines>
  <Paragraphs>0</Paragraphs>
  <TotalTime>7</TotalTime>
  <ScaleCrop>false</ScaleCrop>
  <LinksUpToDate>false</LinksUpToDate>
  <CharactersWithSpaces>1361</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2025-12-03T14:53:00Z</dcterms:created>
  <dc:creator>走召_</dc:creator>
  <cp:lastModifiedBy>greatwall</cp:lastModifiedBy>
  <dcterms:modified xsi:type="dcterms:W3CDTF">2025-12-15T14:54:23Z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C64F17CDDFE24DC4AD39D52A54AEDDA1_11</vt:lpwstr>
  </property>
  <property fmtid="{D5CDD505-2E9C-101B-9397-08002B2CF9AE}" pid="4" name="KSOTemplateDocerSaveRecord">
    <vt:lpwstr>eyJoZGlkIjoiZTU0MjdjZWY2OTg5ZDA4ZDI5ZTI3MmE0OGMzN2FkOTAiLCJ1c2VySWQiOiIyNDc3NTMwNzIifQ==</vt:lpwstr>
  </property>
</Properties>
</file>