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D27A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202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-202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7学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年建宁县中小学学生作业簿项目</w:t>
      </w:r>
    </w:p>
    <w:p w14:paraId="735A108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cs="宋体"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方案及询价征集</w:t>
      </w:r>
      <w:r>
        <w:rPr>
          <w:rFonts w:hint="eastAsia" w:ascii="宋体" w:hAnsi="宋体" w:cs="宋体"/>
          <w:b/>
          <w:bCs/>
          <w:sz w:val="36"/>
          <w:szCs w:val="36"/>
        </w:rPr>
        <w:t>公告</w:t>
      </w:r>
    </w:p>
    <w:p w14:paraId="70C8B71A">
      <w:pPr>
        <w:pStyle w:val="6"/>
        <w:widowControl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0A8D030D">
      <w:pPr>
        <w:widowControl/>
        <w:shd w:val="clear" w:color="auto" w:fill="FFFFFF"/>
        <w:spacing w:line="360" w:lineRule="auto"/>
        <w:jc w:val="left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建宁县中小学作业簿项目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需求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，现公开向社会征集关于建宁县教育局202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 xml:space="preserve">年全县中小学学生作业簿项目需求方案，欢迎有意向、有能力的潜在供应商递交不同规格型号的产品技术参数及相关方案。现将有关事宜公告如下： </w:t>
      </w:r>
    </w:p>
    <w:p w14:paraId="47A4FB88">
      <w:pPr>
        <w:pStyle w:val="6"/>
        <w:widowControl/>
        <w:spacing w:beforeAutospacing="0" w:afterAutospacing="0" w:line="560" w:lineRule="exact"/>
        <w:ind w:firstLine="640" w:firstLineChars="200"/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一、征集内容</w:t>
      </w:r>
    </w:p>
    <w:p w14:paraId="4F803D90">
      <w:pPr>
        <w:pStyle w:val="6"/>
        <w:widowControl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7学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年建宁县中小学作业簿项目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项目方案及询价采购合同包相关内容如下：</w:t>
      </w:r>
    </w:p>
    <w:p w14:paraId="6848905B">
      <w:pPr>
        <w:pStyle w:val="6"/>
        <w:widowControl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最高限价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382147.04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元（征集方提供的建设清单仅供参考）；</w:t>
      </w:r>
    </w:p>
    <w:p w14:paraId="3759C668">
      <w:pPr>
        <w:pStyle w:val="6"/>
        <w:widowControl/>
        <w:spacing w:beforeAutospacing="0" w:afterAutospacing="0"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拟采购产品名称、数量、预算暂定价：</w:t>
      </w:r>
    </w:p>
    <w:tbl>
      <w:tblPr>
        <w:tblStyle w:val="7"/>
        <w:tblW w:w="936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684"/>
        <w:gridCol w:w="1124"/>
        <w:gridCol w:w="1239"/>
        <w:gridCol w:w="1360"/>
        <w:gridCol w:w="1606"/>
        <w:gridCol w:w="2670"/>
      </w:tblGrid>
      <w:tr w14:paraId="371D3C6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tblHeader/>
        </w:trPr>
        <w:tc>
          <w:tcPr>
            <w:tcW w:w="6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3A0F2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合同包</w:t>
            </w:r>
          </w:p>
        </w:tc>
        <w:tc>
          <w:tcPr>
            <w:tcW w:w="6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E6A41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品目号</w:t>
            </w:r>
          </w:p>
        </w:tc>
        <w:tc>
          <w:tcPr>
            <w:tcW w:w="11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E1B8A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bidi="ar"/>
              </w:rPr>
              <w:t>采购标的</w:t>
            </w:r>
          </w:p>
        </w:tc>
        <w:tc>
          <w:tcPr>
            <w:tcW w:w="1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740319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数量</w:t>
            </w:r>
          </w:p>
        </w:tc>
        <w:tc>
          <w:tcPr>
            <w:tcW w:w="1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781FF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预算金额</w:t>
            </w:r>
          </w:p>
        </w:tc>
        <w:tc>
          <w:tcPr>
            <w:tcW w:w="16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9E192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合计</w:t>
            </w:r>
          </w:p>
        </w:tc>
        <w:tc>
          <w:tcPr>
            <w:tcW w:w="26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B94DB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</w:tr>
      <w:tr w14:paraId="771DCC1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684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FDA17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684" w:type="dxa"/>
            <w:vMerge w:val="restart"/>
            <w:tcBorders>
              <w:top w:val="outset" w:color="auto" w:sz="6" w:space="0"/>
              <w:left w:val="outset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63F0507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1-1</w:t>
            </w:r>
          </w:p>
        </w:tc>
        <w:tc>
          <w:tcPr>
            <w:tcW w:w="1124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595D7FB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学生簿册</w:t>
            </w:r>
          </w:p>
        </w:tc>
        <w:tc>
          <w:tcPr>
            <w:tcW w:w="1239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442175D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4583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套</w:t>
            </w:r>
          </w:p>
        </w:tc>
        <w:tc>
          <w:tcPr>
            <w:tcW w:w="1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9B06541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183320</w:t>
            </w:r>
          </w:p>
        </w:tc>
        <w:tc>
          <w:tcPr>
            <w:tcW w:w="1606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25A6B1D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403910</w:t>
            </w:r>
          </w:p>
        </w:tc>
        <w:tc>
          <w:tcPr>
            <w:tcW w:w="2670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89508A3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学生每人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标准</w:t>
            </w:r>
          </w:p>
        </w:tc>
      </w:tr>
      <w:tr w14:paraId="3821D69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684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0F439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684" w:type="dxa"/>
            <w:vMerge w:val="continue"/>
            <w:tcBorders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64512B0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24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12290021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小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学生簿册</w:t>
            </w:r>
          </w:p>
        </w:tc>
        <w:tc>
          <w:tcPr>
            <w:tcW w:w="1239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494CC3A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7353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套</w:t>
            </w:r>
          </w:p>
        </w:tc>
        <w:tc>
          <w:tcPr>
            <w:tcW w:w="1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750DA7A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220590</w:t>
            </w:r>
          </w:p>
        </w:tc>
        <w:tc>
          <w:tcPr>
            <w:tcW w:w="1606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9F431E9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670" w:type="dxa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A87B101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小学生每人30元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标准</w:t>
            </w:r>
          </w:p>
        </w:tc>
      </w:tr>
    </w:tbl>
    <w:p w14:paraId="7CEBD4E2">
      <w:pPr>
        <w:pStyle w:val="6"/>
        <w:widowControl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3.各年级单套簿册配置清单及要求：</w:t>
      </w:r>
    </w:p>
    <w:tbl>
      <w:tblPr>
        <w:tblStyle w:val="7"/>
        <w:tblW w:w="5500" w:type="pct"/>
        <w:tblInd w:w="12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1060"/>
        <w:gridCol w:w="495"/>
        <w:gridCol w:w="555"/>
        <w:gridCol w:w="705"/>
        <w:gridCol w:w="705"/>
        <w:gridCol w:w="1110"/>
        <w:gridCol w:w="855"/>
        <w:gridCol w:w="510"/>
        <w:gridCol w:w="645"/>
        <w:gridCol w:w="735"/>
        <w:gridCol w:w="780"/>
        <w:gridCol w:w="645"/>
      </w:tblGrid>
      <w:tr w14:paraId="610FC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3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E10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0CC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簿册品名</w:t>
            </w:r>
          </w:p>
        </w:tc>
        <w:tc>
          <w:tcPr>
            <w:tcW w:w="2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B98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开本</w:t>
            </w:r>
          </w:p>
        </w:tc>
        <w:tc>
          <w:tcPr>
            <w:tcW w:w="2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788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内页数</w:t>
            </w:r>
          </w:p>
        </w:tc>
        <w:tc>
          <w:tcPr>
            <w:tcW w:w="752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455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封面用纸和印法</w:t>
            </w:r>
          </w:p>
        </w:tc>
        <w:tc>
          <w:tcPr>
            <w:tcW w:w="5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E25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内芯用纸和印法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B08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装订</w:t>
            </w:r>
          </w:p>
        </w:tc>
        <w:tc>
          <w:tcPr>
            <w:tcW w:w="2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7F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7B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A3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三四年级</w:t>
            </w:r>
          </w:p>
        </w:tc>
        <w:tc>
          <w:tcPr>
            <w:tcW w:w="4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B7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五六年级</w:t>
            </w:r>
          </w:p>
        </w:tc>
        <w:tc>
          <w:tcPr>
            <w:tcW w:w="3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58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初中</w:t>
            </w:r>
          </w:p>
        </w:tc>
      </w:tr>
      <w:tr w14:paraId="1499C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3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7222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FA1D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A160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1194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5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C9C9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ABB6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C67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形式</w:t>
            </w:r>
          </w:p>
        </w:tc>
        <w:tc>
          <w:tcPr>
            <w:tcW w:w="2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B1B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2D5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526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1F1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806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A823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D10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a1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187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低年级数学簿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47A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A5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352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AF9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100g双铜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CA0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四色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9EE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（单面）≥65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731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上翻胶装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8A8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D9E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FD11F3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EE7A87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788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3964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4E6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a2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213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中年级数学簿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F0E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A5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B8B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AA0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100g双铜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481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四色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0D1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（单面）≥65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7F8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上翻胶装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10B11A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B4A723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161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7AC06A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A63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A697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9B9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a3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D92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高年级数学簿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8EC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A4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DB2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E09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100g双铜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9AA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四色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082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（单面）≥65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8D8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左翻胶装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D96D2B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72C0D2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0A4C51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C8A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689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AE69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32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DC8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a4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B77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生字簿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4AB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A5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EAB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B6C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100g双铜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756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四色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DCC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（单面）≥65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3FE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上翻胶装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4AD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20A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09E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110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940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6423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A8E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a5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FDD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拼音簿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1C2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A5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843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729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100g双铜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4E0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四色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E25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（单面）≥65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902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上翻胶装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03C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BBCC93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39CEF0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C1797A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1BF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4D00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C61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a6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5DF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作文簿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025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A4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FA7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77C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100g双铜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38C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四色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353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（单面）≥65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FF0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左翻胶装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E33D19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22E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C80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EE6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E9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F0FA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C92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a7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0E7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笔记簿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FE3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A5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ABF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E80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100g双铜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251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四色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9B0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（单面）≥65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135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上翻胶装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326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C8A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F91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B278AD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BE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 w14:paraId="64F5C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A85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a8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7CD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英语簿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7C2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A5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6A4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2CD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100g双铜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970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四色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303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（双面）≥65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9CA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左骑马钉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F518A5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98E912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27B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4B3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87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7C995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71B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a9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DE1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图画纸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DB4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A4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D4C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306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≥65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E40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四色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3FD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≥70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D5F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糊头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EEC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673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F97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E07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4C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4B88E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82A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a10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87F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作业簿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14C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A4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90D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2BB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100g双铜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FE8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四色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857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（单面）≥65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C6D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左翻胶装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A9A74A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75123E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FB7742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67B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BA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 w14:paraId="26FEA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6D9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a11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4F0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大楷簿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C25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A4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082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E31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100g双铜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4E4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四色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03E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（单面）≥65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BD2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左翻胶装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9E4DAA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3193E8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305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EE5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857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8D63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32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F6A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a12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C56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小楷簿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253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A5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F39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B3B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100g双铜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175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四色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011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（单面）≥65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306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上翻胶装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60ECA4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F39A5E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261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127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6C8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19EE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115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a13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74C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作业簿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038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A5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E43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1FF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100g双铜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FCC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四色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F9F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（单面）≥65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11E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上翻胶装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CB1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C09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07D0A9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210255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8F8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AC12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A42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a14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514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写字簿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76F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A5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857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B22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100g双铜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A72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四色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2DD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（单面）≥65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4A9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上翻胶装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690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8DA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3DE356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DE12B1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07D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bookmarkEnd w:id="0"/>
      <w:tr w14:paraId="64661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E84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a15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464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英语作纸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6F1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A4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7E6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76A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≥65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CB5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四色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536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（单面）≥65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D67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糊头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7308F3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8AAABE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235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5C5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2E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4B54D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62B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a16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541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科作业纸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CAE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A4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CAE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B57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≥65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FAB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四色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224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（单面）≥65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3DB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糊头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5C4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B7556A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A9C0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2D36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A8C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4F1B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D91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a17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211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实验报告纸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4B9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A4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AAE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601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≥65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6FA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四色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C7B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（单面）≥65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1DC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糊头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C45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2620A7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AC5A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B907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A8D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</w:tbl>
    <w:p w14:paraId="002374B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/>
        <w:textAlignment w:val="auto"/>
        <w:rPr>
          <w:rFonts w:ascii="宋体" w:hAnsi="宋体" w:eastAsia="宋体" w:cs="宋体"/>
          <w:b/>
          <w:bCs/>
          <w:kern w:val="0"/>
          <w:sz w:val="24"/>
          <w:szCs w:val="24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shd w:val="clear" w:color="auto" w:fill="FFFFFF"/>
          <w:lang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应征人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shd w:val="clear" w:color="auto" w:fill="FFFFFF"/>
          <w:lang w:eastAsia="zh-CN"/>
        </w:rPr>
        <w:t>资格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shd w:val="clear" w:color="auto" w:fill="FFFFFF"/>
        </w:rPr>
        <w:t>要求：</w:t>
      </w:r>
    </w:p>
    <w:p w14:paraId="138B5DFF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1.具有独立承担民事责任能力的法人或其他组织，持有有效的营业执照。</w:t>
      </w:r>
    </w:p>
    <w:p w14:paraId="3D551CE8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2.应征人须具备有关行政主管部门颁发的合格有效的《印刷经营许可证》，须提供证书复印件并加盖投标人公章。</w:t>
      </w:r>
    </w:p>
    <w:p w14:paraId="7D28C025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3.近三年内未因不良行为被相关行政部门通报的，须提供声明函（格式自拟）</w:t>
      </w:r>
    </w:p>
    <w:p w14:paraId="44B8F1D5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4.应征人代表须为法定代表人或经法定代表人授权的委托代理人。其中，代表为法定代表人的，需提供能证明其法定代表人身份的相关材料；代表为委托代理人的，需提供法定代表人授权书（格式自拟）、法定代表人及委托代理人的身份证复印件(正反面)。</w:t>
      </w:r>
    </w:p>
    <w:p w14:paraId="402B6AC7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5.本项目不接受联合体应征。</w:t>
      </w:r>
    </w:p>
    <w:p w14:paraId="5977FE4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三、应征文件要求</w:t>
      </w:r>
    </w:p>
    <w:p w14:paraId="46A8DC92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1.资格证明文件：营业执照复印件、无不良行为记录声明函、法定代表人证明或委托代理人证明等。</w:t>
      </w:r>
    </w:p>
    <w:p w14:paraId="1C903A7C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2.纸质文件：应征人根据本公告提供的产品预算暂定价，按采购清单填写拟供产品相关信息，并提供拟供品牌型号的产品技术参数、配置清单、厂品彩页、相关证书，提供供应商认为需提供的材料，材料内容必须提供完整准确的设备参数、数量、预算单价、总价等。</w:t>
      </w:r>
    </w:p>
    <w:p w14:paraId="669AF6F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3.应征文件一式四份，其中正本一份、副本三份、电子文档一份（U盘），纸质材料统一用A4纸打印装订成册。</w:t>
      </w:r>
    </w:p>
    <w:p w14:paraId="18A42B03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4.应征文件的正本单独装袋密封，应将资格证明文件装订入正本，正本材料及密封封面加盖公章。应征文件的副本不得体现应征人相关信息，不得做任何记号，如体现视为无效，副本单独装订成册装袋密封。</w:t>
      </w:r>
    </w:p>
    <w:p w14:paraId="19DC6F7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5.电子文档内容与盖公章正本内容一致，存储介质独立封装，并在袋子封装处加盖公章。</w:t>
      </w:r>
    </w:p>
    <w:p w14:paraId="267B6B8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方案有下列情况之一的将被视为无效： </w:t>
      </w:r>
    </w:p>
    <w:p w14:paraId="4878DB0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①方案征集稿逾期送达的（以送达招标代理机构时间为准）；</w:t>
      </w:r>
    </w:p>
    <w:p w14:paraId="059170F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②提交的文件不符合本文件规定的格式或装订要求的；</w:t>
      </w:r>
    </w:p>
    <w:p w14:paraId="49BE604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③方案征集稿副本中有应征单位名称，或体现应征单位相关信息的(品牌厂家和售后服务等信息可体现)；</w:t>
      </w:r>
    </w:p>
    <w:p w14:paraId="0770245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④应征方案价格超过本项目最高限价的；</w:t>
      </w:r>
    </w:p>
    <w:p w14:paraId="4C25240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⑤应征单位递交的应征方案如未能符合《福建省小学教育技术装备标准》中的相关要求。</w:t>
      </w:r>
    </w:p>
    <w:p w14:paraId="2DB26DB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、其他事项</w:t>
      </w:r>
    </w:p>
    <w:p w14:paraId="1D3120C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1.所有收到的应征作品一经递交，概不退还，应征者应自留底稿。</w:t>
      </w:r>
    </w:p>
    <w:p w14:paraId="34B058B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.一经递交的应征作品的一切知识产权（包括但不限于著作权、对作品的一切平面、立体或电子载体的全部权利）即归征集人所有，且征集人有权无偿对方案等进行任何形式的使用、修改、授权、许可或保护等活动。</w:t>
      </w:r>
    </w:p>
    <w:p w14:paraId="7B6962F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3.应征单位根据自身情况进行项目设计，并承担设计方案所产生的相关费用。</w:t>
      </w:r>
    </w:p>
    <w:p w14:paraId="673FED6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4.应征单位提供的方案等为自行设计的成果，如有违反法律法规或行业规定，由应征单位自行承担相应的责任，如对征集人造成损失，应征单位承担相应的责任。</w:t>
      </w:r>
    </w:p>
    <w:p w14:paraId="25E7191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5.根据《政府采购法实施条例》第十八条 “除单一来源采购项目外，为采购项目提供整体设计、规范编制或者项目管理、监理、检测等服务的供应商，不得再参加该采购项目的其他采购活动。”规定，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参与本项目征集的应征单位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最优方案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不得再参加本项目的后续投标活动</w:t>
      </w:r>
      <w:r>
        <w:rPr>
          <w:rStyle w:val="9"/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 w14:paraId="497A2642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6.所有应征单位自设计方案等提交之日起，即为自愿接受本征集公告中的所有内容。</w:t>
      </w:r>
    </w:p>
    <w:p w14:paraId="70A5344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7.征集人对本次征集活动的规则和所有文件保留最终解释权。任何与本次征集活动有关的未尽事宜，均由征集人进一步制定相应规定或进行解释。</w:t>
      </w:r>
    </w:p>
    <w:p w14:paraId="55B6996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8.本项目无需报名，不收取报名费、征集费等任何费用。</w:t>
      </w:r>
    </w:p>
    <w:p w14:paraId="68DDBA6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9.本项目方案征集结果不另行公示。</w:t>
      </w:r>
    </w:p>
    <w:p w14:paraId="6B307F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shd w:val="clear" w:color="auto" w:fill="FFFFFF"/>
          <w:lang w:eastAsia="zh-CN" w:bidi="ar"/>
        </w:rPr>
        <w:t>四、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shd w:val="clear" w:color="auto" w:fill="FFFFFF"/>
          <w:lang w:bidi="ar"/>
        </w:rPr>
        <w:t>技术参数征集方案提交时间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shd w:val="clear" w:color="auto" w:fill="FFFFFF"/>
          <w:lang w:eastAsia="zh-CN" w:bidi="ar"/>
        </w:rPr>
        <w:t>、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shd w:val="clear" w:color="auto" w:fill="FFFFFF"/>
          <w:lang w:val="en-US" w:eastAsia="zh-CN" w:bidi="ar"/>
        </w:rPr>
        <w:t>地点及方式</w:t>
      </w:r>
    </w:p>
    <w:p w14:paraId="35E6705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1.征集方案提交时间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：2026年7月3日至2026年7月9日，每天上午8:30时至12：00时、下午15:00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时至1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00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时，逾期不予受理。</w:t>
      </w:r>
    </w:p>
    <w:p w14:paraId="3818085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2.征集方案提交地点：福建省三明市三元区乾龙新村17幢四层（三明市三元区工商联大厦四楼）；</w:t>
      </w:r>
    </w:p>
    <w:p w14:paraId="1857677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3.征集方案递交方式：应征人将密封的应征文件通过上门或邮寄递交。</w:t>
      </w:r>
    </w:p>
    <w:p w14:paraId="7BB95B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-SA"/>
        </w:rPr>
        <w:t>五、代理机构联系方式</w:t>
      </w:r>
    </w:p>
    <w:p w14:paraId="6E764E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代理机构名称：福建省中福工程造价咨询有限公司</w:t>
      </w:r>
    </w:p>
    <w:p w14:paraId="7276D1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486" w:leftChars="304" w:hanging="1848" w:hangingChars="700"/>
        <w:textAlignment w:val="auto"/>
        <w:rPr>
          <w:rFonts w:hint="eastAsia" w:ascii="仿宋_GB2312" w:hAnsi="仿宋_GB2312" w:eastAsia="宋体" w:cs="仿宋_GB2312"/>
          <w:color w:val="auto"/>
          <w:spacing w:val="-2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-28"/>
          <w:kern w:val="0"/>
          <w:sz w:val="32"/>
          <w:szCs w:val="32"/>
          <w:lang w:val="en-US" w:eastAsia="zh-CN" w:bidi="ar-SA"/>
        </w:rPr>
        <w:t>代</w:t>
      </w:r>
      <w:r>
        <w:rPr>
          <w:rFonts w:hint="eastAsia" w:ascii="仿宋_GB2312" w:hAnsi="仿宋_GB2312" w:eastAsia="仿宋_GB2312" w:cs="仿宋_GB2312"/>
          <w:color w:val="000000" w:themeColor="text1"/>
          <w:spacing w:val="-28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理机构地址：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福建省三明市三元区乾龙新村17幢四层（三明市三元区工商联大厦四楼）</w:t>
      </w:r>
    </w:p>
    <w:p w14:paraId="4DD9FF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486" w:leftChars="304" w:hanging="1848" w:hangingChars="7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-28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28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代理机构联系人：乔雨薇 </w:t>
      </w:r>
    </w:p>
    <w:p w14:paraId="17DB67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486" w:leftChars="304" w:hanging="1848" w:hangingChars="7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-28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28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代理机构联系电话：0598-8291048、18659882409</w:t>
      </w:r>
    </w:p>
    <w:p w14:paraId="349E2A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-SA"/>
        </w:rPr>
        <w:t>六、采购单位联系方式</w:t>
      </w:r>
    </w:p>
    <w:p w14:paraId="08042B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采购单位：建宁县教育局</w:t>
      </w:r>
    </w:p>
    <w:p w14:paraId="118A78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采购单位地址：建宁县濉溪镇花园南路2号</w:t>
      </w:r>
    </w:p>
    <w:p w14:paraId="32906F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采购单位联系电话：陈股长15159151566</w:t>
      </w:r>
    </w:p>
    <w:p w14:paraId="2A2701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</w:p>
    <w:p w14:paraId="1B1CDBA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建宁县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教育局</w:t>
      </w:r>
    </w:p>
    <w:p w14:paraId="1102F2B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480" w:firstLineChars="14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日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jNTNkM2IyNmY4NDE2MGU5ZTI1YTRjOTJiOGNjMWIifQ=="/>
  </w:docVars>
  <w:rsids>
    <w:rsidRoot w:val="2E3F5AE2"/>
    <w:rsid w:val="00125F7F"/>
    <w:rsid w:val="00D27353"/>
    <w:rsid w:val="00E6121C"/>
    <w:rsid w:val="00F245F7"/>
    <w:rsid w:val="01BB644D"/>
    <w:rsid w:val="02E579CC"/>
    <w:rsid w:val="03C06834"/>
    <w:rsid w:val="04C7464F"/>
    <w:rsid w:val="054B5371"/>
    <w:rsid w:val="058A72C7"/>
    <w:rsid w:val="07C025C7"/>
    <w:rsid w:val="081467CE"/>
    <w:rsid w:val="081A78EA"/>
    <w:rsid w:val="08AF0BCB"/>
    <w:rsid w:val="08D00067"/>
    <w:rsid w:val="08DB0795"/>
    <w:rsid w:val="08FA104A"/>
    <w:rsid w:val="09612984"/>
    <w:rsid w:val="09AA1D67"/>
    <w:rsid w:val="09F85302"/>
    <w:rsid w:val="0A102D91"/>
    <w:rsid w:val="0AF717A3"/>
    <w:rsid w:val="0B1600C0"/>
    <w:rsid w:val="0B6C77CA"/>
    <w:rsid w:val="0BA10D10"/>
    <w:rsid w:val="0BCE29C3"/>
    <w:rsid w:val="0BED3778"/>
    <w:rsid w:val="0C4C207C"/>
    <w:rsid w:val="0C964411"/>
    <w:rsid w:val="0D762A6A"/>
    <w:rsid w:val="0D7978AA"/>
    <w:rsid w:val="0D7B752A"/>
    <w:rsid w:val="0E394465"/>
    <w:rsid w:val="0F732EE8"/>
    <w:rsid w:val="10916B5C"/>
    <w:rsid w:val="11BE722A"/>
    <w:rsid w:val="11BF524E"/>
    <w:rsid w:val="11DC45DB"/>
    <w:rsid w:val="12356317"/>
    <w:rsid w:val="12463C8B"/>
    <w:rsid w:val="124F46F3"/>
    <w:rsid w:val="12AA5F2D"/>
    <w:rsid w:val="137A4F81"/>
    <w:rsid w:val="13B2095E"/>
    <w:rsid w:val="13B80669"/>
    <w:rsid w:val="13CE4A0B"/>
    <w:rsid w:val="14923F9C"/>
    <w:rsid w:val="14F8278E"/>
    <w:rsid w:val="15C80049"/>
    <w:rsid w:val="1618690C"/>
    <w:rsid w:val="166C2661"/>
    <w:rsid w:val="16BA2E55"/>
    <w:rsid w:val="16DD2110"/>
    <w:rsid w:val="17224E02"/>
    <w:rsid w:val="177839D5"/>
    <w:rsid w:val="17E54B40"/>
    <w:rsid w:val="17F263D4"/>
    <w:rsid w:val="18AD591B"/>
    <w:rsid w:val="18EF6677"/>
    <w:rsid w:val="1A1773DF"/>
    <w:rsid w:val="1B1C1E63"/>
    <w:rsid w:val="1B6260FC"/>
    <w:rsid w:val="1DB34347"/>
    <w:rsid w:val="1E82371B"/>
    <w:rsid w:val="1EB01B87"/>
    <w:rsid w:val="1ED50FA6"/>
    <w:rsid w:val="1F6323A5"/>
    <w:rsid w:val="1FA01CEB"/>
    <w:rsid w:val="213425D3"/>
    <w:rsid w:val="21A93F47"/>
    <w:rsid w:val="21C347B6"/>
    <w:rsid w:val="229B265A"/>
    <w:rsid w:val="22DD68C3"/>
    <w:rsid w:val="230279FC"/>
    <w:rsid w:val="23294F89"/>
    <w:rsid w:val="23306B80"/>
    <w:rsid w:val="235D48BA"/>
    <w:rsid w:val="23A06FF5"/>
    <w:rsid w:val="23C5553B"/>
    <w:rsid w:val="24275D38"/>
    <w:rsid w:val="25BC0CF5"/>
    <w:rsid w:val="2635403B"/>
    <w:rsid w:val="26C40427"/>
    <w:rsid w:val="271A0C1D"/>
    <w:rsid w:val="27373E67"/>
    <w:rsid w:val="27545CBD"/>
    <w:rsid w:val="27657FB0"/>
    <w:rsid w:val="279154FB"/>
    <w:rsid w:val="280D4603"/>
    <w:rsid w:val="299F16BF"/>
    <w:rsid w:val="29B81DBD"/>
    <w:rsid w:val="29DD60BB"/>
    <w:rsid w:val="29E22543"/>
    <w:rsid w:val="2A3B1CD8"/>
    <w:rsid w:val="2A4B68D9"/>
    <w:rsid w:val="2A65091E"/>
    <w:rsid w:val="2A7D06D5"/>
    <w:rsid w:val="2A8D3BB3"/>
    <w:rsid w:val="2B3134E9"/>
    <w:rsid w:val="2C0F50D6"/>
    <w:rsid w:val="2C2262BF"/>
    <w:rsid w:val="2CE24AAD"/>
    <w:rsid w:val="2D637F86"/>
    <w:rsid w:val="2DC109CC"/>
    <w:rsid w:val="2DDE1E4E"/>
    <w:rsid w:val="2DDF5351"/>
    <w:rsid w:val="2E3F5AE2"/>
    <w:rsid w:val="2F08119A"/>
    <w:rsid w:val="30BE4485"/>
    <w:rsid w:val="31F50D2C"/>
    <w:rsid w:val="322A562D"/>
    <w:rsid w:val="32D260EE"/>
    <w:rsid w:val="32DA195F"/>
    <w:rsid w:val="340D25F3"/>
    <w:rsid w:val="34153282"/>
    <w:rsid w:val="356928AF"/>
    <w:rsid w:val="35716070"/>
    <w:rsid w:val="35A76722"/>
    <w:rsid w:val="36362F9B"/>
    <w:rsid w:val="369E4EAA"/>
    <w:rsid w:val="379C338A"/>
    <w:rsid w:val="38241AF8"/>
    <w:rsid w:val="388171C1"/>
    <w:rsid w:val="388B52BA"/>
    <w:rsid w:val="38D56239"/>
    <w:rsid w:val="38E54D64"/>
    <w:rsid w:val="38EF5674"/>
    <w:rsid w:val="38F82DAE"/>
    <w:rsid w:val="390E5F29"/>
    <w:rsid w:val="39575E9E"/>
    <w:rsid w:val="3A201269"/>
    <w:rsid w:val="3A21256E"/>
    <w:rsid w:val="3A62745C"/>
    <w:rsid w:val="3B4F195B"/>
    <w:rsid w:val="3BCB1CD7"/>
    <w:rsid w:val="3BDA582F"/>
    <w:rsid w:val="3C2A2ADB"/>
    <w:rsid w:val="3DA74444"/>
    <w:rsid w:val="3E062D75"/>
    <w:rsid w:val="3E453F37"/>
    <w:rsid w:val="3F112386"/>
    <w:rsid w:val="3F120C85"/>
    <w:rsid w:val="3F9E147C"/>
    <w:rsid w:val="3FC91B34"/>
    <w:rsid w:val="3FCD4CB7"/>
    <w:rsid w:val="400010C7"/>
    <w:rsid w:val="409F06BA"/>
    <w:rsid w:val="40C73C43"/>
    <w:rsid w:val="41D118CA"/>
    <w:rsid w:val="42646EFA"/>
    <w:rsid w:val="4288137A"/>
    <w:rsid w:val="439475EC"/>
    <w:rsid w:val="439B27FA"/>
    <w:rsid w:val="441A260C"/>
    <w:rsid w:val="442A4FD9"/>
    <w:rsid w:val="446A1BCE"/>
    <w:rsid w:val="448858FB"/>
    <w:rsid w:val="453C0257"/>
    <w:rsid w:val="459A5BC5"/>
    <w:rsid w:val="45B872F1"/>
    <w:rsid w:val="45C60805"/>
    <w:rsid w:val="45FD6761"/>
    <w:rsid w:val="4614027C"/>
    <w:rsid w:val="468C4AC7"/>
    <w:rsid w:val="46A539FB"/>
    <w:rsid w:val="47293CD0"/>
    <w:rsid w:val="47440DC1"/>
    <w:rsid w:val="474F09D8"/>
    <w:rsid w:val="477B662E"/>
    <w:rsid w:val="47E84A98"/>
    <w:rsid w:val="482109E5"/>
    <w:rsid w:val="4925323C"/>
    <w:rsid w:val="496557F9"/>
    <w:rsid w:val="496E2A97"/>
    <w:rsid w:val="496F6108"/>
    <w:rsid w:val="49CB0A20"/>
    <w:rsid w:val="49F4753B"/>
    <w:rsid w:val="4A323C48"/>
    <w:rsid w:val="4BB11B3A"/>
    <w:rsid w:val="4C3103EA"/>
    <w:rsid w:val="4C5061C1"/>
    <w:rsid w:val="4CD44689"/>
    <w:rsid w:val="4CE13531"/>
    <w:rsid w:val="4D5B1B76"/>
    <w:rsid w:val="4DE70727"/>
    <w:rsid w:val="4DED2F17"/>
    <w:rsid w:val="4E6558AB"/>
    <w:rsid w:val="4EC47055"/>
    <w:rsid w:val="4ECC3F30"/>
    <w:rsid w:val="4EDF651A"/>
    <w:rsid w:val="4F2D30F6"/>
    <w:rsid w:val="4F386505"/>
    <w:rsid w:val="500656EA"/>
    <w:rsid w:val="505C7995"/>
    <w:rsid w:val="506875FB"/>
    <w:rsid w:val="50D83132"/>
    <w:rsid w:val="512579AE"/>
    <w:rsid w:val="51656325"/>
    <w:rsid w:val="516C6849"/>
    <w:rsid w:val="520A47A8"/>
    <w:rsid w:val="523D047A"/>
    <w:rsid w:val="53FA74D7"/>
    <w:rsid w:val="5412183E"/>
    <w:rsid w:val="543A4A3D"/>
    <w:rsid w:val="56106BC1"/>
    <w:rsid w:val="567C2653"/>
    <w:rsid w:val="567F00B9"/>
    <w:rsid w:val="56D84D6E"/>
    <w:rsid w:val="571B2939"/>
    <w:rsid w:val="577D5AE1"/>
    <w:rsid w:val="57AA3DEF"/>
    <w:rsid w:val="57B66EF2"/>
    <w:rsid w:val="57C70491"/>
    <w:rsid w:val="58F507E4"/>
    <w:rsid w:val="5AB0033C"/>
    <w:rsid w:val="5AD13C76"/>
    <w:rsid w:val="5B3F5F54"/>
    <w:rsid w:val="5BB32F5A"/>
    <w:rsid w:val="5CC1443C"/>
    <w:rsid w:val="5D3B2A2C"/>
    <w:rsid w:val="5E115063"/>
    <w:rsid w:val="5EE00E09"/>
    <w:rsid w:val="5EF27BD4"/>
    <w:rsid w:val="5F0A3190"/>
    <w:rsid w:val="5FBA1B9B"/>
    <w:rsid w:val="600E33F2"/>
    <w:rsid w:val="60464640"/>
    <w:rsid w:val="60CD52CE"/>
    <w:rsid w:val="60F909CB"/>
    <w:rsid w:val="612030DD"/>
    <w:rsid w:val="612855F5"/>
    <w:rsid w:val="618F629E"/>
    <w:rsid w:val="62142C74"/>
    <w:rsid w:val="63E61C76"/>
    <w:rsid w:val="63F87992"/>
    <w:rsid w:val="66123504"/>
    <w:rsid w:val="664336C8"/>
    <w:rsid w:val="667C052A"/>
    <w:rsid w:val="66E55C01"/>
    <w:rsid w:val="676C4A3A"/>
    <w:rsid w:val="67902011"/>
    <w:rsid w:val="67ED628D"/>
    <w:rsid w:val="68336A02"/>
    <w:rsid w:val="687916F5"/>
    <w:rsid w:val="68F24AF6"/>
    <w:rsid w:val="69A46C21"/>
    <w:rsid w:val="69C14110"/>
    <w:rsid w:val="6A14694A"/>
    <w:rsid w:val="6A6C1BD1"/>
    <w:rsid w:val="6ADD43E2"/>
    <w:rsid w:val="6B0602F7"/>
    <w:rsid w:val="6B414577"/>
    <w:rsid w:val="6BBF2BE7"/>
    <w:rsid w:val="6C7B8399"/>
    <w:rsid w:val="6CC528DD"/>
    <w:rsid w:val="6DA2047B"/>
    <w:rsid w:val="6DB77BCC"/>
    <w:rsid w:val="6FB92D17"/>
    <w:rsid w:val="6FC34F4E"/>
    <w:rsid w:val="702E0D9C"/>
    <w:rsid w:val="714A71A2"/>
    <w:rsid w:val="71584BBA"/>
    <w:rsid w:val="72991E8C"/>
    <w:rsid w:val="73211CDE"/>
    <w:rsid w:val="742324DB"/>
    <w:rsid w:val="7461717C"/>
    <w:rsid w:val="74A643ED"/>
    <w:rsid w:val="75004982"/>
    <w:rsid w:val="75442A1E"/>
    <w:rsid w:val="75570E33"/>
    <w:rsid w:val="768E7B11"/>
    <w:rsid w:val="769F582D"/>
    <w:rsid w:val="76C23048"/>
    <w:rsid w:val="76D65C9B"/>
    <w:rsid w:val="789F5CA1"/>
    <w:rsid w:val="78CB5BF1"/>
    <w:rsid w:val="78DB33E1"/>
    <w:rsid w:val="78E421E4"/>
    <w:rsid w:val="78EF01D3"/>
    <w:rsid w:val="79C2046E"/>
    <w:rsid w:val="7A1712DC"/>
    <w:rsid w:val="7A3C48B9"/>
    <w:rsid w:val="7A602BD0"/>
    <w:rsid w:val="7AC32F66"/>
    <w:rsid w:val="7AD455D1"/>
    <w:rsid w:val="7B0C1A9C"/>
    <w:rsid w:val="7B1C2B9E"/>
    <w:rsid w:val="7B870B95"/>
    <w:rsid w:val="7BF063E1"/>
    <w:rsid w:val="7C6B3D2F"/>
    <w:rsid w:val="7D2E186E"/>
    <w:rsid w:val="7D952517"/>
    <w:rsid w:val="7E312A34"/>
    <w:rsid w:val="7E3E16AB"/>
    <w:rsid w:val="7E996E10"/>
    <w:rsid w:val="7E9F602D"/>
    <w:rsid w:val="7F8E00D4"/>
    <w:rsid w:val="8F5ED3EF"/>
    <w:rsid w:val="FFBD1B63"/>
    <w:rsid w:val="FFE92A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  <w:rPr>
      <w:rFonts w:ascii="Times New Roman" w:hAnsi="Times New Roman"/>
      <w:kern w:val="0"/>
      <w:sz w:val="20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customStyle="1" w:styleId="11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2119</Words>
  <Characters>2349</Characters>
  <Lines>15</Lines>
  <Paragraphs>4</Paragraphs>
  <TotalTime>11</TotalTime>
  <ScaleCrop>false</ScaleCrop>
  <LinksUpToDate>false</LinksUpToDate>
  <CharactersWithSpaces>2365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2024-06-19T09:41:00Z</dcterms:created>
  <dc:creator>Administrator</dc:creator>
  <cp:lastModifiedBy>greatwall</cp:lastModifiedBy>
  <dcterms:modified xsi:type="dcterms:W3CDTF">2026-07-02T08:21:56Z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DC7F5FDA39FF494297B41945C6F5B22E_13</vt:lpwstr>
  </property>
  <property fmtid="{D5CDD505-2E9C-101B-9397-08002B2CF9AE}" pid="4" name="KSOTemplateDocerSaveRecord">
    <vt:lpwstr>eyJoZGlkIjoiYTZmZThiMTc1OTY0ZmU0ZTY2NWRiOTI4YmI3NzdlMTQiLCJ1c2VySWQiOiI3MzEzNjAxMDkifQ==</vt:lpwstr>
  </property>
</Properties>
</file>