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A7D29">
      <w:pPr>
        <w:pStyle w:val="12"/>
        <w:rPr>
          <w:color w:val="auto"/>
          <w:highlight w:val="none"/>
        </w:rPr>
      </w:pPr>
      <w:r>
        <w:rPr>
          <w:rFonts w:ascii="仿宋_GB2312" w:hAnsi="仿宋_GB2312" w:eastAsia="仿宋_GB2312" w:cs="仿宋_GB2312"/>
          <w:color w:val="auto"/>
          <w:highlight w:val="none"/>
        </w:rPr>
        <w:t>　</w:t>
      </w:r>
    </w:p>
    <w:p w14:paraId="190428E1">
      <w:pPr>
        <w:pStyle w:val="12"/>
        <w:jc w:val="center"/>
        <w:outlineLvl w:val="0"/>
        <w:rPr>
          <w:rFonts w:ascii="仿宋_GB2312" w:hAnsi="仿宋_GB2312" w:eastAsia="仿宋_GB2312" w:cs="仿宋_GB2312"/>
          <w:b/>
          <w:color w:val="auto"/>
          <w:sz w:val="48"/>
          <w:highlight w:val="none"/>
        </w:rPr>
      </w:pPr>
    </w:p>
    <w:p w14:paraId="0189057B">
      <w:pPr>
        <w:pStyle w:val="12"/>
        <w:jc w:val="center"/>
        <w:outlineLvl w:val="0"/>
        <w:rPr>
          <w:rFonts w:ascii="仿宋_GB2312" w:hAnsi="仿宋_GB2312" w:eastAsia="仿宋_GB2312" w:cs="仿宋_GB2312"/>
          <w:b/>
          <w:color w:val="auto"/>
          <w:sz w:val="48"/>
          <w:highlight w:val="none"/>
        </w:rPr>
      </w:pPr>
    </w:p>
    <w:p w14:paraId="087B4F8A">
      <w:pPr>
        <w:pStyle w:val="12"/>
        <w:jc w:val="center"/>
        <w:outlineLvl w:val="0"/>
        <w:rPr>
          <w:rFonts w:ascii="仿宋_GB2312" w:hAnsi="仿宋_GB2312" w:eastAsia="仿宋_GB2312" w:cs="仿宋_GB2312"/>
          <w:b/>
          <w:color w:val="auto"/>
          <w:sz w:val="84"/>
          <w:szCs w:val="84"/>
          <w:highlight w:val="none"/>
        </w:rPr>
      </w:pPr>
      <w:r>
        <w:rPr>
          <w:rFonts w:ascii="仿宋_GB2312" w:hAnsi="仿宋_GB2312" w:eastAsia="仿宋_GB2312" w:cs="仿宋_GB2312"/>
          <w:b/>
          <w:color w:val="auto"/>
          <w:sz w:val="84"/>
          <w:szCs w:val="84"/>
          <w:highlight w:val="none"/>
        </w:rPr>
        <w:t>公开招标文件</w:t>
      </w:r>
    </w:p>
    <w:p w14:paraId="632A673C">
      <w:pPr>
        <w:pStyle w:val="12"/>
        <w:jc w:val="center"/>
        <w:outlineLvl w:val="0"/>
        <w:rPr>
          <w:rFonts w:hint="eastAsia" w:ascii="仿宋_GB2312" w:hAnsi="仿宋_GB2312" w:eastAsia="仿宋_GB2312" w:cs="仿宋_GB2312"/>
          <w:b/>
          <w:color w:val="auto"/>
          <w:sz w:val="52"/>
          <w:szCs w:val="52"/>
          <w:highlight w:val="none"/>
          <w:lang w:eastAsia="zh-CN"/>
        </w:rPr>
      </w:pPr>
      <w:r>
        <w:rPr>
          <w:rFonts w:hint="eastAsia" w:ascii="仿宋_GB2312" w:hAnsi="仿宋_GB2312" w:eastAsia="仿宋_GB2312" w:cs="仿宋_GB2312"/>
          <w:b/>
          <w:color w:val="auto"/>
          <w:sz w:val="52"/>
          <w:szCs w:val="52"/>
          <w:highlight w:val="none"/>
          <w:lang w:eastAsia="zh-CN"/>
        </w:rPr>
        <w:t>（</w:t>
      </w:r>
      <w:r>
        <w:rPr>
          <w:rFonts w:hint="eastAsia" w:ascii="仿宋_GB2312" w:hAnsi="仿宋_GB2312" w:eastAsia="仿宋_GB2312" w:cs="仿宋_GB2312"/>
          <w:b/>
          <w:color w:val="auto"/>
          <w:sz w:val="52"/>
          <w:szCs w:val="52"/>
          <w:highlight w:val="none"/>
          <w:lang w:val="en-US" w:eastAsia="zh-CN"/>
        </w:rPr>
        <w:t>预公告版</w:t>
      </w:r>
      <w:r>
        <w:rPr>
          <w:rFonts w:hint="eastAsia" w:ascii="仿宋_GB2312" w:hAnsi="仿宋_GB2312" w:eastAsia="仿宋_GB2312" w:cs="仿宋_GB2312"/>
          <w:b/>
          <w:color w:val="auto"/>
          <w:sz w:val="52"/>
          <w:szCs w:val="52"/>
          <w:highlight w:val="none"/>
          <w:lang w:eastAsia="zh-CN"/>
        </w:rPr>
        <w:t>）</w:t>
      </w:r>
    </w:p>
    <w:p w14:paraId="108036D3">
      <w:pPr>
        <w:pStyle w:val="12"/>
        <w:jc w:val="center"/>
        <w:outlineLvl w:val="2"/>
        <w:rPr>
          <w:rFonts w:ascii="仿宋_GB2312" w:hAnsi="仿宋_GB2312" w:eastAsia="仿宋_GB2312" w:cs="仿宋_GB2312"/>
          <w:b/>
          <w:color w:val="auto"/>
          <w:sz w:val="28"/>
          <w:highlight w:val="none"/>
        </w:rPr>
      </w:pPr>
    </w:p>
    <w:p w14:paraId="3DE0A96B">
      <w:pPr>
        <w:pStyle w:val="12"/>
        <w:jc w:val="center"/>
        <w:outlineLvl w:val="2"/>
        <w:rPr>
          <w:rFonts w:ascii="仿宋_GB2312" w:hAnsi="仿宋_GB2312" w:eastAsia="仿宋_GB2312" w:cs="仿宋_GB2312"/>
          <w:b/>
          <w:color w:val="auto"/>
          <w:sz w:val="28"/>
          <w:highlight w:val="none"/>
        </w:rPr>
      </w:pPr>
    </w:p>
    <w:p w14:paraId="7DA1E5DA">
      <w:pPr>
        <w:pStyle w:val="12"/>
        <w:jc w:val="center"/>
        <w:outlineLvl w:val="2"/>
        <w:rPr>
          <w:rFonts w:ascii="仿宋_GB2312" w:hAnsi="仿宋_GB2312" w:eastAsia="仿宋_GB2312" w:cs="仿宋_GB2312"/>
          <w:b/>
          <w:color w:val="auto"/>
          <w:sz w:val="28"/>
          <w:highlight w:val="none"/>
        </w:rPr>
      </w:pPr>
    </w:p>
    <w:p w14:paraId="1E4AED91">
      <w:pPr>
        <w:pStyle w:val="12"/>
        <w:jc w:val="center"/>
        <w:outlineLvl w:val="2"/>
        <w:rPr>
          <w:rFonts w:ascii="仿宋_GB2312" w:hAnsi="仿宋_GB2312" w:eastAsia="仿宋_GB2312" w:cs="仿宋_GB2312"/>
          <w:b/>
          <w:color w:val="auto"/>
          <w:sz w:val="28"/>
          <w:highlight w:val="none"/>
        </w:rPr>
      </w:pPr>
    </w:p>
    <w:p w14:paraId="3E88D797">
      <w:pPr>
        <w:pStyle w:val="12"/>
        <w:jc w:val="center"/>
        <w:outlineLvl w:val="2"/>
        <w:rPr>
          <w:rFonts w:ascii="仿宋_GB2312" w:hAnsi="仿宋_GB2312" w:eastAsia="仿宋_GB2312" w:cs="仿宋_GB2312"/>
          <w:b/>
          <w:color w:val="auto"/>
          <w:sz w:val="28"/>
          <w:highlight w:val="none"/>
        </w:rPr>
      </w:pPr>
    </w:p>
    <w:p w14:paraId="12C8D41D">
      <w:pPr>
        <w:pStyle w:val="12"/>
        <w:ind w:firstLine="843" w:firstLineChars="300"/>
        <w:jc w:val="both"/>
        <w:outlineLvl w:val="2"/>
        <w:rPr>
          <w:rFonts w:hint="eastAsia" w:eastAsia="仿宋_GB2312"/>
          <w:color w:val="auto"/>
          <w:sz w:val="28"/>
          <w:szCs w:val="28"/>
          <w:highlight w:val="none"/>
          <w:lang w:eastAsia="zh-CN"/>
        </w:rPr>
      </w:pPr>
      <w:r>
        <w:rPr>
          <w:rFonts w:ascii="仿宋_GB2312" w:hAnsi="仿宋_GB2312" w:eastAsia="仿宋_GB2312" w:cs="仿宋_GB2312"/>
          <w:b/>
          <w:color w:val="auto"/>
          <w:sz w:val="28"/>
          <w:szCs w:val="28"/>
          <w:highlight w:val="none"/>
        </w:rPr>
        <w:t>项目名称：</w:t>
      </w:r>
      <w:r>
        <w:rPr>
          <w:rFonts w:hint="eastAsia" w:ascii="仿宋_GB2312" w:hAnsi="仿宋_GB2312" w:eastAsia="仿宋_GB2312" w:cs="仿宋_GB2312"/>
          <w:b/>
          <w:color w:val="auto"/>
          <w:sz w:val="28"/>
          <w:szCs w:val="28"/>
          <w:highlight w:val="none"/>
          <w:lang w:eastAsia="zh-CN"/>
        </w:rPr>
        <w:t>建宁县2026-2027学年学校大宗食材采购及配送项目</w:t>
      </w:r>
    </w:p>
    <w:p w14:paraId="63AA17C1">
      <w:pPr>
        <w:pStyle w:val="12"/>
        <w:ind w:firstLine="843" w:firstLineChars="300"/>
        <w:jc w:val="both"/>
        <w:outlineLvl w:val="2"/>
        <w:rPr>
          <w:rFonts w:hint="eastAsia" w:eastAsia="仿宋_GB2312"/>
          <w:color w:val="auto"/>
          <w:sz w:val="28"/>
          <w:szCs w:val="28"/>
          <w:highlight w:val="none"/>
          <w:lang w:eastAsia="zh-CN"/>
        </w:rPr>
      </w:pPr>
      <w:r>
        <w:rPr>
          <w:rFonts w:ascii="仿宋_GB2312" w:hAnsi="仿宋_GB2312" w:eastAsia="仿宋_GB2312" w:cs="仿宋_GB2312"/>
          <w:b/>
          <w:color w:val="auto"/>
          <w:sz w:val="28"/>
          <w:szCs w:val="28"/>
          <w:highlight w:val="none"/>
        </w:rPr>
        <w:t>项目编号：</w:t>
      </w:r>
      <w:r>
        <w:rPr>
          <w:rFonts w:hint="eastAsia" w:ascii="仿宋_GB2312" w:hAnsi="仿宋_GB2312" w:eastAsia="仿宋_GB2312" w:cs="仿宋_GB2312"/>
          <w:b/>
          <w:color w:val="auto"/>
          <w:sz w:val="28"/>
          <w:szCs w:val="28"/>
          <w:highlight w:val="none"/>
          <w:lang w:eastAsia="zh-CN"/>
        </w:rPr>
        <w:t>FJSQZB-GK-20260102</w:t>
      </w:r>
    </w:p>
    <w:p w14:paraId="57621DD2">
      <w:pPr>
        <w:pStyle w:val="12"/>
        <w:jc w:val="center"/>
        <w:outlineLvl w:val="2"/>
        <w:rPr>
          <w:rFonts w:ascii="仿宋_GB2312" w:hAnsi="仿宋_GB2312" w:eastAsia="仿宋_GB2312" w:cs="仿宋_GB2312"/>
          <w:b/>
          <w:color w:val="auto"/>
          <w:sz w:val="28"/>
          <w:szCs w:val="28"/>
          <w:highlight w:val="none"/>
        </w:rPr>
      </w:pPr>
    </w:p>
    <w:p w14:paraId="3DD7D56B">
      <w:pPr>
        <w:pStyle w:val="12"/>
        <w:jc w:val="center"/>
        <w:outlineLvl w:val="2"/>
        <w:rPr>
          <w:rFonts w:ascii="仿宋_GB2312" w:hAnsi="仿宋_GB2312" w:eastAsia="仿宋_GB2312" w:cs="仿宋_GB2312"/>
          <w:b/>
          <w:color w:val="auto"/>
          <w:sz w:val="28"/>
          <w:szCs w:val="28"/>
          <w:highlight w:val="none"/>
        </w:rPr>
      </w:pPr>
    </w:p>
    <w:p w14:paraId="0DC9FDAE">
      <w:pPr>
        <w:pStyle w:val="12"/>
        <w:jc w:val="center"/>
        <w:outlineLvl w:val="2"/>
        <w:rPr>
          <w:rFonts w:ascii="仿宋_GB2312" w:hAnsi="仿宋_GB2312" w:eastAsia="仿宋_GB2312" w:cs="仿宋_GB2312"/>
          <w:b/>
          <w:color w:val="auto"/>
          <w:sz w:val="28"/>
          <w:szCs w:val="28"/>
          <w:highlight w:val="none"/>
        </w:rPr>
      </w:pPr>
    </w:p>
    <w:p w14:paraId="076DE7A8">
      <w:pPr>
        <w:pStyle w:val="12"/>
        <w:jc w:val="center"/>
        <w:outlineLvl w:val="2"/>
        <w:rPr>
          <w:rFonts w:ascii="仿宋_GB2312" w:hAnsi="仿宋_GB2312" w:eastAsia="仿宋_GB2312" w:cs="仿宋_GB2312"/>
          <w:b/>
          <w:color w:val="auto"/>
          <w:sz w:val="28"/>
          <w:szCs w:val="28"/>
          <w:highlight w:val="none"/>
        </w:rPr>
      </w:pPr>
    </w:p>
    <w:p w14:paraId="4E8DF5BB">
      <w:pPr>
        <w:pStyle w:val="12"/>
        <w:jc w:val="center"/>
        <w:outlineLvl w:val="2"/>
        <w:rPr>
          <w:rFonts w:hint="eastAsia" w:eastAsia="仿宋_GB2312"/>
          <w:color w:val="auto"/>
          <w:sz w:val="28"/>
          <w:szCs w:val="28"/>
          <w:highlight w:val="none"/>
          <w:lang w:eastAsia="zh-CN"/>
        </w:rPr>
      </w:pPr>
      <w:r>
        <w:rPr>
          <w:rFonts w:ascii="仿宋_GB2312" w:hAnsi="仿宋_GB2312" w:eastAsia="仿宋_GB2312" w:cs="仿宋_GB2312"/>
          <w:b/>
          <w:color w:val="auto"/>
          <w:sz w:val="28"/>
          <w:szCs w:val="28"/>
          <w:highlight w:val="none"/>
        </w:rPr>
        <w:t>采购人：</w:t>
      </w:r>
      <w:r>
        <w:rPr>
          <w:rFonts w:hint="eastAsia" w:ascii="仿宋_GB2312" w:hAnsi="仿宋_GB2312" w:eastAsia="仿宋_GB2312" w:cs="仿宋_GB2312"/>
          <w:b/>
          <w:color w:val="auto"/>
          <w:sz w:val="28"/>
          <w:szCs w:val="28"/>
          <w:highlight w:val="none"/>
          <w:lang w:eastAsia="zh-CN"/>
        </w:rPr>
        <w:t>建宁县教育局</w:t>
      </w:r>
    </w:p>
    <w:p w14:paraId="468FB49E">
      <w:pPr>
        <w:pStyle w:val="12"/>
        <w:jc w:val="center"/>
        <w:outlineLvl w:val="2"/>
        <w:rPr>
          <w:rFonts w:hint="eastAsia" w:eastAsia="仿宋_GB2312"/>
          <w:color w:val="auto"/>
          <w:sz w:val="28"/>
          <w:szCs w:val="28"/>
          <w:highlight w:val="none"/>
          <w:lang w:eastAsia="zh-CN"/>
        </w:rPr>
      </w:pPr>
      <w:r>
        <w:rPr>
          <w:rFonts w:ascii="仿宋_GB2312" w:hAnsi="仿宋_GB2312" w:eastAsia="仿宋_GB2312" w:cs="仿宋_GB2312"/>
          <w:b/>
          <w:color w:val="auto"/>
          <w:sz w:val="28"/>
          <w:szCs w:val="28"/>
          <w:highlight w:val="none"/>
        </w:rPr>
        <w:t>代理机构：</w:t>
      </w:r>
      <w:r>
        <w:rPr>
          <w:rFonts w:hint="eastAsia" w:ascii="仿宋_GB2312" w:hAnsi="仿宋_GB2312" w:eastAsia="仿宋_GB2312" w:cs="仿宋_GB2312"/>
          <w:b/>
          <w:color w:val="auto"/>
          <w:sz w:val="28"/>
          <w:szCs w:val="28"/>
          <w:highlight w:val="none"/>
          <w:lang w:eastAsia="zh-CN"/>
        </w:rPr>
        <w:t>福建三仟招标有限公司</w:t>
      </w:r>
    </w:p>
    <w:p w14:paraId="0D99ADF2">
      <w:pPr>
        <w:pStyle w:val="12"/>
        <w:jc w:val="center"/>
        <w:outlineLvl w:val="2"/>
        <w:rPr>
          <w:color w:val="auto"/>
          <w:sz w:val="28"/>
          <w:szCs w:val="28"/>
          <w:highlight w:val="none"/>
        </w:rPr>
      </w:pPr>
      <w:r>
        <w:rPr>
          <w:rFonts w:ascii="仿宋_GB2312" w:hAnsi="仿宋_GB2312" w:eastAsia="仿宋_GB2312" w:cs="仿宋_GB2312"/>
          <w:b/>
          <w:color w:val="auto"/>
          <w:sz w:val="28"/>
          <w:szCs w:val="28"/>
          <w:highlight w:val="none"/>
        </w:rPr>
        <w:t>编制时间：2026年</w:t>
      </w:r>
      <w:r>
        <w:rPr>
          <w:rFonts w:hint="eastAsia" w:ascii="仿宋_GB2312" w:hAnsi="仿宋_GB2312" w:eastAsia="仿宋_GB2312" w:cs="仿宋_GB2312"/>
          <w:b/>
          <w:color w:val="auto"/>
          <w:sz w:val="28"/>
          <w:szCs w:val="28"/>
          <w:highlight w:val="none"/>
          <w:lang w:val="en-US" w:eastAsia="zh-CN"/>
        </w:rPr>
        <w:t>08</w:t>
      </w:r>
      <w:r>
        <w:rPr>
          <w:rFonts w:ascii="仿宋_GB2312" w:hAnsi="仿宋_GB2312" w:eastAsia="仿宋_GB2312" w:cs="仿宋_GB2312"/>
          <w:b/>
          <w:color w:val="auto"/>
          <w:sz w:val="28"/>
          <w:szCs w:val="28"/>
          <w:highlight w:val="none"/>
        </w:rPr>
        <w:t>月</w:t>
      </w:r>
    </w:p>
    <w:p w14:paraId="1090E955">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54F22B0">
      <w:pPr>
        <w:pStyle w:val="12"/>
        <w:jc w:val="center"/>
        <w:outlineLvl w:val="1"/>
        <w:rPr>
          <w:rFonts w:ascii="仿宋_GB2312" w:hAnsi="仿宋_GB2312" w:eastAsia="仿宋_GB2312" w:cs="仿宋_GB2312"/>
          <w:b/>
          <w:color w:val="auto"/>
          <w:sz w:val="28"/>
          <w:szCs w:val="28"/>
          <w:highlight w:val="none"/>
        </w:rPr>
      </w:pPr>
    </w:p>
    <w:p w14:paraId="1BE526E7">
      <w:pPr>
        <w:pStyle w:val="12"/>
        <w:jc w:val="center"/>
        <w:outlineLvl w:val="1"/>
        <w:rPr>
          <w:rFonts w:ascii="仿宋_GB2312" w:hAnsi="仿宋_GB2312" w:eastAsia="仿宋_GB2312" w:cs="仿宋_GB2312"/>
          <w:b/>
          <w:color w:val="auto"/>
          <w:sz w:val="28"/>
          <w:szCs w:val="28"/>
          <w:highlight w:val="none"/>
        </w:rPr>
      </w:pPr>
    </w:p>
    <w:p w14:paraId="01D1E600">
      <w:pPr>
        <w:pStyle w:val="12"/>
        <w:jc w:val="center"/>
        <w:outlineLvl w:val="1"/>
        <w:rPr>
          <w:rFonts w:ascii="仿宋_GB2312" w:hAnsi="仿宋_GB2312" w:eastAsia="仿宋_GB2312" w:cs="仿宋_GB2312"/>
          <w:b/>
          <w:color w:val="auto"/>
          <w:sz w:val="28"/>
          <w:szCs w:val="28"/>
          <w:highlight w:val="none"/>
        </w:rPr>
      </w:pPr>
    </w:p>
    <w:p w14:paraId="1CC262FD">
      <w:pPr>
        <w:pStyle w:val="12"/>
        <w:jc w:val="center"/>
        <w:outlineLvl w:val="1"/>
        <w:rPr>
          <w:rFonts w:ascii="仿宋_GB2312" w:hAnsi="仿宋_GB2312" w:eastAsia="仿宋_GB2312" w:cs="仿宋_GB2312"/>
          <w:b/>
          <w:color w:val="auto"/>
          <w:sz w:val="28"/>
          <w:szCs w:val="28"/>
          <w:highlight w:val="none"/>
        </w:rPr>
      </w:pPr>
    </w:p>
    <w:p w14:paraId="0F8AF8D9">
      <w:pPr>
        <w:pStyle w:val="12"/>
        <w:jc w:val="center"/>
        <w:outlineLvl w:val="1"/>
        <w:rPr>
          <w:rFonts w:ascii="仿宋_GB2312" w:hAnsi="仿宋_GB2312" w:eastAsia="仿宋_GB2312" w:cs="仿宋_GB2312"/>
          <w:b/>
          <w:color w:val="auto"/>
          <w:sz w:val="28"/>
          <w:szCs w:val="28"/>
          <w:highlight w:val="none"/>
        </w:rPr>
      </w:pPr>
    </w:p>
    <w:p w14:paraId="5E25C60F">
      <w:pPr>
        <w:pStyle w:val="12"/>
        <w:jc w:val="center"/>
        <w:outlineLvl w:val="1"/>
        <w:rPr>
          <w:rFonts w:ascii="仿宋_GB2312" w:hAnsi="仿宋_GB2312" w:eastAsia="仿宋_GB2312" w:cs="仿宋_GB2312"/>
          <w:b/>
          <w:color w:val="auto"/>
          <w:sz w:val="28"/>
          <w:szCs w:val="28"/>
          <w:highlight w:val="none"/>
        </w:rPr>
      </w:pPr>
    </w:p>
    <w:p w14:paraId="2F0EF446">
      <w:pPr>
        <w:pStyle w:val="12"/>
        <w:jc w:val="center"/>
        <w:outlineLvl w:val="1"/>
        <w:rPr>
          <w:rFonts w:ascii="仿宋_GB2312" w:hAnsi="仿宋_GB2312" w:eastAsia="仿宋_GB2312" w:cs="仿宋_GB2312"/>
          <w:b/>
          <w:color w:val="auto"/>
          <w:sz w:val="28"/>
          <w:szCs w:val="28"/>
          <w:highlight w:val="none"/>
        </w:rPr>
      </w:pPr>
    </w:p>
    <w:p w14:paraId="1FFCB7F6">
      <w:pPr>
        <w:pStyle w:val="12"/>
        <w:jc w:val="center"/>
        <w:outlineLvl w:val="1"/>
        <w:rPr>
          <w:rFonts w:ascii="仿宋_GB2312" w:hAnsi="仿宋_GB2312" w:eastAsia="仿宋_GB2312" w:cs="仿宋_GB2312"/>
          <w:b/>
          <w:color w:val="auto"/>
          <w:sz w:val="28"/>
          <w:szCs w:val="28"/>
          <w:highlight w:val="none"/>
        </w:rPr>
      </w:pPr>
    </w:p>
    <w:p w14:paraId="7BDFD080">
      <w:pPr>
        <w:pStyle w:val="12"/>
        <w:jc w:val="center"/>
        <w:outlineLvl w:val="1"/>
        <w:rPr>
          <w:rFonts w:ascii="仿宋_GB2312" w:hAnsi="仿宋_GB2312" w:eastAsia="仿宋_GB2312" w:cs="仿宋_GB2312"/>
          <w:b/>
          <w:color w:val="auto"/>
          <w:sz w:val="28"/>
          <w:szCs w:val="28"/>
          <w:highlight w:val="none"/>
        </w:rPr>
      </w:pPr>
    </w:p>
    <w:p w14:paraId="449C15C6">
      <w:pPr>
        <w:pStyle w:val="12"/>
        <w:jc w:val="center"/>
        <w:outlineLvl w:val="1"/>
        <w:rPr>
          <w:rFonts w:ascii="仿宋_GB2312" w:hAnsi="仿宋_GB2312" w:eastAsia="仿宋_GB2312" w:cs="仿宋_GB2312"/>
          <w:b/>
          <w:color w:val="auto"/>
          <w:sz w:val="28"/>
          <w:szCs w:val="28"/>
          <w:highlight w:val="none"/>
        </w:rPr>
      </w:pPr>
    </w:p>
    <w:p w14:paraId="5261DB41">
      <w:pPr>
        <w:pStyle w:val="12"/>
        <w:jc w:val="center"/>
        <w:outlineLvl w:val="1"/>
        <w:rPr>
          <w:rFonts w:ascii="仿宋_GB2312" w:hAnsi="仿宋_GB2312" w:eastAsia="仿宋_GB2312" w:cs="仿宋_GB2312"/>
          <w:b/>
          <w:color w:val="auto"/>
          <w:sz w:val="28"/>
          <w:szCs w:val="28"/>
          <w:highlight w:val="none"/>
        </w:rPr>
      </w:pPr>
    </w:p>
    <w:p w14:paraId="4BF67508">
      <w:pPr>
        <w:pStyle w:val="12"/>
        <w:jc w:val="center"/>
        <w:outlineLvl w:val="1"/>
        <w:rPr>
          <w:rFonts w:ascii="仿宋_GB2312" w:hAnsi="仿宋_GB2312" w:eastAsia="仿宋_GB2312" w:cs="仿宋_GB2312"/>
          <w:b/>
          <w:color w:val="auto"/>
          <w:sz w:val="28"/>
          <w:szCs w:val="28"/>
          <w:highlight w:val="none"/>
        </w:rPr>
      </w:pPr>
    </w:p>
    <w:p w14:paraId="4C9076C3">
      <w:pPr>
        <w:pStyle w:val="12"/>
        <w:jc w:val="center"/>
        <w:outlineLvl w:val="1"/>
        <w:rPr>
          <w:rFonts w:ascii="仿宋_GB2312" w:hAnsi="仿宋_GB2312" w:eastAsia="仿宋_GB2312" w:cs="仿宋_GB2312"/>
          <w:b/>
          <w:color w:val="auto"/>
          <w:sz w:val="28"/>
          <w:szCs w:val="28"/>
          <w:highlight w:val="none"/>
        </w:rPr>
      </w:pPr>
    </w:p>
    <w:p w14:paraId="5C3A463E">
      <w:pPr>
        <w:pStyle w:val="12"/>
        <w:jc w:val="center"/>
        <w:outlineLvl w:val="1"/>
        <w:rPr>
          <w:rFonts w:ascii="仿宋_GB2312" w:hAnsi="仿宋_GB2312" w:eastAsia="仿宋_GB2312" w:cs="仿宋_GB2312"/>
          <w:b/>
          <w:color w:val="auto"/>
          <w:sz w:val="28"/>
          <w:szCs w:val="28"/>
          <w:highlight w:val="none"/>
        </w:rPr>
      </w:pPr>
    </w:p>
    <w:p w14:paraId="5F91349D">
      <w:pPr>
        <w:pStyle w:val="12"/>
        <w:jc w:val="center"/>
        <w:outlineLvl w:val="1"/>
        <w:rPr>
          <w:rFonts w:ascii="仿宋_GB2312" w:hAnsi="仿宋_GB2312" w:eastAsia="仿宋_GB2312" w:cs="仿宋_GB2312"/>
          <w:b/>
          <w:color w:val="auto"/>
          <w:sz w:val="28"/>
          <w:szCs w:val="28"/>
          <w:highlight w:val="none"/>
        </w:rPr>
      </w:pPr>
    </w:p>
    <w:p w14:paraId="04C3E697">
      <w:pPr>
        <w:pStyle w:val="12"/>
        <w:jc w:val="center"/>
        <w:outlineLvl w:val="1"/>
        <w:rPr>
          <w:rFonts w:ascii="仿宋_GB2312" w:hAnsi="仿宋_GB2312" w:eastAsia="仿宋_GB2312" w:cs="仿宋_GB2312"/>
          <w:b/>
          <w:color w:val="auto"/>
          <w:sz w:val="28"/>
          <w:szCs w:val="28"/>
          <w:highlight w:val="none"/>
        </w:rPr>
      </w:pPr>
    </w:p>
    <w:p w14:paraId="6639ED74">
      <w:pPr>
        <w:pStyle w:val="12"/>
        <w:jc w:val="center"/>
        <w:outlineLvl w:val="1"/>
        <w:rPr>
          <w:rFonts w:ascii="仿宋_GB2312" w:hAnsi="仿宋_GB2312" w:eastAsia="仿宋_GB2312" w:cs="仿宋_GB2312"/>
          <w:b/>
          <w:color w:val="auto"/>
          <w:sz w:val="28"/>
          <w:szCs w:val="28"/>
          <w:highlight w:val="none"/>
        </w:rPr>
      </w:pPr>
    </w:p>
    <w:p w14:paraId="285C3532">
      <w:pPr>
        <w:pStyle w:val="12"/>
        <w:jc w:val="center"/>
        <w:outlineLvl w:val="1"/>
        <w:rPr>
          <w:rFonts w:ascii="仿宋_GB2312" w:hAnsi="仿宋_GB2312" w:eastAsia="仿宋_GB2312" w:cs="仿宋_GB2312"/>
          <w:b/>
          <w:color w:val="auto"/>
          <w:sz w:val="28"/>
          <w:szCs w:val="28"/>
          <w:highlight w:val="none"/>
        </w:rPr>
      </w:pPr>
    </w:p>
    <w:p w14:paraId="193BA9B5">
      <w:pPr>
        <w:pStyle w:val="12"/>
        <w:jc w:val="center"/>
        <w:outlineLvl w:val="1"/>
        <w:rPr>
          <w:rFonts w:ascii="仿宋_GB2312" w:hAnsi="仿宋_GB2312" w:eastAsia="仿宋_GB2312" w:cs="仿宋_GB2312"/>
          <w:b/>
          <w:color w:val="auto"/>
          <w:sz w:val="28"/>
          <w:szCs w:val="28"/>
          <w:highlight w:val="none"/>
        </w:rPr>
      </w:pPr>
    </w:p>
    <w:p w14:paraId="27D35303">
      <w:pPr>
        <w:pStyle w:val="12"/>
        <w:jc w:val="center"/>
        <w:outlineLvl w:val="1"/>
        <w:rPr>
          <w:rFonts w:ascii="仿宋_GB2312" w:hAnsi="仿宋_GB2312" w:eastAsia="仿宋_GB2312" w:cs="仿宋_GB2312"/>
          <w:b/>
          <w:color w:val="auto"/>
          <w:sz w:val="28"/>
          <w:szCs w:val="28"/>
          <w:highlight w:val="none"/>
        </w:rPr>
      </w:pPr>
    </w:p>
    <w:p w14:paraId="6955BF95">
      <w:pPr>
        <w:pStyle w:val="12"/>
        <w:jc w:val="center"/>
        <w:outlineLvl w:val="1"/>
        <w:rPr>
          <w:rFonts w:ascii="仿宋_GB2312" w:hAnsi="仿宋_GB2312" w:eastAsia="仿宋_GB2312" w:cs="仿宋_GB2312"/>
          <w:b/>
          <w:color w:val="auto"/>
          <w:sz w:val="28"/>
          <w:szCs w:val="28"/>
          <w:highlight w:val="none"/>
        </w:rPr>
      </w:pPr>
    </w:p>
    <w:p w14:paraId="18DC8F4A">
      <w:pPr>
        <w:pStyle w:val="12"/>
        <w:jc w:val="center"/>
        <w:outlineLvl w:val="1"/>
        <w:rPr>
          <w:rFonts w:ascii="仿宋_GB2312" w:hAnsi="仿宋_GB2312" w:eastAsia="仿宋_GB2312" w:cs="仿宋_GB2312"/>
          <w:b/>
          <w:color w:val="auto"/>
          <w:sz w:val="28"/>
          <w:szCs w:val="28"/>
          <w:highlight w:val="none"/>
        </w:rPr>
      </w:pPr>
    </w:p>
    <w:p w14:paraId="2C6BF843">
      <w:pPr>
        <w:pStyle w:val="12"/>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仿宋_GB2312" w:eastAsia="仿宋_GB2312" w:cs="仿宋_GB2312"/>
          <w:b/>
          <w:color w:val="auto"/>
          <w:sz w:val="28"/>
          <w:szCs w:val="28"/>
          <w:highlight w:val="none"/>
        </w:rPr>
        <w:sectPr>
          <w:pgSz w:w="11906" w:h="16838"/>
          <w:pgMar w:top="1417" w:right="1417" w:bottom="1417" w:left="1417" w:header="851" w:footer="992" w:gutter="0"/>
          <w:cols w:space="425" w:num="1"/>
          <w:docGrid w:type="lines" w:linePitch="312" w:charSpace="0"/>
        </w:sectPr>
      </w:pPr>
    </w:p>
    <w:p w14:paraId="0D0C042C">
      <w:pPr>
        <w:pStyle w:val="12"/>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仿宋_GB2312" w:eastAsia="仿宋_GB2312" w:cs="仿宋_GB2312"/>
          <w:b/>
          <w:color w:val="auto"/>
          <w:sz w:val="28"/>
          <w:szCs w:val="28"/>
          <w:highlight w:val="none"/>
        </w:rPr>
      </w:pPr>
    </w:p>
    <w:p w14:paraId="51DAC09A">
      <w:pPr>
        <w:pStyle w:val="12"/>
        <w:jc w:val="center"/>
        <w:outlineLvl w:val="1"/>
        <w:rPr>
          <w:color w:val="auto"/>
          <w:sz w:val="28"/>
          <w:szCs w:val="28"/>
          <w:highlight w:val="none"/>
        </w:rPr>
      </w:pPr>
      <w:r>
        <w:rPr>
          <w:rFonts w:ascii="仿宋_GB2312" w:hAnsi="仿宋_GB2312" w:eastAsia="仿宋_GB2312" w:cs="仿宋_GB2312"/>
          <w:b/>
          <w:color w:val="auto"/>
          <w:sz w:val="28"/>
          <w:szCs w:val="28"/>
          <w:highlight w:val="none"/>
        </w:rPr>
        <w:t>第一章 投标邀请</w:t>
      </w:r>
    </w:p>
    <w:p w14:paraId="73CBC94C">
      <w:pPr>
        <w:pStyle w:val="12"/>
        <w:ind w:firstLine="480"/>
        <w:jc w:val="both"/>
        <w:rPr>
          <w:color w:val="auto"/>
          <w:sz w:val="24"/>
          <w:szCs w:val="24"/>
          <w:highlight w:val="none"/>
        </w:rPr>
      </w:pPr>
      <w:r>
        <w:rPr>
          <w:rFonts w:hint="eastAsia" w:ascii="仿宋_GB2312" w:hAnsi="仿宋_GB2312" w:eastAsia="仿宋_GB2312" w:cs="仿宋_GB2312"/>
          <w:color w:val="auto"/>
          <w:sz w:val="24"/>
          <w:szCs w:val="24"/>
          <w:highlight w:val="none"/>
          <w:u w:val="single"/>
          <w:lang w:eastAsia="zh-CN"/>
        </w:rPr>
        <w:t>福建三仟招标有限公司</w:t>
      </w:r>
      <w:r>
        <w:rPr>
          <w:rFonts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rPr>
        <w:t>采用</w:t>
      </w:r>
      <w:r>
        <w:rPr>
          <w:rFonts w:hint="eastAsia"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u w:val="single"/>
        </w:rPr>
        <w:t>公开招标</w:t>
      </w:r>
      <w:r>
        <w:rPr>
          <w:rFonts w:hint="eastAsia"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rPr>
        <w:t>方式组织</w:t>
      </w:r>
      <w:r>
        <w:rPr>
          <w:rFonts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eastAsia="zh-CN"/>
        </w:rPr>
        <w:t>建宁县2026-2027学年学校大宗食材采购及配送项目</w:t>
      </w:r>
      <w:r>
        <w:rPr>
          <w:rFonts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rPr>
        <w:t>（以下简称：“本项目”）的采购活动，现邀请供应商参加投标。</w:t>
      </w:r>
    </w:p>
    <w:p w14:paraId="4CBA24DA">
      <w:pPr>
        <w:pStyle w:val="12"/>
        <w:ind w:firstLine="480"/>
        <w:jc w:val="left"/>
        <w:outlineLvl w:val="2"/>
        <w:rPr>
          <w:rFonts w:hint="eastAsia" w:eastAsia="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val="en-US" w:eastAsia="zh-CN"/>
        </w:rPr>
        <w:t>1.</w:t>
      </w:r>
      <w:r>
        <w:rPr>
          <w:rFonts w:ascii="仿宋_GB2312" w:hAnsi="仿宋_GB2312" w:eastAsia="仿宋_GB2312" w:cs="仿宋_GB2312"/>
          <w:b/>
          <w:color w:val="auto"/>
          <w:sz w:val="24"/>
          <w:szCs w:val="24"/>
          <w:highlight w:val="none"/>
        </w:rPr>
        <w:t>项目编号：</w:t>
      </w:r>
      <w:r>
        <w:rPr>
          <w:rFonts w:hint="eastAsia" w:ascii="仿宋_GB2312" w:hAnsi="仿宋_GB2312" w:eastAsia="仿宋_GB2312" w:cs="仿宋_GB2312"/>
          <w:b/>
          <w:color w:val="auto"/>
          <w:sz w:val="24"/>
          <w:szCs w:val="24"/>
          <w:highlight w:val="none"/>
          <w:lang w:eastAsia="zh-CN"/>
        </w:rPr>
        <w:t>FJSQZB-GK-20260102</w:t>
      </w:r>
    </w:p>
    <w:p w14:paraId="53933032">
      <w:pPr>
        <w:pStyle w:val="12"/>
        <w:ind w:firstLine="480"/>
        <w:jc w:val="both"/>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ascii="仿宋_GB2312" w:hAnsi="仿宋_GB2312" w:eastAsia="仿宋_GB2312" w:cs="仿宋_GB2312"/>
          <w:b/>
          <w:color w:val="auto"/>
          <w:sz w:val="24"/>
          <w:szCs w:val="24"/>
          <w:highlight w:val="none"/>
        </w:rPr>
        <w:t>预算金额、最高限价：详见《采购标的一览表》。</w:t>
      </w:r>
    </w:p>
    <w:p w14:paraId="3E0771D7">
      <w:pPr>
        <w:pStyle w:val="12"/>
        <w:ind w:firstLine="480"/>
        <w:jc w:val="left"/>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3.</w:t>
      </w:r>
      <w:r>
        <w:rPr>
          <w:rFonts w:ascii="仿宋_GB2312" w:hAnsi="仿宋_GB2312" w:eastAsia="仿宋_GB2312" w:cs="仿宋_GB2312"/>
          <w:b/>
          <w:color w:val="auto"/>
          <w:sz w:val="24"/>
          <w:szCs w:val="24"/>
          <w:highlight w:val="none"/>
        </w:rPr>
        <w:t>招标内容及要求：详见《采购标的一览表》及招标文件第五章。</w:t>
      </w:r>
    </w:p>
    <w:p w14:paraId="1A755A5C">
      <w:pPr>
        <w:pStyle w:val="12"/>
        <w:ind w:firstLine="480"/>
        <w:jc w:val="left"/>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4.</w:t>
      </w:r>
      <w:r>
        <w:rPr>
          <w:rFonts w:ascii="仿宋_GB2312" w:hAnsi="仿宋_GB2312" w:eastAsia="仿宋_GB2312" w:cs="仿宋_GB2312"/>
          <w:b/>
          <w:color w:val="auto"/>
          <w:sz w:val="24"/>
          <w:szCs w:val="24"/>
          <w:highlight w:val="none"/>
        </w:rPr>
        <w:t>需要落实的政府采购政策</w:t>
      </w:r>
    </w:p>
    <w:p w14:paraId="57B49391">
      <w:pPr>
        <w:pStyle w:val="12"/>
        <w:ind w:firstLine="480" w:firstLineChars="200"/>
        <w:jc w:val="left"/>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 xml:space="preserve">4.1 </w:t>
      </w:r>
      <w:r>
        <w:rPr>
          <w:rFonts w:ascii="仿宋_GB2312" w:hAnsi="仿宋_GB2312" w:eastAsia="仿宋_GB2312" w:cs="仿宋_GB2312"/>
          <w:color w:val="auto"/>
          <w:sz w:val="24"/>
          <w:szCs w:val="24"/>
          <w:highlight w:val="none"/>
        </w:rPr>
        <w:t>进口产品：不适用于本项目</w:t>
      </w:r>
      <w:r>
        <w:rPr>
          <w:rFonts w:hint="eastAsia" w:ascii="仿宋_GB2312" w:hAnsi="仿宋_GB2312" w:eastAsia="仿宋_GB2312" w:cs="仿宋_GB2312"/>
          <w:color w:val="auto"/>
          <w:sz w:val="24"/>
          <w:szCs w:val="24"/>
          <w:highlight w:val="none"/>
          <w:lang w:eastAsia="zh-CN"/>
        </w:rPr>
        <w:t>。</w:t>
      </w:r>
    </w:p>
    <w:p w14:paraId="31AA4ED7">
      <w:pPr>
        <w:pStyle w:val="12"/>
        <w:ind w:firstLine="480" w:firstLineChars="200"/>
        <w:jc w:val="left"/>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 xml:space="preserve">4.2 </w:t>
      </w:r>
      <w:r>
        <w:rPr>
          <w:rFonts w:ascii="仿宋_GB2312" w:hAnsi="仿宋_GB2312" w:eastAsia="仿宋_GB2312" w:cs="仿宋_GB2312"/>
          <w:color w:val="auto"/>
          <w:sz w:val="24"/>
          <w:szCs w:val="24"/>
          <w:highlight w:val="none"/>
        </w:rPr>
        <w:t>节能产品：不适用于本项目</w:t>
      </w:r>
      <w:r>
        <w:rPr>
          <w:rFonts w:hint="eastAsia" w:ascii="仿宋_GB2312" w:hAnsi="仿宋_GB2312" w:eastAsia="仿宋_GB2312" w:cs="仿宋_GB2312"/>
          <w:color w:val="auto"/>
          <w:sz w:val="24"/>
          <w:szCs w:val="24"/>
          <w:highlight w:val="none"/>
          <w:lang w:eastAsia="zh-CN"/>
        </w:rPr>
        <w:t>。</w:t>
      </w:r>
    </w:p>
    <w:p w14:paraId="384A5F76">
      <w:pPr>
        <w:pStyle w:val="12"/>
        <w:ind w:firstLine="480" w:firstLineChars="200"/>
        <w:jc w:val="left"/>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 xml:space="preserve">4.3 </w:t>
      </w:r>
      <w:r>
        <w:rPr>
          <w:rFonts w:ascii="仿宋_GB2312" w:hAnsi="仿宋_GB2312" w:eastAsia="仿宋_GB2312" w:cs="仿宋_GB2312"/>
          <w:color w:val="auto"/>
          <w:sz w:val="24"/>
          <w:szCs w:val="24"/>
          <w:highlight w:val="none"/>
        </w:rPr>
        <w:t>环境标志产品：不适用于本项目</w:t>
      </w:r>
      <w:r>
        <w:rPr>
          <w:rFonts w:hint="eastAsia" w:ascii="仿宋_GB2312" w:hAnsi="仿宋_GB2312" w:eastAsia="仿宋_GB2312" w:cs="仿宋_GB2312"/>
          <w:color w:val="auto"/>
          <w:sz w:val="24"/>
          <w:szCs w:val="24"/>
          <w:highlight w:val="none"/>
          <w:lang w:eastAsia="zh-CN"/>
        </w:rPr>
        <w:t>。</w:t>
      </w:r>
    </w:p>
    <w:p w14:paraId="19C9525C">
      <w:pPr>
        <w:pStyle w:val="12"/>
        <w:ind w:firstLine="482" w:firstLineChars="200"/>
        <w:jc w:val="left"/>
        <w:rPr>
          <w:rFonts w:hint="eastAsia" w:eastAsia="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 xml:space="preserve">4.4 </w:t>
      </w:r>
      <w:r>
        <w:rPr>
          <w:rFonts w:ascii="仿宋_GB2312" w:hAnsi="仿宋_GB2312" w:eastAsia="仿宋_GB2312" w:cs="仿宋_GB2312"/>
          <w:b/>
          <w:bCs/>
          <w:color w:val="auto"/>
          <w:sz w:val="24"/>
          <w:szCs w:val="24"/>
          <w:highlight w:val="none"/>
        </w:rPr>
        <w:t>促进中小企业发展的相关政策：不专门面向中小企业采购</w:t>
      </w:r>
      <w:r>
        <w:rPr>
          <w:rFonts w:hint="eastAsia" w:ascii="仿宋_GB2312" w:hAnsi="仿宋_GB2312" w:eastAsia="仿宋_GB2312" w:cs="仿宋_GB2312"/>
          <w:color w:val="auto"/>
          <w:sz w:val="24"/>
          <w:szCs w:val="24"/>
          <w:highlight w:val="none"/>
          <w:lang w:eastAsia="zh-CN"/>
        </w:rPr>
        <w:t>。</w:t>
      </w:r>
    </w:p>
    <w:p w14:paraId="31BE1177">
      <w:pPr>
        <w:pStyle w:val="12"/>
        <w:ind w:firstLine="480"/>
        <w:jc w:val="both"/>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5.</w:t>
      </w:r>
      <w:r>
        <w:rPr>
          <w:rFonts w:ascii="仿宋_GB2312" w:hAnsi="仿宋_GB2312" w:eastAsia="仿宋_GB2312" w:cs="仿宋_GB2312"/>
          <w:b/>
          <w:color w:val="auto"/>
          <w:sz w:val="24"/>
          <w:szCs w:val="24"/>
          <w:highlight w:val="none"/>
        </w:rPr>
        <w:t>投标人的资格要求</w:t>
      </w:r>
    </w:p>
    <w:p w14:paraId="4B54F61D">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ascii="仿宋_GB2312" w:hAnsi="仿宋_GB2312" w:eastAsia="仿宋_GB2312" w:cs="仿宋_GB2312"/>
          <w:color w:val="auto"/>
          <w:sz w:val="24"/>
          <w:szCs w:val="24"/>
          <w:highlight w:val="none"/>
        </w:rPr>
        <w:t>.1法定条件：符合政府采购法第二十二条第一款规定的条件。</w:t>
      </w:r>
    </w:p>
    <w:p w14:paraId="6FF58F52">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ascii="仿宋_GB2312" w:hAnsi="仿宋_GB2312" w:eastAsia="仿宋_GB2312" w:cs="仿宋_GB2312"/>
          <w:color w:val="auto"/>
          <w:sz w:val="24"/>
          <w:szCs w:val="24"/>
          <w:highlight w:val="none"/>
        </w:rPr>
        <w:t>.2特定条件：</w:t>
      </w:r>
    </w:p>
    <w:p w14:paraId="7D6D27F2">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8"/>
        <w:tblW w:w="0" w:type="auto"/>
        <w:tblInd w:w="13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02"/>
        <w:gridCol w:w="7456"/>
      </w:tblGrid>
      <w:tr w14:paraId="6B9E0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2" w:type="dxa"/>
            <w:vAlign w:val="center"/>
          </w:tcPr>
          <w:p w14:paraId="27AA819A">
            <w:pPr>
              <w:pStyle w:val="12"/>
              <w:jc w:val="center"/>
              <w:rPr>
                <w:color w:val="auto"/>
                <w:sz w:val="24"/>
                <w:szCs w:val="24"/>
                <w:highlight w:val="none"/>
              </w:rPr>
            </w:pPr>
            <w:r>
              <w:rPr>
                <w:rFonts w:ascii="仿宋_GB2312" w:hAnsi="仿宋_GB2312" w:eastAsia="仿宋_GB2312" w:cs="仿宋_GB2312"/>
                <w:color w:val="auto"/>
                <w:sz w:val="24"/>
                <w:szCs w:val="24"/>
                <w:highlight w:val="none"/>
              </w:rPr>
              <w:t>资格审查要求概况</w:t>
            </w:r>
          </w:p>
        </w:tc>
        <w:tc>
          <w:tcPr>
            <w:tcW w:w="7456" w:type="dxa"/>
            <w:vAlign w:val="center"/>
          </w:tcPr>
          <w:p w14:paraId="48F70E37">
            <w:pPr>
              <w:pStyle w:val="12"/>
              <w:jc w:val="center"/>
              <w:rPr>
                <w:color w:val="auto"/>
                <w:sz w:val="24"/>
                <w:szCs w:val="24"/>
                <w:highlight w:val="none"/>
              </w:rPr>
            </w:pPr>
            <w:r>
              <w:rPr>
                <w:rFonts w:ascii="仿宋_GB2312" w:hAnsi="仿宋_GB2312" w:eastAsia="仿宋_GB2312" w:cs="仿宋_GB2312"/>
                <w:color w:val="auto"/>
                <w:sz w:val="24"/>
                <w:szCs w:val="24"/>
                <w:highlight w:val="none"/>
              </w:rPr>
              <w:t>评审点具体描述</w:t>
            </w:r>
          </w:p>
        </w:tc>
      </w:tr>
      <w:tr w14:paraId="65603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2" w:type="dxa"/>
            <w:vAlign w:val="center"/>
          </w:tcPr>
          <w:p w14:paraId="1162042D">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资格</w:t>
            </w:r>
          </w:p>
          <w:p w14:paraId="35A27230">
            <w:pPr>
              <w:pStyle w:val="12"/>
              <w:jc w:val="center"/>
              <w:rPr>
                <w:color w:val="auto"/>
                <w:sz w:val="24"/>
                <w:szCs w:val="24"/>
                <w:highlight w:val="none"/>
              </w:rPr>
            </w:pPr>
            <w:r>
              <w:rPr>
                <w:rFonts w:ascii="仿宋_GB2312" w:hAnsi="仿宋_GB2312" w:eastAsia="仿宋_GB2312" w:cs="仿宋_GB2312"/>
                <w:color w:val="auto"/>
                <w:sz w:val="24"/>
                <w:szCs w:val="24"/>
                <w:highlight w:val="none"/>
              </w:rPr>
              <w:t>承诺函</w:t>
            </w:r>
          </w:p>
        </w:tc>
        <w:tc>
          <w:tcPr>
            <w:tcW w:w="7456" w:type="dxa"/>
            <w:vAlign w:val="center"/>
          </w:tcPr>
          <w:p w14:paraId="25A3DD42">
            <w:pPr>
              <w:pStyle w:val="12"/>
              <w:jc w:val="left"/>
              <w:rPr>
                <w:color w:val="auto"/>
                <w:sz w:val="24"/>
                <w:szCs w:val="24"/>
                <w:highlight w:val="none"/>
              </w:rPr>
            </w:pPr>
            <w:r>
              <w:rPr>
                <w:rFonts w:ascii="仿宋_GB2312" w:hAnsi="仿宋_GB2312" w:eastAsia="仿宋_GB2312" w:cs="仿宋_GB2312"/>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08A2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2" w:type="dxa"/>
            <w:vAlign w:val="center"/>
          </w:tcPr>
          <w:p w14:paraId="1045082B">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其他资格</w:t>
            </w:r>
          </w:p>
          <w:p w14:paraId="5AAFA129">
            <w:pPr>
              <w:pStyle w:val="12"/>
              <w:jc w:val="center"/>
              <w:rPr>
                <w:color w:val="auto"/>
                <w:sz w:val="24"/>
                <w:szCs w:val="24"/>
                <w:highlight w:val="none"/>
              </w:rPr>
            </w:pPr>
            <w:r>
              <w:rPr>
                <w:rFonts w:ascii="仿宋_GB2312" w:hAnsi="仿宋_GB2312" w:eastAsia="仿宋_GB2312" w:cs="仿宋_GB2312"/>
                <w:color w:val="auto"/>
                <w:sz w:val="24"/>
                <w:szCs w:val="24"/>
                <w:highlight w:val="none"/>
              </w:rPr>
              <w:t>证明文件</w:t>
            </w:r>
          </w:p>
        </w:tc>
        <w:tc>
          <w:tcPr>
            <w:tcW w:w="7456" w:type="dxa"/>
            <w:vAlign w:val="center"/>
          </w:tcPr>
          <w:p w14:paraId="39F82694">
            <w:pPr>
              <w:pStyle w:val="12"/>
              <w:jc w:val="left"/>
              <w:rPr>
                <w:color w:val="auto"/>
                <w:sz w:val="24"/>
                <w:szCs w:val="24"/>
                <w:highlight w:val="none"/>
              </w:rPr>
            </w:pPr>
            <w:r>
              <w:rPr>
                <w:rFonts w:ascii="仿宋_GB2312" w:hAnsi="仿宋_GB2312" w:eastAsia="仿宋_GB2312" w:cs="仿宋_GB2312"/>
                <w:color w:val="auto"/>
                <w:sz w:val="24"/>
                <w:szCs w:val="24"/>
                <w:highlight w:val="none"/>
              </w:rPr>
              <w:t>投标人须具备有效的《食品生产许可证》或《食品经营许可证》或《食品药品经营许可证》或《食品药品生产经营许可证》，须提供相关证件复印件。在投标截止时间前，如因国家政策调整，国家有关行政部门有颁发新的食品方面许可证书的，应从其规定，投标人须在投标文件中做出书面说明。</w:t>
            </w:r>
          </w:p>
        </w:tc>
      </w:tr>
    </w:tbl>
    <w:p w14:paraId="136DDBFA">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ascii="仿宋_GB2312" w:hAnsi="仿宋_GB2312" w:eastAsia="仿宋_GB2312" w:cs="仿宋_GB2312"/>
          <w:color w:val="auto"/>
          <w:sz w:val="24"/>
          <w:szCs w:val="24"/>
          <w:highlight w:val="none"/>
        </w:rPr>
        <w:t>.3是否接受联合体投标：不接受</w:t>
      </w:r>
    </w:p>
    <w:p w14:paraId="0E1BA8ED">
      <w:pPr>
        <w:pStyle w:val="12"/>
        <w:ind w:firstLine="480"/>
        <w:jc w:val="both"/>
        <w:rPr>
          <w:color w:val="auto"/>
          <w:sz w:val="24"/>
          <w:szCs w:val="24"/>
          <w:highlight w:val="none"/>
        </w:rPr>
      </w:pPr>
      <w:r>
        <w:rPr>
          <w:rFonts w:ascii="仿宋_GB2312" w:hAnsi="仿宋_GB2312" w:eastAsia="仿宋_GB2312" w:cs="仿宋_GB2312"/>
          <w:b/>
          <w:color w:val="auto"/>
          <w:sz w:val="24"/>
          <w:szCs w:val="24"/>
          <w:highlight w:val="none"/>
        </w:rPr>
        <w:t>※根据上述资格要求，投标文件中应提交的“投标人的资格及资信证明文件”详见招标文件第四章。</w:t>
      </w:r>
    </w:p>
    <w:p w14:paraId="2C628FDF">
      <w:pPr>
        <w:pStyle w:val="12"/>
        <w:ind w:firstLine="480"/>
        <w:jc w:val="both"/>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6.</w:t>
      </w:r>
      <w:r>
        <w:rPr>
          <w:rFonts w:ascii="仿宋_GB2312" w:hAnsi="仿宋_GB2312" w:eastAsia="仿宋_GB2312" w:cs="仿宋_GB2312"/>
          <w:b/>
          <w:color w:val="auto"/>
          <w:sz w:val="24"/>
          <w:szCs w:val="24"/>
          <w:highlight w:val="none"/>
        </w:rPr>
        <w:t>招标文件的获取</w:t>
      </w:r>
    </w:p>
    <w:p w14:paraId="20833C76">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6.1 </w:t>
      </w:r>
      <w:r>
        <w:rPr>
          <w:rFonts w:ascii="仿宋_GB2312" w:hAnsi="仿宋_GB2312" w:eastAsia="仿宋_GB2312" w:cs="仿宋_GB2312"/>
          <w:color w:val="auto"/>
          <w:sz w:val="24"/>
          <w:szCs w:val="24"/>
          <w:highlight w:val="none"/>
        </w:rPr>
        <w:t>招标文件获取期限：</w:t>
      </w:r>
      <w:r>
        <w:rPr>
          <w:rFonts w:hint="eastAsia" w:ascii="仿宋_GB2312" w:hAnsi="仿宋_GB2312" w:eastAsia="仿宋_GB2312" w:cs="仿宋_GB2312"/>
          <w:color w:val="auto"/>
          <w:sz w:val="24"/>
          <w:szCs w:val="24"/>
          <w:highlight w:val="none"/>
          <w:u w:val="single"/>
          <w:lang w:val="en-US" w:eastAsia="zh-CN"/>
        </w:rPr>
        <w:t>2026年8月  日</w:t>
      </w:r>
      <w:r>
        <w:rPr>
          <w:rFonts w:hint="eastAsia" w:ascii="仿宋_GB2312" w:hAnsi="仿宋_GB2312" w:eastAsia="仿宋_GB2312" w:cs="仿宋_GB2312"/>
          <w:color w:val="auto"/>
          <w:sz w:val="24"/>
          <w:szCs w:val="24"/>
          <w:highlight w:val="none"/>
          <w:u w:val="none"/>
          <w:lang w:val="en-US" w:eastAsia="zh-CN"/>
        </w:rPr>
        <w:t>至</w:t>
      </w:r>
      <w:r>
        <w:rPr>
          <w:rFonts w:hint="eastAsia" w:ascii="仿宋_GB2312" w:hAnsi="仿宋_GB2312" w:eastAsia="仿宋_GB2312" w:cs="仿宋_GB2312"/>
          <w:color w:val="auto"/>
          <w:sz w:val="24"/>
          <w:szCs w:val="24"/>
          <w:highlight w:val="none"/>
          <w:u w:val="single"/>
          <w:lang w:val="en-US" w:eastAsia="zh-CN"/>
        </w:rPr>
        <w:t>2026年2026年8月  日</w:t>
      </w:r>
      <w:r>
        <w:rPr>
          <w:rFonts w:ascii="仿宋_GB2312" w:hAnsi="仿宋_GB2312" w:eastAsia="仿宋_GB2312" w:cs="仿宋_GB2312"/>
          <w:color w:val="auto"/>
          <w:sz w:val="24"/>
          <w:szCs w:val="24"/>
          <w:highlight w:val="none"/>
        </w:rPr>
        <w:t>。</w:t>
      </w:r>
    </w:p>
    <w:p w14:paraId="17946B24">
      <w:pPr>
        <w:pStyle w:val="12"/>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 xml:space="preserve">6.2 </w:t>
      </w:r>
      <w:r>
        <w:rPr>
          <w:rFonts w:ascii="仿宋_GB2312" w:hAnsi="仿宋_GB2312" w:eastAsia="仿宋_GB2312" w:cs="仿宋_GB2312"/>
          <w:color w:val="auto"/>
          <w:sz w:val="24"/>
          <w:szCs w:val="24"/>
          <w:highlight w:val="none"/>
        </w:rPr>
        <w:t>获取地点及方式</w:t>
      </w:r>
      <w:r>
        <w:rPr>
          <w:rFonts w:hint="eastAsia" w:ascii="仿宋_GB2312" w:hAnsi="仿宋_GB2312" w:eastAsia="仿宋_GB2312" w:cs="仿宋_GB2312"/>
          <w:color w:val="auto"/>
          <w:sz w:val="24"/>
          <w:szCs w:val="24"/>
          <w:highlight w:val="none"/>
          <w:lang w:eastAsia="zh-CN"/>
        </w:rPr>
        <w:t>：</w:t>
      </w:r>
    </w:p>
    <w:p w14:paraId="16323D97">
      <w:pPr>
        <w:pStyle w:val="12"/>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（1）地点：福建三仟招标有限公司（福建省三明市三元区东新三路171号丁香新村7幢五层（明人餐馆楼上）</w:t>
      </w:r>
    </w:p>
    <w:p w14:paraId="0FB5B7E4">
      <w:pPr>
        <w:pStyle w:val="12"/>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方式：①</w:t>
      </w:r>
      <w:r>
        <w:rPr>
          <w:rFonts w:hint="eastAsia" w:ascii="仿宋_GB2312" w:hAnsi="仿宋_GB2312" w:eastAsia="仿宋_GB2312" w:cs="仿宋_GB2312"/>
          <w:color w:val="auto"/>
          <w:sz w:val="24"/>
          <w:szCs w:val="24"/>
          <w:highlight w:val="none"/>
          <w:lang w:eastAsia="zh-CN"/>
        </w:rPr>
        <w:t xml:space="preserve">现场办理获取招标文件手续事宜的投标人，可至我司办理书面获取采购文件登记。 </w:t>
      </w:r>
      <w:r>
        <w:rPr>
          <w:rFonts w:hint="eastAsia" w:ascii="仿宋_GB2312" w:hAnsi="仿宋_GB2312" w:eastAsia="仿宋_GB2312" w:cs="仿宋_GB2312"/>
          <w:color w:val="auto"/>
          <w:sz w:val="24"/>
          <w:szCs w:val="24"/>
          <w:highlight w:val="none"/>
          <w:lang w:val="en-US" w:eastAsia="zh-CN"/>
        </w:rPr>
        <w:t>②</w:t>
      </w:r>
      <w:r>
        <w:rPr>
          <w:rFonts w:hint="eastAsia" w:ascii="仿宋_GB2312" w:hAnsi="仿宋_GB2312" w:eastAsia="仿宋_GB2312" w:cs="仿宋_GB2312"/>
          <w:color w:val="auto"/>
          <w:sz w:val="24"/>
          <w:szCs w:val="24"/>
          <w:highlight w:val="none"/>
          <w:lang w:eastAsia="zh-CN"/>
        </w:rPr>
        <w:t>采用异地办理获取采购文件手续事宜的投标人，须按投标邀请提供的开户名、开户行、账号及本投标邀请的要求，电汇或转账相应的金额到本公司账户（若有），同时将电汇或转账底单复印件（若有）及获取招标（采购）文件登记表填写清楚并加盖公章后邮寄至我公司或发邮箱fjsqzb@163.com，我公司将招标（采购）文件发送至贵公司邮箱。未办理获取招标（采购）文件手续的不予以书面变更通知并不受理其投标。</w:t>
      </w:r>
    </w:p>
    <w:p w14:paraId="5AB13F67">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6.3 </w:t>
      </w:r>
      <w:r>
        <w:rPr>
          <w:rFonts w:ascii="仿宋_GB2312" w:hAnsi="仿宋_GB2312" w:eastAsia="仿宋_GB2312" w:cs="仿宋_GB2312"/>
          <w:color w:val="auto"/>
          <w:sz w:val="24"/>
          <w:szCs w:val="24"/>
          <w:highlight w:val="none"/>
        </w:rPr>
        <w:t>招标文件售价：</w:t>
      </w:r>
      <w:r>
        <w:rPr>
          <w:rFonts w:hint="eastAsia" w:ascii="仿宋_GB2312" w:hAnsi="仿宋_GB2312" w:eastAsia="仿宋_GB2312" w:cs="仿宋_GB2312"/>
          <w:color w:val="auto"/>
          <w:sz w:val="24"/>
          <w:szCs w:val="24"/>
          <w:highlight w:val="none"/>
        </w:rPr>
        <w:t>招标文件(含纸质、电子版格式）售价</w:t>
      </w:r>
      <w:r>
        <w:rPr>
          <w:rFonts w:hint="eastAsia" w:ascii="仿宋_GB2312" w:hAnsi="仿宋_GB2312" w:eastAsia="仿宋_GB2312" w:cs="仿宋_GB2312"/>
          <w:color w:val="auto"/>
          <w:sz w:val="24"/>
          <w:szCs w:val="24"/>
          <w:highlight w:val="none"/>
          <w:lang w:val="en-US" w:eastAsia="zh-CN"/>
        </w:rPr>
        <w:t>300</w:t>
      </w:r>
      <w:r>
        <w:rPr>
          <w:rFonts w:hint="eastAsia" w:ascii="仿宋_GB2312" w:hAnsi="仿宋_GB2312" w:eastAsia="仿宋_GB2312" w:cs="仿宋_GB2312"/>
          <w:color w:val="auto"/>
          <w:sz w:val="24"/>
          <w:szCs w:val="24"/>
          <w:highlight w:val="none"/>
        </w:rPr>
        <w:t>元人民币）。</w:t>
      </w:r>
    </w:p>
    <w:p w14:paraId="2441BFE9">
      <w:pPr>
        <w:pStyle w:val="12"/>
        <w:ind w:firstLine="480"/>
        <w:jc w:val="both"/>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7.</w:t>
      </w:r>
      <w:r>
        <w:rPr>
          <w:rFonts w:ascii="仿宋_GB2312" w:hAnsi="仿宋_GB2312" w:eastAsia="仿宋_GB2312" w:cs="仿宋_GB2312"/>
          <w:b/>
          <w:color w:val="auto"/>
          <w:sz w:val="24"/>
          <w:szCs w:val="24"/>
          <w:highlight w:val="none"/>
        </w:rPr>
        <w:t>投标截止</w:t>
      </w:r>
    </w:p>
    <w:p w14:paraId="779E9129">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7.1 </w:t>
      </w:r>
      <w:r>
        <w:rPr>
          <w:rFonts w:ascii="仿宋_GB2312" w:hAnsi="仿宋_GB2312" w:eastAsia="仿宋_GB2312" w:cs="仿宋_GB2312"/>
          <w:color w:val="auto"/>
          <w:sz w:val="24"/>
          <w:szCs w:val="24"/>
          <w:highlight w:val="none"/>
        </w:rPr>
        <w:t>投标截止时间：</w:t>
      </w:r>
      <w:r>
        <w:rPr>
          <w:rFonts w:hint="eastAsia" w:ascii="仿宋_GB2312" w:hAnsi="仿宋_GB2312" w:eastAsia="仿宋_GB2312" w:cs="仿宋_GB2312"/>
          <w:color w:val="auto"/>
          <w:sz w:val="24"/>
          <w:szCs w:val="24"/>
          <w:highlight w:val="none"/>
          <w:u w:val="single"/>
        </w:rPr>
        <w:t>2026年8月  日</w:t>
      </w:r>
      <w:r>
        <w:rPr>
          <w:rFonts w:hint="eastAsia" w:ascii="仿宋_GB2312" w:hAnsi="仿宋_GB2312" w:eastAsia="仿宋_GB2312" w:cs="仿宋_GB2312"/>
          <w:color w:val="auto"/>
          <w:sz w:val="24"/>
          <w:szCs w:val="24"/>
          <w:highlight w:val="none"/>
          <w:u w:val="single"/>
          <w:lang w:val="en-US" w:eastAsia="zh-CN"/>
        </w:rPr>
        <w:t>上午9：00（北京时间）</w:t>
      </w:r>
      <w:r>
        <w:rPr>
          <w:rFonts w:ascii="仿宋_GB2312" w:hAnsi="仿宋_GB2312" w:eastAsia="仿宋_GB2312" w:cs="仿宋_GB2312"/>
          <w:color w:val="auto"/>
          <w:sz w:val="24"/>
          <w:szCs w:val="24"/>
          <w:highlight w:val="none"/>
        </w:rPr>
        <w:t>。</w:t>
      </w:r>
    </w:p>
    <w:p w14:paraId="3F83B400">
      <w:pPr>
        <w:pStyle w:val="12"/>
        <w:ind w:firstLine="480" w:firstLineChars="20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7.2 </w:t>
      </w:r>
      <w:r>
        <w:rPr>
          <w:rFonts w:hint="eastAsia" w:ascii="仿宋_GB2312" w:hAnsi="仿宋_GB2312" w:eastAsia="仿宋_GB2312" w:cs="仿宋_GB2312"/>
          <w:color w:val="auto"/>
          <w:sz w:val="24"/>
          <w:szCs w:val="24"/>
          <w:highlight w:val="none"/>
        </w:rPr>
        <w:t>投标人应在投标截止时间前将密封的投标文件送达招标文件</w:t>
      </w:r>
      <w:r>
        <w:rPr>
          <w:rFonts w:hint="eastAsia" w:ascii="仿宋_GB2312" w:hAnsi="仿宋_GB2312" w:eastAsia="仿宋_GB2312" w:cs="仿宋_GB2312"/>
          <w:color w:val="auto"/>
          <w:sz w:val="24"/>
          <w:szCs w:val="24"/>
          <w:highlight w:val="none"/>
          <w:lang w:val="en-US" w:eastAsia="zh-CN"/>
        </w:rPr>
        <w:t>指定开标</w:t>
      </w:r>
      <w:r>
        <w:rPr>
          <w:rFonts w:hint="eastAsia" w:ascii="仿宋_GB2312" w:hAnsi="仿宋_GB2312" w:eastAsia="仿宋_GB2312" w:cs="仿宋_GB2312"/>
          <w:color w:val="auto"/>
          <w:sz w:val="24"/>
          <w:szCs w:val="24"/>
          <w:highlight w:val="none"/>
        </w:rPr>
        <w:t>地点，否则投标将被拒绝。</w:t>
      </w:r>
    </w:p>
    <w:p w14:paraId="1AD1138D">
      <w:pPr>
        <w:pStyle w:val="12"/>
        <w:ind w:firstLine="480"/>
        <w:jc w:val="both"/>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8.</w:t>
      </w:r>
      <w:r>
        <w:rPr>
          <w:rFonts w:ascii="仿宋_GB2312" w:hAnsi="仿宋_GB2312" w:eastAsia="仿宋_GB2312" w:cs="仿宋_GB2312"/>
          <w:b/>
          <w:color w:val="auto"/>
          <w:sz w:val="24"/>
          <w:szCs w:val="24"/>
          <w:highlight w:val="none"/>
        </w:rPr>
        <w:t>开标时间及地点</w:t>
      </w:r>
    </w:p>
    <w:p w14:paraId="35196A35">
      <w:pPr>
        <w:pStyle w:val="12"/>
        <w:ind w:firstLine="480" w:firstLineChars="20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开标时间：</w:t>
      </w:r>
      <w:r>
        <w:rPr>
          <w:rFonts w:hint="eastAsia" w:ascii="仿宋_GB2312" w:hAnsi="仿宋_GB2312" w:eastAsia="仿宋_GB2312" w:cs="仿宋_GB2312"/>
          <w:color w:val="auto"/>
          <w:sz w:val="24"/>
          <w:szCs w:val="24"/>
          <w:highlight w:val="none"/>
          <w:u w:val="single"/>
        </w:rPr>
        <w:t>2026年8月  日</w:t>
      </w:r>
      <w:r>
        <w:rPr>
          <w:rFonts w:hint="eastAsia" w:ascii="仿宋_GB2312" w:hAnsi="仿宋_GB2312" w:eastAsia="仿宋_GB2312" w:cs="仿宋_GB2312"/>
          <w:color w:val="auto"/>
          <w:sz w:val="24"/>
          <w:szCs w:val="24"/>
          <w:highlight w:val="none"/>
          <w:u w:val="single"/>
          <w:lang w:val="en-US" w:eastAsia="zh-CN"/>
        </w:rPr>
        <w:t>上午9：00（北京时间）</w:t>
      </w:r>
      <w:r>
        <w:rPr>
          <w:rFonts w:ascii="仿宋_GB2312" w:hAnsi="仿宋_GB2312" w:eastAsia="仿宋_GB2312" w:cs="仿宋_GB2312"/>
          <w:color w:val="auto"/>
          <w:sz w:val="24"/>
          <w:szCs w:val="24"/>
          <w:highlight w:val="none"/>
        </w:rPr>
        <w:t>。</w:t>
      </w:r>
    </w:p>
    <w:p w14:paraId="1E7B6750">
      <w:pPr>
        <w:pStyle w:val="12"/>
        <w:ind w:firstLine="480" w:firstLineChars="200"/>
        <w:jc w:val="both"/>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开标地点：</w:t>
      </w:r>
      <w:r>
        <w:rPr>
          <w:rFonts w:hint="eastAsia" w:ascii="仿宋_GB2312" w:hAnsi="仿宋_GB2312" w:eastAsia="仿宋_GB2312" w:cs="仿宋_GB2312"/>
          <w:color w:val="auto"/>
          <w:sz w:val="24"/>
          <w:szCs w:val="24"/>
          <w:highlight w:val="none"/>
        </w:rPr>
        <w:t>福建三仟招标有限公司（福建省三明市三元区东新三路171号丁香新村7幢五层（明人餐馆楼上）</w:t>
      </w:r>
      <w:r>
        <w:rPr>
          <w:rFonts w:hint="eastAsia" w:ascii="仿宋_GB2312" w:hAnsi="仿宋_GB2312" w:eastAsia="仿宋_GB2312" w:cs="仿宋_GB2312"/>
          <w:color w:val="auto"/>
          <w:sz w:val="24"/>
          <w:szCs w:val="24"/>
          <w:highlight w:val="none"/>
          <w:lang w:eastAsia="zh-CN"/>
        </w:rPr>
        <w:t>。</w:t>
      </w:r>
    </w:p>
    <w:p w14:paraId="5A182E93">
      <w:pPr>
        <w:pStyle w:val="12"/>
        <w:ind w:firstLine="480"/>
        <w:jc w:val="both"/>
        <w:outlineLvl w:val="2"/>
        <w:rPr>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9.</w:t>
      </w:r>
      <w:r>
        <w:rPr>
          <w:rFonts w:ascii="仿宋_GB2312" w:hAnsi="仿宋_GB2312" w:eastAsia="仿宋_GB2312" w:cs="仿宋_GB2312"/>
          <w:b/>
          <w:color w:val="auto"/>
          <w:sz w:val="24"/>
          <w:szCs w:val="24"/>
          <w:highlight w:val="none"/>
        </w:rPr>
        <w:t>公告期限</w:t>
      </w:r>
      <w:r>
        <w:rPr>
          <w:rFonts w:hint="eastAsia" w:ascii="仿宋_GB2312" w:hAnsi="仿宋_GB2312" w:eastAsia="仿宋_GB2312" w:cs="仿宋_GB2312"/>
          <w:b/>
          <w:color w:val="auto"/>
          <w:sz w:val="24"/>
          <w:szCs w:val="24"/>
          <w:highlight w:val="none"/>
          <w:lang w:eastAsia="zh-CN"/>
        </w:rPr>
        <w:t>：</w:t>
      </w:r>
      <w:r>
        <w:rPr>
          <w:rFonts w:ascii="仿宋_GB2312" w:hAnsi="仿宋_GB2312" w:eastAsia="仿宋_GB2312" w:cs="仿宋_GB2312"/>
          <w:color w:val="auto"/>
          <w:sz w:val="24"/>
          <w:szCs w:val="24"/>
          <w:highlight w:val="none"/>
        </w:rPr>
        <w:t>发布公告之日起5个工作日。</w:t>
      </w:r>
    </w:p>
    <w:p w14:paraId="35982D0A">
      <w:pPr>
        <w:pStyle w:val="12"/>
        <w:ind w:firstLine="480"/>
        <w:jc w:val="left"/>
        <w:outlineLvl w:val="2"/>
        <w:rPr>
          <w:rFonts w:hint="eastAsia" w:eastAsia="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val="en-US" w:eastAsia="zh-CN"/>
        </w:rPr>
        <w:t>10.</w:t>
      </w:r>
      <w:r>
        <w:rPr>
          <w:rFonts w:ascii="仿宋_GB2312" w:hAnsi="仿宋_GB2312" w:eastAsia="仿宋_GB2312" w:cs="仿宋_GB2312"/>
          <w:b/>
          <w:color w:val="auto"/>
          <w:sz w:val="24"/>
          <w:szCs w:val="24"/>
          <w:highlight w:val="none"/>
        </w:rPr>
        <w:t>采购人：</w:t>
      </w:r>
      <w:r>
        <w:rPr>
          <w:rFonts w:hint="eastAsia" w:ascii="仿宋_GB2312" w:hAnsi="仿宋_GB2312" w:eastAsia="仿宋_GB2312" w:cs="仿宋_GB2312"/>
          <w:b/>
          <w:color w:val="auto"/>
          <w:sz w:val="24"/>
          <w:szCs w:val="24"/>
          <w:highlight w:val="none"/>
          <w:lang w:eastAsia="zh-CN"/>
        </w:rPr>
        <w:t>建宁县教育局</w:t>
      </w:r>
    </w:p>
    <w:p w14:paraId="2BB69C2E">
      <w:pPr>
        <w:pStyle w:val="12"/>
        <w:ind w:firstLine="480" w:firstLineChars="200"/>
        <w:jc w:val="left"/>
        <w:rPr>
          <w:color w:val="auto"/>
          <w:sz w:val="24"/>
          <w:szCs w:val="24"/>
          <w:highlight w:val="none"/>
        </w:rPr>
      </w:pPr>
      <w:r>
        <w:rPr>
          <w:rFonts w:ascii="仿宋_GB2312" w:hAnsi="仿宋_GB2312" w:eastAsia="仿宋_GB2312" w:cs="仿宋_GB2312"/>
          <w:color w:val="auto"/>
          <w:sz w:val="24"/>
          <w:szCs w:val="24"/>
          <w:highlight w:val="none"/>
        </w:rPr>
        <w:t>地址</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建宁县濉溪镇水南花园南路2号</w:t>
      </w:r>
    </w:p>
    <w:p w14:paraId="156CAD0B">
      <w:pPr>
        <w:pStyle w:val="12"/>
        <w:jc w:val="left"/>
        <w:rPr>
          <w:rFonts w:hint="default" w:eastAsia="仿宋_GB2312"/>
          <w:color w:val="auto"/>
          <w:sz w:val="24"/>
          <w:szCs w:val="24"/>
          <w:highlight w:val="none"/>
          <w:lang w:val="en-US" w:eastAsia="zh-CN"/>
        </w:rPr>
      </w:pPr>
      <w:r>
        <w:rPr>
          <w:rFonts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ascii="仿宋_GB2312" w:hAnsi="仿宋_GB2312" w:eastAsia="仿宋_GB2312" w:cs="仿宋_GB2312"/>
          <w:color w:val="auto"/>
          <w:sz w:val="24"/>
          <w:szCs w:val="24"/>
          <w:highlight w:val="none"/>
        </w:rPr>
        <w:t>联系人：</w:t>
      </w:r>
      <w:r>
        <w:rPr>
          <w:rFonts w:hint="eastAsia" w:ascii="仿宋_GB2312" w:hAnsi="仿宋_GB2312" w:eastAsia="仿宋_GB2312" w:cs="仿宋_GB2312"/>
          <w:color w:val="auto"/>
          <w:sz w:val="24"/>
          <w:szCs w:val="24"/>
          <w:highlight w:val="none"/>
          <w:lang w:val="en-US" w:eastAsia="zh-CN"/>
        </w:rPr>
        <w:t>陈先生</w:t>
      </w:r>
    </w:p>
    <w:p w14:paraId="7F333837">
      <w:pPr>
        <w:pStyle w:val="12"/>
        <w:jc w:val="left"/>
        <w:rPr>
          <w:color w:val="auto"/>
          <w:sz w:val="24"/>
          <w:szCs w:val="24"/>
          <w:highlight w:val="none"/>
        </w:rPr>
      </w:pPr>
      <w:r>
        <w:rPr>
          <w:rFonts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ascii="仿宋_GB2312" w:hAnsi="仿宋_GB2312" w:eastAsia="仿宋_GB2312" w:cs="仿宋_GB2312"/>
          <w:color w:val="auto"/>
          <w:sz w:val="24"/>
          <w:szCs w:val="24"/>
          <w:highlight w:val="none"/>
        </w:rPr>
        <w:t>联系电话：</w:t>
      </w:r>
      <w:r>
        <w:rPr>
          <w:rFonts w:hint="eastAsia" w:ascii="仿宋_GB2312" w:hAnsi="仿宋_GB2312" w:eastAsia="仿宋_GB2312" w:cs="仿宋_GB2312"/>
          <w:color w:val="auto"/>
          <w:sz w:val="24"/>
          <w:szCs w:val="24"/>
          <w:highlight w:val="none"/>
        </w:rPr>
        <w:t>15159151566</w:t>
      </w:r>
    </w:p>
    <w:p w14:paraId="79BEB24C">
      <w:pPr>
        <w:pStyle w:val="12"/>
        <w:ind w:firstLine="480"/>
        <w:jc w:val="left"/>
        <w:outlineLvl w:val="2"/>
        <w:rPr>
          <w:rFonts w:hint="eastAsia" w:eastAsia="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val="en-US" w:eastAsia="zh-CN"/>
        </w:rPr>
        <w:t>11.</w:t>
      </w:r>
      <w:r>
        <w:rPr>
          <w:rFonts w:ascii="仿宋_GB2312" w:hAnsi="仿宋_GB2312" w:eastAsia="仿宋_GB2312" w:cs="仿宋_GB2312"/>
          <w:b/>
          <w:color w:val="auto"/>
          <w:sz w:val="24"/>
          <w:szCs w:val="24"/>
          <w:highlight w:val="none"/>
        </w:rPr>
        <w:t>代理机构：</w:t>
      </w:r>
      <w:r>
        <w:rPr>
          <w:rFonts w:hint="eastAsia" w:ascii="仿宋_GB2312" w:hAnsi="仿宋_GB2312" w:eastAsia="仿宋_GB2312" w:cs="仿宋_GB2312"/>
          <w:b/>
          <w:color w:val="auto"/>
          <w:sz w:val="24"/>
          <w:szCs w:val="24"/>
          <w:highlight w:val="none"/>
          <w:lang w:eastAsia="zh-CN"/>
        </w:rPr>
        <w:t>福建三仟招标有限公司</w:t>
      </w:r>
    </w:p>
    <w:p w14:paraId="346EE778">
      <w:pPr>
        <w:pStyle w:val="12"/>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地址：福州市仓山区金达路瑞科医药健康产业园1号楼216室</w:t>
      </w:r>
    </w:p>
    <w:p w14:paraId="6EAC1478">
      <w:pPr>
        <w:pStyle w:val="12"/>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联系人：小林</w:t>
      </w:r>
    </w:p>
    <w:p w14:paraId="06F781D6">
      <w:pPr>
        <w:pStyle w:val="12"/>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联系</w:t>
      </w:r>
      <w:r>
        <w:rPr>
          <w:rFonts w:hint="eastAsia" w:ascii="仿宋_GB2312" w:hAnsi="仿宋_GB2312" w:eastAsia="仿宋_GB2312" w:cs="仿宋_GB2312"/>
          <w:color w:val="auto"/>
          <w:sz w:val="24"/>
          <w:szCs w:val="24"/>
          <w:highlight w:val="none"/>
        </w:rPr>
        <w:t>电话：0591-83956656</w:t>
      </w:r>
    </w:p>
    <w:p w14:paraId="1FCC95D8">
      <w:pPr>
        <w:pStyle w:val="12"/>
        <w:jc w:val="both"/>
        <w:rPr>
          <w:color w:val="auto"/>
          <w:sz w:val="24"/>
          <w:szCs w:val="24"/>
          <w:highlight w:val="none"/>
        </w:rPr>
      </w:pPr>
    </w:p>
    <w:p w14:paraId="4967308D">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附1：</w:t>
      </w:r>
      <w:r>
        <w:rPr>
          <w:rFonts w:hint="eastAsia" w:ascii="仿宋_GB2312" w:hAnsi="仿宋_GB2312" w:eastAsia="仿宋_GB2312" w:cs="仿宋_GB2312"/>
          <w:b/>
          <w:color w:val="auto"/>
          <w:sz w:val="24"/>
          <w:szCs w:val="24"/>
          <w:highlight w:val="none"/>
          <w:lang w:val="en-US" w:eastAsia="zh-CN"/>
        </w:rPr>
        <w:t>购买标书及投标保证金</w:t>
      </w:r>
      <w:r>
        <w:rPr>
          <w:rFonts w:ascii="仿宋_GB2312" w:hAnsi="仿宋_GB2312" w:eastAsia="仿宋_GB2312" w:cs="仿宋_GB2312"/>
          <w:b/>
          <w:color w:val="auto"/>
          <w:sz w:val="24"/>
          <w:szCs w:val="24"/>
          <w:highlight w:val="none"/>
        </w:rPr>
        <w:t>账户信息</w:t>
      </w:r>
    </w:p>
    <w:tbl>
      <w:tblPr>
        <w:tblStyle w:val="8"/>
        <w:tblW w:w="0" w:type="auto"/>
        <w:tblInd w:w="11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29"/>
      </w:tblGrid>
      <w:tr w14:paraId="3C944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029" w:type="dxa"/>
          </w:tcPr>
          <w:p w14:paraId="64452A07">
            <w:pPr>
              <w:pStyle w:val="12"/>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开户名称：</w:t>
            </w:r>
            <w:r>
              <w:rPr>
                <w:rFonts w:hint="eastAsia" w:ascii="仿宋_GB2312" w:hAnsi="仿宋_GB2312" w:eastAsia="仿宋_GB2312" w:cs="仿宋_GB2312"/>
                <w:color w:val="auto"/>
                <w:sz w:val="24"/>
                <w:szCs w:val="24"/>
                <w:highlight w:val="none"/>
                <w:lang w:eastAsia="zh-CN"/>
              </w:rPr>
              <w:t>福建三仟招标有限公司</w:t>
            </w:r>
          </w:p>
        </w:tc>
      </w:tr>
      <w:tr w14:paraId="6B1C1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29" w:type="dxa"/>
          </w:tcPr>
          <w:p w14:paraId="5F782B2C">
            <w:pPr>
              <w:pStyle w:val="12"/>
              <w:jc w:val="left"/>
              <w:rPr>
                <w:color w:val="auto"/>
                <w:sz w:val="24"/>
                <w:szCs w:val="24"/>
                <w:highlight w:val="none"/>
              </w:rPr>
            </w:pPr>
            <w:r>
              <w:rPr>
                <w:rFonts w:ascii="仿宋_GB2312" w:hAnsi="仿宋_GB2312" w:eastAsia="仿宋_GB2312" w:cs="仿宋_GB2312"/>
                <w:color w:val="auto"/>
                <w:sz w:val="24"/>
                <w:szCs w:val="24"/>
                <w:highlight w:val="none"/>
              </w:rPr>
              <w:t>开户银行：</w:t>
            </w:r>
            <w:r>
              <w:rPr>
                <w:rFonts w:hint="eastAsia" w:ascii="仿宋_GB2312" w:hAnsi="仿宋_GB2312" w:eastAsia="仿宋_GB2312" w:cs="仿宋_GB2312"/>
                <w:color w:val="auto"/>
                <w:sz w:val="24"/>
                <w:szCs w:val="24"/>
                <w:highlight w:val="none"/>
              </w:rPr>
              <w:t>中信银行股份有限公司福州金融街支行</w:t>
            </w:r>
          </w:p>
        </w:tc>
      </w:tr>
      <w:tr w14:paraId="63C61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29" w:type="dxa"/>
          </w:tcPr>
          <w:p w14:paraId="463E36D1">
            <w:pPr>
              <w:pStyle w:val="12"/>
              <w:jc w:val="left"/>
              <w:rPr>
                <w:color w:val="auto"/>
                <w:sz w:val="24"/>
                <w:szCs w:val="24"/>
                <w:highlight w:val="none"/>
              </w:rPr>
            </w:pPr>
            <w:r>
              <w:rPr>
                <w:rFonts w:ascii="仿宋_GB2312" w:hAnsi="仿宋_GB2312" w:eastAsia="仿宋_GB2312" w:cs="仿宋_GB2312"/>
                <w:color w:val="auto"/>
                <w:sz w:val="24"/>
                <w:szCs w:val="24"/>
                <w:highlight w:val="none"/>
              </w:rPr>
              <w:t>银行账号：</w:t>
            </w:r>
            <w:r>
              <w:rPr>
                <w:rFonts w:hint="eastAsia" w:ascii="仿宋_GB2312" w:hAnsi="仿宋_GB2312" w:eastAsia="仿宋_GB2312" w:cs="仿宋_GB2312"/>
                <w:color w:val="auto"/>
                <w:sz w:val="24"/>
                <w:szCs w:val="24"/>
                <w:highlight w:val="none"/>
              </w:rPr>
              <w:t>8111301011600381637</w:t>
            </w:r>
          </w:p>
        </w:tc>
      </w:tr>
      <w:tr w14:paraId="2256C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29" w:type="dxa"/>
          </w:tcPr>
          <w:p w14:paraId="4D9692A2">
            <w:pPr>
              <w:pStyle w:val="12"/>
              <w:jc w:val="left"/>
              <w:rPr>
                <w:color w:val="auto"/>
                <w:sz w:val="24"/>
                <w:szCs w:val="24"/>
                <w:highlight w:val="none"/>
              </w:rPr>
            </w:pPr>
            <w:r>
              <w:rPr>
                <w:rFonts w:ascii="仿宋_GB2312" w:hAnsi="仿宋_GB2312" w:eastAsia="仿宋_GB2312" w:cs="仿宋_GB2312"/>
                <w:color w:val="auto"/>
                <w:sz w:val="24"/>
                <w:szCs w:val="24"/>
                <w:highlight w:val="none"/>
              </w:rPr>
              <w:t>特别提示</w:t>
            </w:r>
          </w:p>
        </w:tc>
      </w:tr>
      <w:tr w14:paraId="082F1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029" w:type="dxa"/>
          </w:tcPr>
          <w:p w14:paraId="6F13C59B">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ascii="仿宋_GB2312" w:hAnsi="仿宋_GB2312" w:eastAsia="仿宋_GB2312" w:cs="仿宋_GB2312"/>
                <w:color w:val="auto"/>
                <w:sz w:val="24"/>
                <w:szCs w:val="24"/>
                <w:highlight w:val="none"/>
              </w:rPr>
              <w:t>投标人应认真核对账户信息，将投标保证金汇入以上账户，并自行承担因汇错投标保证金而产生的一切后果。</w:t>
            </w:r>
          </w:p>
          <w:p w14:paraId="53D6C75A">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ascii="仿宋_GB2312" w:hAnsi="仿宋_GB2312" w:eastAsia="仿宋_GB2312" w:cs="仿宋_GB2312"/>
                <w:color w:val="auto"/>
                <w:sz w:val="24"/>
                <w:szCs w:val="24"/>
                <w:highlight w:val="none"/>
              </w:rPr>
              <w:t>投标人在转账或电汇的凭证上应按照以下格式注明，以便核对：“（项目编号：***）的投标保证金”。</w:t>
            </w:r>
          </w:p>
        </w:tc>
      </w:tr>
    </w:tbl>
    <w:p w14:paraId="33771D73">
      <w:pPr>
        <w:pStyle w:val="12"/>
        <w:jc w:val="both"/>
        <w:outlineLvl w:val="2"/>
        <w:rPr>
          <w:rFonts w:ascii="仿宋_GB2312" w:hAnsi="仿宋_GB2312" w:eastAsia="仿宋_GB2312" w:cs="仿宋_GB2312"/>
          <w:b/>
          <w:color w:val="auto"/>
          <w:sz w:val="24"/>
          <w:szCs w:val="24"/>
          <w:highlight w:val="none"/>
        </w:rPr>
      </w:pPr>
    </w:p>
    <w:p w14:paraId="6F2C86B7">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附2：采购标的一览表</w:t>
      </w:r>
    </w:p>
    <w:p w14:paraId="379DFA0F">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p w14:paraId="4037AB36">
      <w:pPr>
        <w:pStyle w:val="12"/>
        <w:jc w:val="left"/>
        <w:rPr>
          <w:rFonts w:hint="eastAsia" w:eastAsia="仿宋_GB2312"/>
          <w:b/>
          <w:bCs/>
          <w:color w:val="auto"/>
          <w:sz w:val="24"/>
          <w:szCs w:val="24"/>
          <w:highlight w:val="none"/>
          <w:lang w:eastAsia="zh-CN"/>
        </w:rPr>
      </w:pPr>
      <w:r>
        <w:rPr>
          <w:rFonts w:ascii="仿宋_GB2312" w:hAnsi="仿宋_GB2312" w:eastAsia="仿宋_GB2312" w:cs="仿宋_GB2312"/>
          <w:b/>
          <w:bCs/>
          <w:color w:val="auto"/>
          <w:sz w:val="24"/>
          <w:szCs w:val="24"/>
          <w:highlight w:val="none"/>
        </w:rPr>
        <w:t>采购包预算金额（元）:</w:t>
      </w:r>
      <w:r>
        <w:rPr>
          <w:rFonts w:hint="eastAsia" w:ascii="仿宋_GB2312" w:hAnsi="仿宋_GB2312" w:eastAsia="仿宋_GB2312" w:cs="仿宋_GB2312"/>
          <w:b/>
          <w:bCs/>
          <w:color w:val="auto"/>
          <w:sz w:val="24"/>
          <w:szCs w:val="24"/>
          <w:highlight w:val="none"/>
          <w:lang w:eastAsia="zh-CN"/>
        </w:rPr>
        <w:t>18102588.00</w:t>
      </w:r>
    </w:p>
    <w:p w14:paraId="4BB4ADB2">
      <w:pPr>
        <w:pStyle w:val="12"/>
        <w:jc w:val="left"/>
        <w:rPr>
          <w:rFonts w:hint="eastAsia" w:eastAsia="仿宋_GB2312"/>
          <w:b/>
          <w:bCs/>
          <w:color w:val="auto"/>
          <w:sz w:val="24"/>
          <w:szCs w:val="24"/>
          <w:highlight w:val="none"/>
          <w:lang w:eastAsia="zh-CN"/>
        </w:rPr>
      </w:pPr>
      <w:r>
        <w:rPr>
          <w:rFonts w:ascii="仿宋_GB2312" w:hAnsi="仿宋_GB2312" w:eastAsia="仿宋_GB2312" w:cs="仿宋_GB2312"/>
          <w:b/>
          <w:bCs/>
          <w:color w:val="auto"/>
          <w:sz w:val="24"/>
          <w:szCs w:val="24"/>
          <w:highlight w:val="none"/>
        </w:rPr>
        <w:t>采购包最高限价（元）:</w:t>
      </w:r>
      <w:r>
        <w:rPr>
          <w:rFonts w:hint="eastAsia" w:ascii="仿宋_GB2312" w:hAnsi="仿宋_GB2312" w:eastAsia="仿宋_GB2312" w:cs="仿宋_GB2312"/>
          <w:b/>
          <w:bCs/>
          <w:color w:val="auto"/>
          <w:sz w:val="24"/>
          <w:szCs w:val="24"/>
          <w:highlight w:val="none"/>
          <w:lang w:eastAsia="zh-CN"/>
        </w:rPr>
        <w:t>18102588.00</w:t>
      </w:r>
    </w:p>
    <w:p w14:paraId="56F5A0A7">
      <w:pPr>
        <w:pStyle w:val="12"/>
        <w:jc w:val="left"/>
        <w:rPr>
          <w:b/>
          <w:bCs/>
          <w:color w:val="auto"/>
          <w:sz w:val="24"/>
          <w:szCs w:val="24"/>
          <w:highlight w:val="none"/>
        </w:rPr>
      </w:pPr>
      <w:r>
        <w:rPr>
          <w:rFonts w:ascii="仿宋_GB2312" w:hAnsi="仿宋_GB2312" w:eastAsia="仿宋_GB2312" w:cs="仿宋_GB2312"/>
          <w:b/>
          <w:bCs/>
          <w:color w:val="auto"/>
          <w:sz w:val="24"/>
          <w:szCs w:val="24"/>
          <w:highlight w:val="none"/>
        </w:rPr>
        <w:t>采购包保证金金额（元）:</w:t>
      </w:r>
      <w:r>
        <w:rPr>
          <w:rFonts w:hint="eastAsia" w:ascii="仿宋_GB2312" w:hAnsi="仿宋_GB2312" w:eastAsia="仿宋_GB2312" w:cs="仿宋_GB2312"/>
          <w:b/>
          <w:bCs/>
          <w:color w:val="auto"/>
          <w:sz w:val="24"/>
          <w:szCs w:val="24"/>
          <w:highlight w:val="none"/>
          <w:lang w:val="en-US" w:eastAsia="zh-CN"/>
        </w:rPr>
        <w:t>180000</w:t>
      </w:r>
      <w:r>
        <w:rPr>
          <w:rFonts w:ascii="仿宋_GB2312" w:hAnsi="仿宋_GB2312" w:eastAsia="仿宋_GB2312" w:cs="仿宋_GB2312"/>
          <w:b/>
          <w:bCs/>
          <w:color w:val="auto"/>
          <w:sz w:val="24"/>
          <w:szCs w:val="24"/>
          <w:highlight w:val="none"/>
        </w:rPr>
        <w:t>.00</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0"/>
        <w:gridCol w:w="2607"/>
        <w:gridCol w:w="1077"/>
        <w:gridCol w:w="1733"/>
        <w:gridCol w:w="743"/>
        <w:gridCol w:w="1209"/>
        <w:gridCol w:w="1179"/>
      </w:tblGrid>
      <w:tr w14:paraId="566D2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0" w:type="dxa"/>
            <w:vAlign w:val="center"/>
          </w:tcPr>
          <w:p w14:paraId="02FC8628">
            <w:pPr>
              <w:pStyle w:val="12"/>
              <w:jc w:val="center"/>
              <w:rPr>
                <w:color w:val="auto"/>
                <w:sz w:val="24"/>
                <w:szCs w:val="24"/>
                <w:highlight w:val="none"/>
              </w:rPr>
            </w:pPr>
            <w:r>
              <w:rPr>
                <w:rFonts w:ascii="仿宋_GB2312" w:hAnsi="仿宋_GB2312" w:eastAsia="仿宋_GB2312" w:cs="仿宋_GB2312"/>
                <w:color w:val="auto"/>
                <w:sz w:val="24"/>
                <w:szCs w:val="24"/>
                <w:highlight w:val="none"/>
              </w:rPr>
              <w:t>序号</w:t>
            </w:r>
          </w:p>
        </w:tc>
        <w:tc>
          <w:tcPr>
            <w:tcW w:w="2607" w:type="dxa"/>
            <w:vAlign w:val="center"/>
          </w:tcPr>
          <w:p w14:paraId="357938C7">
            <w:pPr>
              <w:pStyle w:val="12"/>
              <w:jc w:val="center"/>
              <w:rPr>
                <w:color w:val="auto"/>
                <w:sz w:val="24"/>
                <w:szCs w:val="24"/>
                <w:highlight w:val="none"/>
              </w:rPr>
            </w:pPr>
            <w:r>
              <w:rPr>
                <w:rFonts w:ascii="仿宋_GB2312" w:hAnsi="仿宋_GB2312" w:eastAsia="仿宋_GB2312" w:cs="仿宋_GB2312"/>
                <w:color w:val="auto"/>
                <w:sz w:val="24"/>
                <w:szCs w:val="24"/>
                <w:highlight w:val="none"/>
              </w:rPr>
              <w:t>标的名称</w:t>
            </w:r>
          </w:p>
        </w:tc>
        <w:tc>
          <w:tcPr>
            <w:tcW w:w="1077" w:type="dxa"/>
            <w:vAlign w:val="center"/>
          </w:tcPr>
          <w:p w14:paraId="1C8BD5D3">
            <w:pPr>
              <w:pStyle w:val="12"/>
              <w:jc w:val="center"/>
              <w:rPr>
                <w:color w:val="auto"/>
                <w:sz w:val="24"/>
                <w:szCs w:val="24"/>
                <w:highlight w:val="none"/>
              </w:rPr>
            </w:pPr>
            <w:r>
              <w:rPr>
                <w:rFonts w:ascii="仿宋_GB2312" w:hAnsi="仿宋_GB2312" w:eastAsia="仿宋_GB2312" w:cs="仿宋_GB2312"/>
                <w:color w:val="auto"/>
                <w:sz w:val="24"/>
                <w:szCs w:val="24"/>
                <w:highlight w:val="none"/>
              </w:rPr>
              <w:t>数量</w:t>
            </w:r>
          </w:p>
        </w:tc>
        <w:tc>
          <w:tcPr>
            <w:tcW w:w="1733" w:type="dxa"/>
            <w:vAlign w:val="center"/>
          </w:tcPr>
          <w:p w14:paraId="225A0EC2">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标的金额</w:t>
            </w:r>
          </w:p>
          <w:p w14:paraId="362B5188">
            <w:pPr>
              <w:pStyle w:val="12"/>
              <w:jc w:val="center"/>
              <w:rPr>
                <w:color w:val="auto"/>
                <w:sz w:val="24"/>
                <w:szCs w:val="24"/>
                <w:highlight w:val="none"/>
              </w:rPr>
            </w:pPr>
            <w:r>
              <w:rPr>
                <w:rFonts w:ascii="仿宋_GB2312" w:hAnsi="仿宋_GB2312" w:eastAsia="仿宋_GB2312" w:cs="仿宋_GB2312"/>
                <w:color w:val="auto"/>
                <w:sz w:val="24"/>
                <w:szCs w:val="24"/>
                <w:highlight w:val="none"/>
              </w:rPr>
              <w:t xml:space="preserve"> （元）</w:t>
            </w:r>
          </w:p>
        </w:tc>
        <w:tc>
          <w:tcPr>
            <w:tcW w:w="743" w:type="dxa"/>
            <w:vAlign w:val="center"/>
          </w:tcPr>
          <w:p w14:paraId="5EB2CD01">
            <w:pPr>
              <w:pStyle w:val="12"/>
              <w:jc w:val="center"/>
              <w:rPr>
                <w:color w:val="auto"/>
                <w:sz w:val="24"/>
                <w:szCs w:val="24"/>
                <w:highlight w:val="none"/>
              </w:rPr>
            </w:pPr>
            <w:r>
              <w:rPr>
                <w:rFonts w:ascii="仿宋_GB2312" w:hAnsi="仿宋_GB2312" w:eastAsia="仿宋_GB2312" w:cs="仿宋_GB2312"/>
                <w:color w:val="auto"/>
                <w:sz w:val="24"/>
                <w:szCs w:val="24"/>
                <w:highlight w:val="none"/>
              </w:rPr>
              <w:t>计量单位</w:t>
            </w:r>
          </w:p>
        </w:tc>
        <w:tc>
          <w:tcPr>
            <w:tcW w:w="1209" w:type="dxa"/>
            <w:vAlign w:val="center"/>
          </w:tcPr>
          <w:p w14:paraId="43B33053">
            <w:pPr>
              <w:pStyle w:val="12"/>
              <w:jc w:val="center"/>
              <w:rPr>
                <w:color w:val="auto"/>
                <w:sz w:val="24"/>
                <w:szCs w:val="24"/>
                <w:highlight w:val="none"/>
              </w:rPr>
            </w:pPr>
            <w:r>
              <w:rPr>
                <w:rFonts w:ascii="仿宋_GB2312" w:hAnsi="仿宋_GB2312" w:eastAsia="仿宋_GB2312" w:cs="仿宋_GB2312"/>
                <w:color w:val="auto"/>
                <w:sz w:val="24"/>
                <w:szCs w:val="24"/>
                <w:highlight w:val="none"/>
              </w:rPr>
              <w:t>所属行业</w:t>
            </w:r>
          </w:p>
        </w:tc>
        <w:tc>
          <w:tcPr>
            <w:tcW w:w="1179" w:type="dxa"/>
            <w:vAlign w:val="center"/>
          </w:tcPr>
          <w:p w14:paraId="5255103B">
            <w:pPr>
              <w:pStyle w:val="12"/>
              <w:jc w:val="center"/>
              <w:rPr>
                <w:color w:val="auto"/>
                <w:sz w:val="24"/>
                <w:szCs w:val="24"/>
                <w:highlight w:val="none"/>
              </w:rPr>
            </w:pPr>
            <w:r>
              <w:rPr>
                <w:rFonts w:ascii="仿宋_GB2312" w:hAnsi="仿宋_GB2312" w:eastAsia="仿宋_GB2312" w:cs="仿宋_GB2312"/>
                <w:color w:val="auto"/>
                <w:sz w:val="24"/>
                <w:szCs w:val="24"/>
                <w:highlight w:val="none"/>
              </w:rPr>
              <w:t>是否允许进口产品</w:t>
            </w:r>
          </w:p>
        </w:tc>
      </w:tr>
      <w:tr w14:paraId="68548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0" w:hRule="atLeast"/>
        </w:trPr>
        <w:tc>
          <w:tcPr>
            <w:tcW w:w="610" w:type="dxa"/>
            <w:vAlign w:val="center"/>
          </w:tcPr>
          <w:p w14:paraId="11E2EACA">
            <w:pPr>
              <w:pStyle w:val="12"/>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2607" w:type="dxa"/>
            <w:vAlign w:val="center"/>
          </w:tcPr>
          <w:p w14:paraId="1672F680">
            <w:pPr>
              <w:pStyle w:val="12"/>
              <w:jc w:val="center"/>
              <w:rPr>
                <w:color w:val="auto"/>
                <w:sz w:val="24"/>
                <w:szCs w:val="24"/>
                <w:highlight w:val="none"/>
              </w:rPr>
            </w:pPr>
            <w:r>
              <w:rPr>
                <w:rFonts w:hint="eastAsia" w:ascii="仿宋_GB2312" w:hAnsi="仿宋_GB2312" w:eastAsia="仿宋_GB2312" w:cs="仿宋_GB2312"/>
                <w:color w:val="auto"/>
                <w:sz w:val="24"/>
                <w:szCs w:val="24"/>
                <w:highlight w:val="none"/>
              </w:rPr>
              <w:t>建宁县2026-2027学年学校大宗食材采购及配送项目</w:t>
            </w:r>
          </w:p>
        </w:tc>
        <w:tc>
          <w:tcPr>
            <w:tcW w:w="1077" w:type="dxa"/>
            <w:vAlign w:val="center"/>
          </w:tcPr>
          <w:p w14:paraId="3C1DD033">
            <w:pPr>
              <w:pStyle w:val="12"/>
              <w:jc w:val="center"/>
              <w:rPr>
                <w:color w:val="auto"/>
                <w:sz w:val="24"/>
                <w:szCs w:val="24"/>
                <w:highlight w:val="none"/>
              </w:rPr>
            </w:pPr>
            <w:r>
              <w:rPr>
                <w:rFonts w:ascii="仿宋_GB2312" w:hAnsi="仿宋_GB2312" w:eastAsia="仿宋_GB2312" w:cs="仿宋_GB2312"/>
                <w:color w:val="auto"/>
                <w:sz w:val="24"/>
                <w:szCs w:val="24"/>
                <w:highlight w:val="none"/>
              </w:rPr>
              <w:t>1.00</w:t>
            </w:r>
          </w:p>
        </w:tc>
        <w:tc>
          <w:tcPr>
            <w:tcW w:w="1733" w:type="dxa"/>
            <w:vAlign w:val="center"/>
          </w:tcPr>
          <w:p w14:paraId="3D42EBDC">
            <w:pPr>
              <w:pStyle w:val="12"/>
              <w:jc w:val="center"/>
              <w:rPr>
                <w:color w:val="auto"/>
                <w:sz w:val="24"/>
                <w:szCs w:val="24"/>
                <w:highlight w:val="none"/>
              </w:rPr>
            </w:pPr>
            <w:r>
              <w:rPr>
                <w:rFonts w:hint="eastAsia" w:ascii="仿宋_GB2312" w:hAnsi="仿宋_GB2312" w:eastAsia="仿宋_GB2312" w:cs="仿宋_GB2312"/>
                <w:color w:val="auto"/>
                <w:sz w:val="24"/>
                <w:szCs w:val="24"/>
                <w:highlight w:val="none"/>
              </w:rPr>
              <w:t>18102588.00</w:t>
            </w:r>
          </w:p>
        </w:tc>
        <w:tc>
          <w:tcPr>
            <w:tcW w:w="743" w:type="dxa"/>
            <w:vAlign w:val="center"/>
          </w:tcPr>
          <w:p w14:paraId="26857CD2">
            <w:pPr>
              <w:pStyle w:val="12"/>
              <w:jc w:val="center"/>
              <w:rPr>
                <w:color w:val="auto"/>
                <w:sz w:val="24"/>
                <w:szCs w:val="24"/>
                <w:highlight w:val="none"/>
              </w:rPr>
            </w:pPr>
            <w:r>
              <w:rPr>
                <w:rFonts w:ascii="仿宋_GB2312" w:hAnsi="仿宋_GB2312" w:eastAsia="仿宋_GB2312" w:cs="仿宋_GB2312"/>
                <w:color w:val="auto"/>
                <w:sz w:val="24"/>
                <w:szCs w:val="24"/>
                <w:highlight w:val="none"/>
              </w:rPr>
              <w:t>批</w:t>
            </w:r>
          </w:p>
        </w:tc>
        <w:tc>
          <w:tcPr>
            <w:tcW w:w="1209" w:type="dxa"/>
            <w:vAlign w:val="center"/>
          </w:tcPr>
          <w:p w14:paraId="6AB77FF0">
            <w:pPr>
              <w:pStyle w:val="12"/>
              <w:jc w:val="center"/>
              <w:rPr>
                <w:color w:val="auto"/>
                <w:sz w:val="24"/>
                <w:szCs w:val="24"/>
                <w:highlight w:val="none"/>
              </w:rPr>
            </w:pPr>
            <w:r>
              <w:rPr>
                <w:rFonts w:ascii="仿宋_GB2312" w:hAnsi="仿宋_GB2312" w:eastAsia="仿宋_GB2312" w:cs="仿宋_GB2312"/>
                <w:color w:val="auto"/>
                <w:sz w:val="24"/>
                <w:szCs w:val="24"/>
                <w:highlight w:val="none"/>
              </w:rPr>
              <w:t>批发业</w:t>
            </w:r>
          </w:p>
        </w:tc>
        <w:tc>
          <w:tcPr>
            <w:tcW w:w="1179" w:type="dxa"/>
            <w:vAlign w:val="center"/>
          </w:tcPr>
          <w:p w14:paraId="50BAF5C5">
            <w:pPr>
              <w:pStyle w:val="12"/>
              <w:jc w:val="center"/>
              <w:rPr>
                <w:color w:val="auto"/>
                <w:sz w:val="24"/>
                <w:szCs w:val="24"/>
                <w:highlight w:val="none"/>
              </w:rPr>
            </w:pPr>
            <w:r>
              <w:rPr>
                <w:rFonts w:ascii="仿宋_GB2312" w:hAnsi="仿宋_GB2312" w:eastAsia="仿宋_GB2312" w:cs="仿宋_GB2312"/>
                <w:color w:val="auto"/>
                <w:sz w:val="24"/>
                <w:szCs w:val="24"/>
                <w:highlight w:val="none"/>
              </w:rPr>
              <w:t>否</w:t>
            </w:r>
          </w:p>
        </w:tc>
      </w:tr>
    </w:tbl>
    <w:p w14:paraId="0D788FFF">
      <w:pPr>
        <w:pStyle w:val="12"/>
        <w:rPr>
          <w:color w:val="auto"/>
          <w:highlight w:val="none"/>
        </w:rPr>
      </w:pPr>
      <w:r>
        <w:rPr>
          <w:rFonts w:ascii="仿宋_GB2312" w:hAnsi="仿宋_GB2312" w:eastAsia="仿宋_GB2312" w:cs="仿宋_GB2312"/>
          <w:color w:val="auto"/>
          <w:highlight w:val="none"/>
        </w:rPr>
        <w:br w:type="page"/>
      </w:r>
    </w:p>
    <w:p w14:paraId="5854AE32">
      <w:pPr>
        <w:pStyle w:val="12"/>
        <w:jc w:val="center"/>
        <w:outlineLvl w:val="1"/>
        <w:rPr>
          <w:color w:val="auto"/>
          <w:highlight w:val="none"/>
        </w:rPr>
      </w:pPr>
      <w:r>
        <w:rPr>
          <w:rFonts w:ascii="仿宋_GB2312" w:hAnsi="仿宋_GB2312" w:eastAsia="仿宋_GB2312" w:cs="仿宋_GB2312"/>
          <w:b/>
          <w:color w:val="auto"/>
          <w:sz w:val="28"/>
          <w:szCs w:val="28"/>
          <w:highlight w:val="none"/>
        </w:rPr>
        <w:t>第二章 投标人须知前附表</w:t>
      </w:r>
    </w:p>
    <w:p w14:paraId="73BC5166">
      <w:pPr>
        <w:pStyle w:val="12"/>
        <w:ind w:firstLine="480"/>
        <w:jc w:val="center"/>
        <w:outlineLvl w:val="2"/>
        <w:rPr>
          <w:color w:val="auto"/>
          <w:sz w:val="24"/>
          <w:szCs w:val="24"/>
          <w:highlight w:val="none"/>
        </w:rPr>
      </w:pPr>
      <w:r>
        <w:rPr>
          <w:rFonts w:ascii="仿宋_GB2312" w:hAnsi="仿宋_GB2312" w:eastAsia="仿宋_GB2312" w:cs="仿宋_GB2312"/>
          <w:b/>
          <w:color w:val="auto"/>
          <w:sz w:val="24"/>
          <w:szCs w:val="24"/>
          <w:highlight w:val="none"/>
        </w:rPr>
        <w:t>投标人须知前附表</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2"/>
        <w:gridCol w:w="1413"/>
        <w:gridCol w:w="7323"/>
      </w:tblGrid>
      <w:tr w14:paraId="75A28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3"/>
            <w:vAlign w:val="center"/>
          </w:tcPr>
          <w:p w14:paraId="2B8F61D5">
            <w:pPr>
              <w:pStyle w:val="12"/>
              <w:jc w:val="center"/>
              <w:rPr>
                <w:color w:val="auto"/>
                <w:sz w:val="24"/>
                <w:szCs w:val="24"/>
                <w:highlight w:val="none"/>
              </w:rPr>
            </w:pPr>
            <w:r>
              <w:rPr>
                <w:rFonts w:ascii="仿宋_GB2312" w:hAnsi="仿宋_GB2312" w:eastAsia="仿宋_GB2312" w:cs="仿宋_GB2312"/>
                <w:color w:val="auto"/>
                <w:sz w:val="24"/>
                <w:szCs w:val="24"/>
                <w:highlight w:val="none"/>
              </w:rPr>
              <w:t>特别提示：本表与招标文件对应章节的内容若不一致，以本表为准。</w:t>
            </w:r>
          </w:p>
        </w:tc>
      </w:tr>
      <w:tr w14:paraId="2637E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5224C4D4">
            <w:pPr>
              <w:pStyle w:val="12"/>
              <w:jc w:val="center"/>
              <w:rPr>
                <w:color w:val="auto"/>
                <w:sz w:val="24"/>
                <w:szCs w:val="24"/>
                <w:highlight w:val="none"/>
              </w:rPr>
            </w:pPr>
            <w:r>
              <w:rPr>
                <w:rFonts w:ascii="仿宋_GB2312" w:hAnsi="仿宋_GB2312" w:eastAsia="仿宋_GB2312" w:cs="仿宋_GB2312"/>
                <w:color w:val="auto"/>
                <w:sz w:val="24"/>
                <w:szCs w:val="24"/>
                <w:highlight w:val="none"/>
              </w:rPr>
              <w:t>序号</w:t>
            </w:r>
          </w:p>
        </w:tc>
        <w:tc>
          <w:tcPr>
            <w:tcW w:w="1413" w:type="dxa"/>
            <w:vAlign w:val="center"/>
          </w:tcPr>
          <w:p w14:paraId="327E99CA">
            <w:pPr>
              <w:pStyle w:val="12"/>
              <w:jc w:val="center"/>
              <w:rPr>
                <w:color w:val="auto"/>
                <w:sz w:val="24"/>
                <w:szCs w:val="24"/>
                <w:highlight w:val="none"/>
              </w:rPr>
            </w:pPr>
            <w:r>
              <w:rPr>
                <w:rFonts w:ascii="仿宋_GB2312" w:hAnsi="仿宋_GB2312" w:eastAsia="仿宋_GB2312" w:cs="仿宋_GB2312"/>
                <w:color w:val="auto"/>
                <w:sz w:val="24"/>
                <w:szCs w:val="24"/>
                <w:highlight w:val="none"/>
              </w:rPr>
              <w:t>招标文件</w:t>
            </w:r>
          </w:p>
          <w:p w14:paraId="1E9F30E9">
            <w:pPr>
              <w:pStyle w:val="12"/>
              <w:jc w:val="center"/>
              <w:rPr>
                <w:color w:val="auto"/>
                <w:sz w:val="24"/>
                <w:szCs w:val="24"/>
                <w:highlight w:val="none"/>
              </w:rPr>
            </w:pPr>
            <w:r>
              <w:rPr>
                <w:rFonts w:ascii="仿宋_GB2312" w:hAnsi="仿宋_GB2312" w:eastAsia="仿宋_GB2312" w:cs="仿宋_GB2312"/>
                <w:color w:val="auto"/>
                <w:sz w:val="24"/>
                <w:szCs w:val="24"/>
                <w:highlight w:val="none"/>
              </w:rPr>
              <w:t>（第三章）</w:t>
            </w:r>
          </w:p>
        </w:tc>
        <w:tc>
          <w:tcPr>
            <w:tcW w:w="7323" w:type="dxa"/>
            <w:vAlign w:val="center"/>
          </w:tcPr>
          <w:p w14:paraId="05BC07D6">
            <w:pPr>
              <w:pStyle w:val="12"/>
              <w:jc w:val="left"/>
              <w:rPr>
                <w:color w:val="auto"/>
                <w:sz w:val="24"/>
                <w:szCs w:val="24"/>
                <w:highlight w:val="none"/>
              </w:rPr>
            </w:pPr>
            <w:r>
              <w:rPr>
                <w:rFonts w:ascii="仿宋_GB2312" w:hAnsi="仿宋_GB2312" w:eastAsia="仿宋_GB2312" w:cs="仿宋_GB2312"/>
                <w:color w:val="auto"/>
                <w:sz w:val="24"/>
                <w:szCs w:val="24"/>
                <w:highlight w:val="none"/>
              </w:rPr>
              <w:t>编列内容</w:t>
            </w:r>
          </w:p>
        </w:tc>
      </w:tr>
      <w:tr w14:paraId="69A85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3F6CCBE5">
            <w:pPr>
              <w:pStyle w:val="12"/>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1413" w:type="dxa"/>
            <w:vAlign w:val="center"/>
          </w:tcPr>
          <w:p w14:paraId="2C815DBC">
            <w:pPr>
              <w:pStyle w:val="12"/>
              <w:jc w:val="center"/>
              <w:rPr>
                <w:color w:val="auto"/>
                <w:sz w:val="24"/>
                <w:szCs w:val="24"/>
                <w:highlight w:val="none"/>
              </w:rPr>
            </w:pPr>
            <w:r>
              <w:rPr>
                <w:rFonts w:ascii="仿宋_GB2312" w:hAnsi="仿宋_GB2312" w:eastAsia="仿宋_GB2312" w:cs="仿宋_GB2312"/>
                <w:color w:val="auto"/>
                <w:sz w:val="24"/>
                <w:szCs w:val="24"/>
                <w:highlight w:val="none"/>
              </w:rPr>
              <w:t>6.1</w:t>
            </w:r>
          </w:p>
        </w:tc>
        <w:tc>
          <w:tcPr>
            <w:tcW w:w="7323" w:type="dxa"/>
            <w:vAlign w:val="center"/>
          </w:tcPr>
          <w:p w14:paraId="56171E02">
            <w:pPr>
              <w:pStyle w:val="12"/>
              <w:jc w:val="left"/>
              <w:rPr>
                <w:color w:val="auto"/>
                <w:sz w:val="24"/>
                <w:szCs w:val="24"/>
                <w:highlight w:val="none"/>
              </w:rPr>
            </w:pPr>
            <w:r>
              <w:rPr>
                <w:rFonts w:ascii="仿宋_GB2312" w:hAnsi="仿宋_GB2312" w:eastAsia="仿宋_GB2312" w:cs="仿宋_GB2312"/>
                <w:color w:val="auto"/>
                <w:sz w:val="24"/>
                <w:szCs w:val="24"/>
                <w:highlight w:val="none"/>
              </w:rPr>
              <w:t>是否组织现场考察或召开开标前答疑会：</w:t>
            </w:r>
          </w:p>
          <w:p w14:paraId="43E86F6A">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采购包1：不组织</w:t>
            </w:r>
          </w:p>
        </w:tc>
      </w:tr>
      <w:tr w14:paraId="2B657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3DE4ABC4">
            <w:pPr>
              <w:pStyle w:val="12"/>
              <w:jc w:val="center"/>
              <w:rPr>
                <w:color w:val="auto"/>
                <w:sz w:val="24"/>
                <w:szCs w:val="24"/>
                <w:highlight w:val="none"/>
              </w:rPr>
            </w:pPr>
            <w:r>
              <w:rPr>
                <w:rFonts w:ascii="仿宋_GB2312" w:hAnsi="仿宋_GB2312" w:eastAsia="仿宋_GB2312" w:cs="仿宋_GB2312"/>
                <w:color w:val="auto"/>
                <w:sz w:val="24"/>
                <w:szCs w:val="24"/>
                <w:highlight w:val="none"/>
              </w:rPr>
              <w:t>2</w:t>
            </w:r>
          </w:p>
        </w:tc>
        <w:tc>
          <w:tcPr>
            <w:tcW w:w="1413" w:type="dxa"/>
            <w:vAlign w:val="center"/>
          </w:tcPr>
          <w:p w14:paraId="188FDAC4">
            <w:pPr>
              <w:pStyle w:val="12"/>
              <w:jc w:val="center"/>
              <w:rPr>
                <w:color w:val="auto"/>
                <w:sz w:val="24"/>
                <w:szCs w:val="24"/>
                <w:highlight w:val="none"/>
              </w:rPr>
            </w:pPr>
            <w:r>
              <w:rPr>
                <w:rFonts w:ascii="仿宋_GB2312" w:hAnsi="仿宋_GB2312" w:eastAsia="仿宋_GB2312" w:cs="仿宋_GB2312"/>
                <w:color w:val="auto"/>
                <w:sz w:val="24"/>
                <w:szCs w:val="24"/>
                <w:highlight w:val="none"/>
              </w:rPr>
              <w:t>10.4</w:t>
            </w:r>
          </w:p>
        </w:tc>
        <w:tc>
          <w:tcPr>
            <w:tcW w:w="7323" w:type="dxa"/>
            <w:vAlign w:val="center"/>
          </w:tcPr>
          <w:p w14:paraId="2ADE4CB9">
            <w:pPr>
              <w:pStyle w:val="12"/>
              <w:jc w:val="left"/>
              <w:rPr>
                <w:b/>
                <w:bCs/>
                <w:color w:val="auto"/>
                <w:sz w:val="24"/>
                <w:szCs w:val="24"/>
                <w:highlight w:val="none"/>
              </w:rPr>
            </w:pPr>
            <w:r>
              <w:rPr>
                <w:rFonts w:ascii="仿宋_GB2312" w:hAnsi="仿宋_GB2312" w:eastAsia="仿宋_GB2312" w:cs="仿宋_GB2312"/>
                <w:b/>
                <w:bCs/>
                <w:color w:val="auto"/>
                <w:sz w:val="24"/>
                <w:szCs w:val="24"/>
                <w:highlight w:val="none"/>
              </w:rPr>
              <w:t>投标文件的份数：</w:t>
            </w:r>
          </w:p>
          <w:p w14:paraId="1F857842">
            <w:pPr>
              <w:pStyle w:val="12"/>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 xml:space="preserve">①资格及资信证明部分的正本 1 份、副本 </w:t>
            </w:r>
            <w:r>
              <w:rPr>
                <w:rFonts w:hint="eastAsia" w:ascii="仿宋_GB2312" w:hAnsi="仿宋_GB2312" w:eastAsia="仿宋_GB2312" w:cs="仿宋_GB2312"/>
                <w:b/>
                <w:bCs/>
                <w:color w:val="auto"/>
                <w:sz w:val="24"/>
                <w:szCs w:val="24"/>
                <w:highlight w:val="none"/>
                <w:lang w:val="en-US" w:eastAsia="zh-CN"/>
              </w:rPr>
              <w:t>6</w:t>
            </w:r>
            <w:r>
              <w:rPr>
                <w:rFonts w:hint="eastAsia" w:ascii="仿宋_GB2312" w:hAnsi="仿宋_GB2312" w:eastAsia="仿宋_GB2312" w:cs="仿宋_GB2312"/>
                <w:b/>
                <w:bCs/>
                <w:color w:val="auto"/>
                <w:sz w:val="24"/>
                <w:szCs w:val="24"/>
                <w:highlight w:val="none"/>
              </w:rPr>
              <w:t xml:space="preserve"> 份，报价部分的正本 1 份、副本 </w:t>
            </w:r>
            <w:r>
              <w:rPr>
                <w:rFonts w:hint="eastAsia" w:ascii="仿宋_GB2312" w:hAnsi="仿宋_GB2312" w:eastAsia="仿宋_GB2312" w:cs="仿宋_GB2312"/>
                <w:b/>
                <w:bCs/>
                <w:color w:val="auto"/>
                <w:sz w:val="24"/>
                <w:szCs w:val="24"/>
                <w:highlight w:val="none"/>
                <w:lang w:val="en-US" w:eastAsia="zh-CN"/>
              </w:rPr>
              <w:t>6</w:t>
            </w:r>
            <w:r>
              <w:rPr>
                <w:rFonts w:hint="eastAsia" w:ascii="仿宋_GB2312" w:hAnsi="仿宋_GB2312" w:eastAsia="仿宋_GB2312" w:cs="仿宋_GB2312"/>
                <w:b/>
                <w:bCs/>
                <w:color w:val="auto"/>
                <w:sz w:val="24"/>
                <w:szCs w:val="24"/>
                <w:highlight w:val="none"/>
              </w:rPr>
              <w:t>份，技术商务部分的正本 1 份、副本</w:t>
            </w:r>
            <w:r>
              <w:rPr>
                <w:rFonts w:hint="eastAsia" w:ascii="仿宋_GB2312" w:hAnsi="仿宋_GB2312" w:eastAsia="仿宋_GB2312" w:cs="仿宋_GB2312"/>
                <w:b/>
                <w:bCs/>
                <w:color w:val="auto"/>
                <w:sz w:val="24"/>
                <w:szCs w:val="24"/>
                <w:highlight w:val="none"/>
                <w:lang w:val="en-US" w:eastAsia="zh-CN"/>
              </w:rPr>
              <w:t>6</w:t>
            </w:r>
            <w:r>
              <w:rPr>
                <w:rFonts w:hint="eastAsia" w:ascii="仿宋_GB2312" w:hAnsi="仿宋_GB2312" w:eastAsia="仿宋_GB2312" w:cs="仿宋_GB2312"/>
                <w:b/>
                <w:bCs/>
                <w:color w:val="auto"/>
                <w:sz w:val="24"/>
                <w:szCs w:val="24"/>
                <w:highlight w:val="none"/>
              </w:rPr>
              <w:t xml:space="preserve"> 份。(建议采用A4纸双面打印）</w:t>
            </w:r>
          </w:p>
          <w:p w14:paraId="58A81C5A">
            <w:pPr>
              <w:pStyle w:val="12"/>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②电子文件 1 份（电子投标文件制作要求：正本的纸质投标文件应签字、盖章后完整扫描保存为 PDF 格式，电子投标文件用 U 盘保存，提交后概不退还。）</w:t>
            </w:r>
          </w:p>
          <w:p w14:paraId="5E3C5984">
            <w:pPr>
              <w:pStyle w:val="12"/>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※电子文档须为完整有效的正本扫描且格式为 PDF 格式。</w:t>
            </w:r>
          </w:p>
          <w:p w14:paraId="68555549">
            <w:pPr>
              <w:pStyle w:val="12"/>
              <w:jc w:val="left"/>
              <w:rPr>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注：</w:t>
            </w:r>
            <w:r>
              <w:rPr>
                <w:rFonts w:hint="eastAsia" w:ascii="仿宋_GB2312" w:hAnsi="仿宋_GB2312" w:eastAsia="仿宋_GB2312" w:cs="仿宋_GB2312"/>
                <w:b/>
                <w:bCs/>
                <w:color w:val="auto"/>
                <w:sz w:val="24"/>
                <w:szCs w:val="24"/>
                <w:highlight w:val="none"/>
              </w:rPr>
              <w:t>未按以上要求提交投标文件按投标无效处理。</w:t>
            </w:r>
          </w:p>
        </w:tc>
      </w:tr>
      <w:tr w14:paraId="4C0F61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191DED25">
            <w:pPr>
              <w:pStyle w:val="12"/>
              <w:jc w:val="center"/>
              <w:rPr>
                <w:color w:val="auto"/>
                <w:sz w:val="24"/>
                <w:szCs w:val="24"/>
                <w:highlight w:val="none"/>
              </w:rPr>
            </w:pPr>
            <w:r>
              <w:rPr>
                <w:rFonts w:ascii="仿宋_GB2312" w:hAnsi="仿宋_GB2312" w:eastAsia="仿宋_GB2312" w:cs="仿宋_GB2312"/>
                <w:color w:val="auto"/>
                <w:sz w:val="24"/>
                <w:szCs w:val="24"/>
                <w:highlight w:val="none"/>
              </w:rPr>
              <w:t>3</w:t>
            </w:r>
          </w:p>
        </w:tc>
        <w:tc>
          <w:tcPr>
            <w:tcW w:w="1413" w:type="dxa"/>
            <w:vAlign w:val="center"/>
          </w:tcPr>
          <w:p w14:paraId="6450FA1A">
            <w:pPr>
              <w:pStyle w:val="12"/>
              <w:jc w:val="center"/>
              <w:rPr>
                <w:color w:val="auto"/>
                <w:sz w:val="24"/>
                <w:szCs w:val="24"/>
                <w:highlight w:val="none"/>
              </w:rPr>
            </w:pPr>
            <w:r>
              <w:rPr>
                <w:rFonts w:ascii="仿宋_GB2312" w:hAnsi="仿宋_GB2312" w:eastAsia="仿宋_GB2312" w:cs="仿宋_GB2312"/>
                <w:color w:val="auto"/>
                <w:sz w:val="24"/>
                <w:szCs w:val="24"/>
                <w:highlight w:val="none"/>
              </w:rPr>
              <w:t>10.7-（1）</w:t>
            </w:r>
          </w:p>
        </w:tc>
        <w:tc>
          <w:tcPr>
            <w:tcW w:w="7323" w:type="dxa"/>
            <w:vAlign w:val="center"/>
          </w:tcPr>
          <w:p w14:paraId="3B888996">
            <w:pPr>
              <w:pStyle w:val="12"/>
              <w:jc w:val="left"/>
              <w:rPr>
                <w:color w:val="auto"/>
                <w:sz w:val="24"/>
                <w:szCs w:val="24"/>
                <w:highlight w:val="none"/>
              </w:rPr>
            </w:pPr>
            <w:r>
              <w:rPr>
                <w:rFonts w:ascii="仿宋_GB2312" w:hAnsi="仿宋_GB2312" w:eastAsia="仿宋_GB2312" w:cs="仿宋_GB2312"/>
                <w:color w:val="auto"/>
                <w:sz w:val="24"/>
                <w:szCs w:val="24"/>
                <w:highlight w:val="none"/>
              </w:rPr>
              <w:t>是否允许中标人将本项目的非主体、非关键性工作进行分包：</w:t>
            </w:r>
          </w:p>
          <w:p w14:paraId="33BB078A">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采购包1：不允许合同分包</w:t>
            </w:r>
          </w:p>
        </w:tc>
      </w:tr>
      <w:tr w14:paraId="00FD6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3B8704AB">
            <w:pPr>
              <w:pStyle w:val="12"/>
              <w:jc w:val="center"/>
              <w:rPr>
                <w:color w:val="auto"/>
                <w:sz w:val="24"/>
                <w:szCs w:val="24"/>
                <w:highlight w:val="none"/>
              </w:rPr>
            </w:pPr>
            <w:r>
              <w:rPr>
                <w:rFonts w:ascii="仿宋_GB2312" w:hAnsi="仿宋_GB2312" w:eastAsia="仿宋_GB2312" w:cs="仿宋_GB2312"/>
                <w:color w:val="auto"/>
                <w:sz w:val="24"/>
                <w:szCs w:val="24"/>
                <w:highlight w:val="none"/>
              </w:rPr>
              <w:t>4</w:t>
            </w:r>
          </w:p>
        </w:tc>
        <w:tc>
          <w:tcPr>
            <w:tcW w:w="1413" w:type="dxa"/>
            <w:vAlign w:val="center"/>
          </w:tcPr>
          <w:p w14:paraId="398D63FD">
            <w:pPr>
              <w:pStyle w:val="12"/>
              <w:jc w:val="center"/>
              <w:rPr>
                <w:color w:val="auto"/>
                <w:sz w:val="24"/>
                <w:szCs w:val="24"/>
                <w:highlight w:val="none"/>
              </w:rPr>
            </w:pPr>
            <w:r>
              <w:rPr>
                <w:rFonts w:ascii="仿宋_GB2312" w:hAnsi="仿宋_GB2312" w:eastAsia="仿宋_GB2312" w:cs="仿宋_GB2312"/>
                <w:color w:val="auto"/>
                <w:sz w:val="24"/>
                <w:szCs w:val="24"/>
                <w:highlight w:val="none"/>
              </w:rPr>
              <w:t>10.8-（1）</w:t>
            </w:r>
          </w:p>
        </w:tc>
        <w:tc>
          <w:tcPr>
            <w:tcW w:w="7323" w:type="dxa"/>
            <w:vAlign w:val="center"/>
          </w:tcPr>
          <w:p w14:paraId="0BCC3EBE">
            <w:pPr>
              <w:pStyle w:val="12"/>
              <w:jc w:val="left"/>
              <w:rPr>
                <w:color w:val="auto"/>
                <w:sz w:val="24"/>
                <w:szCs w:val="24"/>
                <w:highlight w:val="none"/>
              </w:rPr>
            </w:pPr>
            <w:r>
              <w:rPr>
                <w:rFonts w:ascii="仿宋_GB2312" w:hAnsi="仿宋_GB2312" w:eastAsia="仿宋_GB2312" w:cs="仿宋_GB2312"/>
                <w:color w:val="auto"/>
                <w:sz w:val="24"/>
                <w:szCs w:val="24"/>
                <w:highlight w:val="none"/>
              </w:rPr>
              <w:t>投标有效期：投标截止时间起 90 个日历日。</w:t>
            </w:r>
          </w:p>
        </w:tc>
      </w:tr>
      <w:tr w14:paraId="6B40A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25361EA2">
            <w:pPr>
              <w:pStyle w:val="12"/>
              <w:jc w:val="center"/>
              <w:rPr>
                <w:color w:val="auto"/>
                <w:sz w:val="24"/>
                <w:szCs w:val="24"/>
                <w:highlight w:val="none"/>
              </w:rPr>
            </w:pPr>
            <w:r>
              <w:rPr>
                <w:rFonts w:ascii="仿宋_GB2312" w:hAnsi="仿宋_GB2312" w:eastAsia="仿宋_GB2312" w:cs="仿宋_GB2312"/>
                <w:color w:val="auto"/>
                <w:sz w:val="24"/>
                <w:szCs w:val="24"/>
                <w:highlight w:val="none"/>
              </w:rPr>
              <w:t>5</w:t>
            </w:r>
          </w:p>
        </w:tc>
        <w:tc>
          <w:tcPr>
            <w:tcW w:w="1413" w:type="dxa"/>
            <w:vAlign w:val="center"/>
          </w:tcPr>
          <w:p w14:paraId="197B5410">
            <w:pPr>
              <w:pStyle w:val="12"/>
              <w:jc w:val="center"/>
              <w:rPr>
                <w:color w:val="auto"/>
                <w:sz w:val="24"/>
                <w:szCs w:val="24"/>
                <w:highlight w:val="none"/>
              </w:rPr>
            </w:pPr>
            <w:r>
              <w:rPr>
                <w:rFonts w:ascii="仿宋_GB2312" w:hAnsi="仿宋_GB2312" w:eastAsia="仿宋_GB2312" w:cs="仿宋_GB2312"/>
                <w:color w:val="auto"/>
                <w:sz w:val="24"/>
                <w:szCs w:val="24"/>
                <w:highlight w:val="none"/>
              </w:rPr>
              <w:t>12.1</w:t>
            </w:r>
          </w:p>
        </w:tc>
        <w:tc>
          <w:tcPr>
            <w:tcW w:w="7323" w:type="dxa"/>
            <w:vAlign w:val="center"/>
          </w:tcPr>
          <w:p w14:paraId="733A35AB">
            <w:pPr>
              <w:pStyle w:val="12"/>
              <w:jc w:val="left"/>
              <w:rPr>
                <w:color w:val="auto"/>
                <w:sz w:val="24"/>
                <w:szCs w:val="24"/>
                <w:highlight w:val="none"/>
              </w:rPr>
            </w:pPr>
            <w:r>
              <w:rPr>
                <w:rFonts w:ascii="仿宋_GB2312" w:hAnsi="仿宋_GB2312" w:eastAsia="仿宋_GB2312" w:cs="仿宋_GB2312"/>
                <w:color w:val="auto"/>
                <w:sz w:val="24"/>
                <w:szCs w:val="24"/>
                <w:highlight w:val="none"/>
              </w:rPr>
              <w:t>确定中标候选人名单：</w:t>
            </w:r>
          </w:p>
          <w:p w14:paraId="2B53A7BD">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采购包1：1名</w:t>
            </w:r>
          </w:p>
        </w:tc>
      </w:tr>
      <w:tr w14:paraId="585D4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4260EEAF">
            <w:pPr>
              <w:pStyle w:val="12"/>
              <w:jc w:val="center"/>
              <w:rPr>
                <w:color w:val="auto"/>
                <w:sz w:val="24"/>
                <w:szCs w:val="24"/>
                <w:highlight w:val="none"/>
              </w:rPr>
            </w:pPr>
            <w:r>
              <w:rPr>
                <w:rFonts w:ascii="仿宋_GB2312" w:hAnsi="仿宋_GB2312" w:eastAsia="仿宋_GB2312" w:cs="仿宋_GB2312"/>
                <w:color w:val="auto"/>
                <w:sz w:val="24"/>
                <w:szCs w:val="24"/>
                <w:highlight w:val="none"/>
              </w:rPr>
              <w:t>6</w:t>
            </w:r>
          </w:p>
        </w:tc>
        <w:tc>
          <w:tcPr>
            <w:tcW w:w="1413" w:type="dxa"/>
            <w:vAlign w:val="center"/>
          </w:tcPr>
          <w:p w14:paraId="68B88749">
            <w:pPr>
              <w:pStyle w:val="12"/>
              <w:jc w:val="center"/>
              <w:rPr>
                <w:color w:val="auto"/>
                <w:sz w:val="24"/>
                <w:szCs w:val="24"/>
                <w:highlight w:val="none"/>
              </w:rPr>
            </w:pPr>
            <w:r>
              <w:rPr>
                <w:rFonts w:ascii="仿宋_GB2312" w:hAnsi="仿宋_GB2312" w:eastAsia="仿宋_GB2312" w:cs="仿宋_GB2312"/>
                <w:color w:val="auto"/>
                <w:sz w:val="24"/>
                <w:szCs w:val="24"/>
                <w:highlight w:val="none"/>
              </w:rPr>
              <w:t>12.2</w:t>
            </w:r>
          </w:p>
        </w:tc>
        <w:tc>
          <w:tcPr>
            <w:tcW w:w="7323" w:type="dxa"/>
            <w:vAlign w:val="center"/>
          </w:tcPr>
          <w:p w14:paraId="48C0A51F">
            <w:pPr>
              <w:pStyle w:val="12"/>
              <w:jc w:val="left"/>
              <w:rPr>
                <w:color w:val="auto"/>
                <w:sz w:val="24"/>
                <w:szCs w:val="24"/>
                <w:highlight w:val="none"/>
              </w:rPr>
            </w:pPr>
            <w:r>
              <w:rPr>
                <w:rFonts w:ascii="仿宋_GB2312" w:hAnsi="仿宋_GB2312" w:eastAsia="仿宋_GB2312" w:cs="仿宋_GB2312"/>
                <w:color w:val="auto"/>
                <w:sz w:val="24"/>
                <w:szCs w:val="24"/>
                <w:highlight w:val="none"/>
              </w:rPr>
              <w:t>本项目中标人的确定（以采购包为单位）：</w:t>
            </w:r>
          </w:p>
          <w:p w14:paraId="6414F943">
            <w:pPr>
              <w:pStyle w:val="12"/>
              <w:jc w:val="left"/>
              <w:rPr>
                <w:color w:val="auto"/>
                <w:sz w:val="24"/>
                <w:szCs w:val="24"/>
                <w:highlight w:val="none"/>
              </w:rPr>
            </w:pPr>
            <w:r>
              <w:rPr>
                <w:rFonts w:ascii="仿宋_GB2312" w:hAnsi="仿宋_GB2312" w:eastAsia="仿宋_GB2312" w:cs="仿宋_GB2312"/>
                <w:color w:val="auto"/>
                <w:sz w:val="24"/>
                <w:szCs w:val="24"/>
                <w:highlight w:val="none"/>
              </w:rPr>
              <w:t>（1）采购人应在政府采购招投标管理办法规定的时限内确定中标人。</w:t>
            </w:r>
          </w:p>
          <w:p w14:paraId="6F36BFFA">
            <w:pPr>
              <w:pStyle w:val="12"/>
              <w:jc w:val="left"/>
              <w:rPr>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若出现中标候选人并列情形，则按照下列方式确定中标人：</w:t>
            </w:r>
          </w:p>
          <w:p w14:paraId="6496A6B9">
            <w:pPr>
              <w:pStyle w:val="12"/>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①招标文件规定的方式：</w:t>
            </w:r>
          </w:p>
          <w:p w14:paraId="3C4E9CFB">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投标人评标总得分相同并列的，则按“评标价（即价格扣除后的投标报价）”的得分从高到低排序推荐中标候选人；若投标人评标总得分且评标价（即价格扣除后的投标报价）相同并列的，则按“技术部分”的得分从高到低排序推荐中标候选人；若投标人评标总得分且评标价（即价格扣除后的投标报价）和“技术部分”相同并列的，则按“商务部分”的得分从高到低排序推荐中标候选人；若投标人的评标总得分且评标价（即价格扣除后的投标报价）相同、技术部分、商务部分得分均相同的，则招标人代表在有关监督人员的监督下通过随机抽签的形式，确定排名顺序。</w:t>
            </w:r>
          </w:p>
          <w:p w14:paraId="769F8FB7">
            <w:pPr>
              <w:pStyle w:val="12"/>
              <w:jc w:val="left"/>
              <w:rPr>
                <w:color w:val="auto"/>
                <w:sz w:val="24"/>
                <w:szCs w:val="24"/>
                <w:highlight w:val="none"/>
              </w:rPr>
            </w:pPr>
            <w:r>
              <w:rPr>
                <w:rFonts w:ascii="仿宋_GB2312" w:hAnsi="仿宋_GB2312" w:eastAsia="仿宋_GB2312" w:cs="仿宋_GB2312"/>
                <w:color w:val="auto"/>
                <w:sz w:val="24"/>
                <w:szCs w:val="24"/>
                <w:highlight w:val="none"/>
              </w:rPr>
              <w:t>②若本款第①点规定方式为“无”，则按照下列方式确定</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无</w:t>
            </w:r>
          </w:p>
          <w:p w14:paraId="333919C1">
            <w:pPr>
              <w:pStyle w:val="12"/>
              <w:jc w:val="left"/>
              <w:rPr>
                <w:color w:val="auto"/>
                <w:sz w:val="24"/>
                <w:szCs w:val="24"/>
                <w:highlight w:val="none"/>
              </w:rPr>
            </w:pPr>
            <w:r>
              <w:rPr>
                <w:rFonts w:ascii="仿宋_GB2312" w:hAnsi="仿宋_GB2312" w:eastAsia="仿宋_GB2312" w:cs="仿宋_GB2312"/>
                <w:color w:val="auto"/>
                <w:sz w:val="24"/>
                <w:szCs w:val="24"/>
                <w:highlight w:val="none"/>
              </w:rPr>
              <w:t>③若本款第①、②点规定方式均为“无”，则按照下列方式确定：随机抽取。</w:t>
            </w:r>
          </w:p>
          <w:p w14:paraId="7B2FB10A">
            <w:pPr>
              <w:pStyle w:val="12"/>
              <w:jc w:val="left"/>
              <w:rPr>
                <w:color w:val="auto"/>
                <w:sz w:val="24"/>
                <w:szCs w:val="24"/>
                <w:highlight w:val="none"/>
              </w:rPr>
            </w:pPr>
            <w:r>
              <w:rPr>
                <w:rFonts w:ascii="仿宋_GB2312" w:hAnsi="仿宋_GB2312" w:eastAsia="仿宋_GB2312" w:cs="仿宋_GB2312"/>
                <w:color w:val="auto"/>
                <w:sz w:val="24"/>
                <w:szCs w:val="24"/>
                <w:highlight w:val="none"/>
              </w:rPr>
              <w:t>（3）本项目确定的中标人家数：</w:t>
            </w:r>
          </w:p>
          <w:p w14:paraId="7AA6709F">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采购包1：1名</w:t>
            </w:r>
          </w:p>
        </w:tc>
      </w:tr>
      <w:tr w14:paraId="02D2F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71B2EA3C">
            <w:pPr>
              <w:pStyle w:val="12"/>
              <w:jc w:val="center"/>
              <w:rPr>
                <w:color w:val="auto"/>
                <w:sz w:val="24"/>
                <w:szCs w:val="24"/>
                <w:highlight w:val="none"/>
              </w:rPr>
            </w:pPr>
            <w:r>
              <w:rPr>
                <w:rFonts w:ascii="仿宋_GB2312" w:hAnsi="仿宋_GB2312" w:eastAsia="仿宋_GB2312" w:cs="仿宋_GB2312"/>
                <w:color w:val="auto"/>
                <w:sz w:val="24"/>
                <w:szCs w:val="24"/>
                <w:highlight w:val="none"/>
              </w:rPr>
              <w:t>7</w:t>
            </w:r>
          </w:p>
        </w:tc>
        <w:tc>
          <w:tcPr>
            <w:tcW w:w="1413" w:type="dxa"/>
            <w:vAlign w:val="center"/>
          </w:tcPr>
          <w:p w14:paraId="6C39E15F">
            <w:pPr>
              <w:pStyle w:val="12"/>
              <w:jc w:val="center"/>
              <w:rPr>
                <w:color w:val="auto"/>
                <w:sz w:val="24"/>
                <w:szCs w:val="24"/>
                <w:highlight w:val="none"/>
              </w:rPr>
            </w:pPr>
            <w:r>
              <w:rPr>
                <w:rFonts w:ascii="仿宋_GB2312" w:hAnsi="仿宋_GB2312" w:eastAsia="仿宋_GB2312" w:cs="仿宋_GB2312"/>
                <w:color w:val="auto"/>
                <w:sz w:val="24"/>
                <w:szCs w:val="24"/>
                <w:highlight w:val="none"/>
              </w:rPr>
              <w:t>13.2</w:t>
            </w:r>
          </w:p>
        </w:tc>
        <w:tc>
          <w:tcPr>
            <w:tcW w:w="7323" w:type="dxa"/>
            <w:vAlign w:val="center"/>
          </w:tcPr>
          <w:p w14:paraId="5E9B4692">
            <w:pPr>
              <w:pStyle w:val="12"/>
              <w:jc w:val="left"/>
              <w:rPr>
                <w:color w:val="auto"/>
                <w:sz w:val="24"/>
                <w:szCs w:val="24"/>
                <w:highlight w:val="none"/>
              </w:rPr>
            </w:pPr>
            <w:r>
              <w:rPr>
                <w:rFonts w:ascii="仿宋_GB2312" w:hAnsi="仿宋_GB2312" w:eastAsia="仿宋_GB2312" w:cs="仿宋_GB2312"/>
                <w:color w:val="auto"/>
                <w:sz w:val="24"/>
                <w:szCs w:val="24"/>
                <w:highlight w:val="none"/>
              </w:rPr>
              <w:t>合同签订时限：自中标通知书发出之日起30个日历日内。</w:t>
            </w:r>
          </w:p>
        </w:tc>
      </w:tr>
      <w:tr w14:paraId="3EEA99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6832731E">
            <w:pPr>
              <w:pStyle w:val="12"/>
              <w:jc w:val="center"/>
              <w:rPr>
                <w:color w:val="auto"/>
                <w:sz w:val="24"/>
                <w:szCs w:val="24"/>
                <w:highlight w:val="none"/>
              </w:rPr>
            </w:pPr>
            <w:r>
              <w:rPr>
                <w:rFonts w:ascii="仿宋_GB2312" w:hAnsi="仿宋_GB2312" w:eastAsia="仿宋_GB2312" w:cs="仿宋_GB2312"/>
                <w:color w:val="auto"/>
                <w:sz w:val="24"/>
                <w:szCs w:val="24"/>
                <w:highlight w:val="none"/>
              </w:rPr>
              <w:t>8</w:t>
            </w:r>
          </w:p>
        </w:tc>
        <w:tc>
          <w:tcPr>
            <w:tcW w:w="1413" w:type="dxa"/>
            <w:vAlign w:val="center"/>
          </w:tcPr>
          <w:p w14:paraId="08F33FBA">
            <w:pPr>
              <w:pStyle w:val="12"/>
              <w:jc w:val="center"/>
              <w:rPr>
                <w:color w:val="auto"/>
                <w:sz w:val="24"/>
                <w:szCs w:val="24"/>
                <w:highlight w:val="none"/>
              </w:rPr>
            </w:pPr>
            <w:r>
              <w:rPr>
                <w:rFonts w:ascii="仿宋_GB2312" w:hAnsi="仿宋_GB2312" w:eastAsia="仿宋_GB2312" w:cs="仿宋_GB2312"/>
                <w:color w:val="auto"/>
                <w:sz w:val="24"/>
                <w:szCs w:val="24"/>
                <w:highlight w:val="none"/>
              </w:rPr>
              <w:t>15.1-（2）</w:t>
            </w:r>
          </w:p>
        </w:tc>
        <w:tc>
          <w:tcPr>
            <w:tcW w:w="7323" w:type="dxa"/>
            <w:vAlign w:val="center"/>
          </w:tcPr>
          <w:p w14:paraId="692ADF17">
            <w:pPr>
              <w:pStyle w:val="12"/>
              <w:jc w:val="left"/>
              <w:rPr>
                <w:color w:val="auto"/>
                <w:sz w:val="24"/>
                <w:szCs w:val="24"/>
                <w:highlight w:val="none"/>
              </w:rPr>
            </w:pPr>
            <w:r>
              <w:rPr>
                <w:rFonts w:ascii="仿宋_GB2312" w:hAnsi="仿宋_GB2312" w:eastAsia="仿宋_GB2312" w:cs="仿宋_GB2312"/>
                <w:color w:val="auto"/>
                <w:sz w:val="24"/>
                <w:szCs w:val="24"/>
                <w:highlight w:val="none"/>
              </w:rPr>
              <w:t>质疑函原件应采用下列方式提交：书面形式。</w:t>
            </w:r>
          </w:p>
        </w:tc>
      </w:tr>
      <w:tr w14:paraId="65502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67C451EA">
            <w:pPr>
              <w:pStyle w:val="12"/>
              <w:jc w:val="center"/>
              <w:rPr>
                <w:color w:val="auto"/>
                <w:sz w:val="24"/>
                <w:szCs w:val="24"/>
                <w:highlight w:val="none"/>
              </w:rPr>
            </w:pPr>
            <w:r>
              <w:rPr>
                <w:rFonts w:ascii="仿宋_GB2312" w:hAnsi="仿宋_GB2312" w:eastAsia="仿宋_GB2312" w:cs="仿宋_GB2312"/>
                <w:color w:val="auto"/>
                <w:sz w:val="24"/>
                <w:szCs w:val="24"/>
                <w:highlight w:val="none"/>
              </w:rPr>
              <w:t>9</w:t>
            </w:r>
          </w:p>
        </w:tc>
        <w:tc>
          <w:tcPr>
            <w:tcW w:w="1413" w:type="dxa"/>
            <w:vAlign w:val="center"/>
          </w:tcPr>
          <w:p w14:paraId="0E37C44E">
            <w:pPr>
              <w:pStyle w:val="12"/>
              <w:jc w:val="center"/>
              <w:rPr>
                <w:color w:val="auto"/>
                <w:sz w:val="24"/>
                <w:szCs w:val="24"/>
                <w:highlight w:val="none"/>
              </w:rPr>
            </w:pPr>
            <w:r>
              <w:rPr>
                <w:rFonts w:ascii="仿宋_GB2312" w:hAnsi="仿宋_GB2312" w:eastAsia="仿宋_GB2312" w:cs="仿宋_GB2312"/>
                <w:color w:val="auto"/>
                <w:sz w:val="24"/>
                <w:szCs w:val="24"/>
                <w:highlight w:val="none"/>
              </w:rPr>
              <w:t>15.4</w:t>
            </w:r>
          </w:p>
        </w:tc>
        <w:tc>
          <w:tcPr>
            <w:tcW w:w="7323" w:type="dxa"/>
            <w:vAlign w:val="center"/>
          </w:tcPr>
          <w:p w14:paraId="4EE53B84">
            <w:pPr>
              <w:pStyle w:val="12"/>
              <w:jc w:val="left"/>
              <w:rPr>
                <w:color w:val="auto"/>
                <w:sz w:val="24"/>
                <w:szCs w:val="24"/>
                <w:highlight w:val="none"/>
              </w:rPr>
            </w:pPr>
            <w:r>
              <w:rPr>
                <w:rFonts w:ascii="仿宋_GB2312" w:hAnsi="仿宋_GB2312" w:eastAsia="仿宋_GB2312" w:cs="仿宋_GB2312"/>
                <w:color w:val="auto"/>
                <w:sz w:val="24"/>
                <w:szCs w:val="24"/>
                <w:highlight w:val="none"/>
              </w:rPr>
              <w:t>招标文件的质疑</w:t>
            </w:r>
          </w:p>
          <w:p w14:paraId="216A6DC2">
            <w:pPr>
              <w:pStyle w:val="12"/>
              <w:jc w:val="left"/>
              <w:rPr>
                <w:color w:val="auto"/>
                <w:sz w:val="24"/>
                <w:szCs w:val="24"/>
                <w:highlight w:val="none"/>
              </w:rPr>
            </w:pPr>
            <w:r>
              <w:rPr>
                <w:rFonts w:ascii="仿宋_GB2312" w:hAnsi="仿宋_GB2312" w:eastAsia="仿宋_GB2312" w:cs="仿宋_GB2312"/>
                <w:color w:val="auto"/>
                <w:sz w:val="24"/>
                <w:szCs w:val="24"/>
                <w:highlight w:val="none"/>
              </w:rPr>
              <w:t>（1）潜在投标人可在质疑时效期间内对招标文件以书面形式提出质疑。</w:t>
            </w:r>
          </w:p>
          <w:p w14:paraId="4CF50154">
            <w:pPr>
              <w:pStyle w:val="12"/>
              <w:jc w:val="left"/>
              <w:rPr>
                <w:color w:val="auto"/>
                <w:sz w:val="24"/>
                <w:szCs w:val="24"/>
                <w:highlight w:val="none"/>
              </w:rPr>
            </w:pPr>
            <w:r>
              <w:rPr>
                <w:rFonts w:ascii="仿宋_GB2312" w:hAnsi="仿宋_GB2312" w:eastAsia="仿宋_GB2312" w:cs="仿宋_GB2312"/>
                <w:color w:val="auto"/>
                <w:sz w:val="24"/>
                <w:szCs w:val="24"/>
                <w:highlight w:val="none"/>
              </w:rPr>
              <w:t xml:space="preserve">（2）质疑时效期间：应在依法获取招标文件之日起7个工作日内向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提出，依法获取招标文件的时间以福建省政府采购网上公开信息系统记载的为准。</w:t>
            </w:r>
          </w:p>
          <w:p w14:paraId="44FA6335">
            <w:pPr>
              <w:pStyle w:val="12"/>
              <w:jc w:val="left"/>
              <w:rPr>
                <w:color w:val="auto"/>
                <w:sz w:val="24"/>
                <w:szCs w:val="24"/>
                <w:highlight w:val="none"/>
              </w:rPr>
            </w:pPr>
            <w:r>
              <w:rPr>
                <w:rFonts w:ascii="仿宋_GB2312" w:hAnsi="仿宋_GB2312" w:eastAsia="仿宋_GB2312" w:cs="仿宋_GB2312"/>
                <w:color w:val="auto"/>
                <w:sz w:val="24"/>
                <w:szCs w:val="24"/>
                <w:highlight w:val="none"/>
              </w:rPr>
              <w:t>※除上述规定外，对招标文件提出的质疑还应符合招标文件第三章第15.1条的有关规定。</w:t>
            </w:r>
          </w:p>
        </w:tc>
      </w:tr>
      <w:tr w14:paraId="497A6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43EAA159">
            <w:pPr>
              <w:pStyle w:val="12"/>
              <w:jc w:val="center"/>
              <w:rPr>
                <w:color w:val="auto"/>
                <w:sz w:val="24"/>
                <w:szCs w:val="24"/>
                <w:highlight w:val="none"/>
              </w:rPr>
            </w:pPr>
            <w:r>
              <w:rPr>
                <w:rFonts w:ascii="仿宋_GB2312" w:hAnsi="仿宋_GB2312" w:eastAsia="仿宋_GB2312" w:cs="仿宋_GB2312"/>
                <w:color w:val="auto"/>
                <w:sz w:val="24"/>
                <w:szCs w:val="24"/>
                <w:highlight w:val="none"/>
              </w:rPr>
              <w:t>10</w:t>
            </w:r>
          </w:p>
        </w:tc>
        <w:tc>
          <w:tcPr>
            <w:tcW w:w="1413" w:type="dxa"/>
            <w:vAlign w:val="center"/>
          </w:tcPr>
          <w:p w14:paraId="1BB1A445">
            <w:pPr>
              <w:pStyle w:val="12"/>
              <w:jc w:val="center"/>
              <w:rPr>
                <w:color w:val="auto"/>
                <w:sz w:val="24"/>
                <w:szCs w:val="24"/>
                <w:highlight w:val="none"/>
              </w:rPr>
            </w:pPr>
            <w:r>
              <w:rPr>
                <w:rFonts w:ascii="仿宋_GB2312" w:hAnsi="仿宋_GB2312" w:eastAsia="仿宋_GB2312" w:cs="仿宋_GB2312"/>
                <w:color w:val="auto"/>
                <w:sz w:val="24"/>
                <w:szCs w:val="24"/>
                <w:highlight w:val="none"/>
              </w:rPr>
              <w:t>16.1</w:t>
            </w:r>
          </w:p>
        </w:tc>
        <w:tc>
          <w:tcPr>
            <w:tcW w:w="7323" w:type="dxa"/>
            <w:vAlign w:val="center"/>
          </w:tcPr>
          <w:p w14:paraId="463491A7">
            <w:pPr>
              <w:pStyle w:val="12"/>
              <w:jc w:val="left"/>
              <w:rPr>
                <w:color w:val="auto"/>
                <w:sz w:val="24"/>
                <w:szCs w:val="24"/>
                <w:highlight w:val="none"/>
              </w:rPr>
            </w:pPr>
            <w:r>
              <w:rPr>
                <w:rFonts w:ascii="仿宋_GB2312" w:hAnsi="仿宋_GB2312" w:eastAsia="仿宋_GB2312" w:cs="仿宋_GB2312"/>
                <w:color w:val="auto"/>
                <w:sz w:val="24"/>
                <w:szCs w:val="24"/>
                <w:highlight w:val="none"/>
              </w:rPr>
              <w:t>监督管理部门：</w:t>
            </w:r>
            <w:r>
              <w:rPr>
                <w:rFonts w:hint="eastAsia" w:ascii="仿宋_GB2312" w:hAnsi="仿宋_GB2312" w:eastAsia="仿宋_GB2312" w:cs="仿宋_GB2312"/>
                <w:color w:val="auto"/>
                <w:sz w:val="24"/>
                <w:szCs w:val="24"/>
                <w:highlight w:val="none"/>
                <w:lang w:val="en-US" w:eastAsia="zh-CN"/>
              </w:rPr>
              <w:t>建宁县教育局/建宁县</w:t>
            </w:r>
            <w:r>
              <w:rPr>
                <w:rFonts w:ascii="仿宋_GB2312" w:hAnsi="仿宋_GB2312" w:eastAsia="仿宋_GB2312" w:cs="仿宋_GB2312"/>
                <w:color w:val="auto"/>
                <w:sz w:val="24"/>
                <w:szCs w:val="24"/>
                <w:highlight w:val="none"/>
              </w:rPr>
              <w:t>财政局采购监督管理办公室。</w:t>
            </w:r>
          </w:p>
        </w:tc>
      </w:tr>
      <w:tr w14:paraId="32C70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3BA2D8A6">
            <w:pPr>
              <w:pStyle w:val="12"/>
              <w:jc w:val="center"/>
              <w:rPr>
                <w:color w:val="auto"/>
                <w:sz w:val="24"/>
                <w:szCs w:val="24"/>
                <w:highlight w:val="none"/>
              </w:rPr>
            </w:pPr>
            <w:r>
              <w:rPr>
                <w:rFonts w:ascii="仿宋_GB2312" w:hAnsi="仿宋_GB2312" w:eastAsia="仿宋_GB2312" w:cs="仿宋_GB2312"/>
                <w:color w:val="auto"/>
                <w:sz w:val="24"/>
                <w:szCs w:val="24"/>
                <w:highlight w:val="none"/>
              </w:rPr>
              <w:t>11</w:t>
            </w:r>
          </w:p>
        </w:tc>
        <w:tc>
          <w:tcPr>
            <w:tcW w:w="1413" w:type="dxa"/>
            <w:vAlign w:val="center"/>
          </w:tcPr>
          <w:p w14:paraId="7A767CBB">
            <w:pPr>
              <w:pStyle w:val="12"/>
              <w:jc w:val="center"/>
              <w:rPr>
                <w:color w:val="auto"/>
                <w:sz w:val="24"/>
                <w:szCs w:val="24"/>
                <w:highlight w:val="none"/>
              </w:rPr>
            </w:pPr>
            <w:r>
              <w:rPr>
                <w:rFonts w:ascii="仿宋_GB2312" w:hAnsi="仿宋_GB2312" w:eastAsia="仿宋_GB2312" w:cs="仿宋_GB2312"/>
                <w:color w:val="auto"/>
                <w:sz w:val="24"/>
                <w:szCs w:val="24"/>
                <w:highlight w:val="none"/>
              </w:rPr>
              <w:t>18.1</w:t>
            </w:r>
          </w:p>
        </w:tc>
        <w:tc>
          <w:tcPr>
            <w:tcW w:w="7323" w:type="dxa"/>
            <w:vAlign w:val="center"/>
          </w:tcPr>
          <w:p w14:paraId="144E13CB">
            <w:pPr>
              <w:pStyle w:val="12"/>
              <w:jc w:val="left"/>
              <w:rPr>
                <w:color w:val="auto"/>
                <w:sz w:val="24"/>
                <w:szCs w:val="24"/>
                <w:highlight w:val="none"/>
              </w:rPr>
            </w:pPr>
            <w:r>
              <w:rPr>
                <w:rFonts w:ascii="仿宋_GB2312" w:hAnsi="仿宋_GB2312" w:eastAsia="仿宋_GB2312" w:cs="仿宋_GB2312"/>
                <w:color w:val="auto"/>
                <w:sz w:val="24"/>
                <w:szCs w:val="24"/>
                <w:highlight w:val="none"/>
              </w:rPr>
              <w:t>财政部和福建省财政厅指定的政府采购信息发布媒体（以下简称：“指定媒体”）：</w:t>
            </w:r>
          </w:p>
          <w:p w14:paraId="14780447">
            <w:pPr>
              <w:pStyle w:val="12"/>
              <w:jc w:val="left"/>
              <w:rPr>
                <w:color w:val="auto"/>
                <w:sz w:val="24"/>
                <w:szCs w:val="24"/>
                <w:highlight w:val="none"/>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工采通电子招投标交易平台(网址：https://easy-prt.com）</w:t>
            </w:r>
            <w:r>
              <w:rPr>
                <w:rFonts w:ascii="仿宋_GB2312" w:hAnsi="仿宋_GB2312" w:eastAsia="仿宋_GB2312" w:cs="仿宋_GB2312"/>
                <w:color w:val="auto"/>
                <w:sz w:val="24"/>
                <w:szCs w:val="24"/>
                <w:highlight w:val="none"/>
              </w:rPr>
              <w:t>。</w:t>
            </w:r>
          </w:p>
          <w:p w14:paraId="479A1575">
            <w:pPr>
              <w:pStyle w:val="12"/>
              <w:jc w:val="left"/>
              <w:rPr>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中国招标投标公共服务平台（http://www.cebpubservice.com/）</w:t>
            </w:r>
          </w:p>
          <w:p w14:paraId="1C063037">
            <w:pPr>
              <w:pStyle w:val="12"/>
              <w:jc w:val="left"/>
              <w:rPr>
                <w:color w:val="auto"/>
                <w:sz w:val="24"/>
                <w:szCs w:val="24"/>
                <w:highlight w:val="none"/>
              </w:rPr>
            </w:pPr>
            <w:r>
              <w:rPr>
                <w:rFonts w:ascii="仿宋_GB2312" w:hAnsi="仿宋_GB2312" w:eastAsia="仿宋_GB2312" w:cs="仿宋_GB2312"/>
                <w:color w:val="auto"/>
                <w:sz w:val="24"/>
                <w:szCs w:val="24"/>
                <w:highlight w:val="none"/>
              </w:rPr>
              <w:t>※若出现上述指定媒体信息不一致情形，应以</w:t>
            </w:r>
            <w:r>
              <w:rPr>
                <w:rFonts w:hint="eastAsia" w:ascii="仿宋_GB2312" w:hAnsi="仿宋_GB2312" w:eastAsia="仿宋_GB2312" w:cs="仿宋_GB2312"/>
                <w:color w:val="auto"/>
                <w:sz w:val="24"/>
                <w:szCs w:val="24"/>
                <w:highlight w:val="none"/>
              </w:rPr>
              <w:t>工采通电子招投标交易平台(网址：https://easy-prt.com）</w:t>
            </w:r>
            <w:r>
              <w:rPr>
                <w:rFonts w:ascii="仿宋_GB2312" w:hAnsi="仿宋_GB2312" w:eastAsia="仿宋_GB2312" w:cs="仿宋_GB2312"/>
                <w:color w:val="auto"/>
                <w:sz w:val="24"/>
                <w:szCs w:val="24"/>
                <w:highlight w:val="none"/>
              </w:rPr>
              <w:t>发布的为准。</w:t>
            </w:r>
          </w:p>
        </w:tc>
      </w:tr>
      <w:tr w14:paraId="34B60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2" w:type="dxa"/>
            <w:vAlign w:val="center"/>
          </w:tcPr>
          <w:p w14:paraId="3EBF441F">
            <w:pPr>
              <w:pStyle w:val="12"/>
              <w:jc w:val="center"/>
              <w:rPr>
                <w:color w:val="auto"/>
                <w:sz w:val="24"/>
                <w:szCs w:val="24"/>
                <w:highlight w:val="none"/>
              </w:rPr>
            </w:pPr>
            <w:r>
              <w:rPr>
                <w:rFonts w:ascii="仿宋_GB2312" w:hAnsi="仿宋_GB2312" w:eastAsia="仿宋_GB2312" w:cs="仿宋_GB2312"/>
                <w:color w:val="auto"/>
                <w:sz w:val="24"/>
                <w:szCs w:val="24"/>
                <w:highlight w:val="none"/>
              </w:rPr>
              <w:t>12</w:t>
            </w:r>
          </w:p>
        </w:tc>
        <w:tc>
          <w:tcPr>
            <w:tcW w:w="1413" w:type="dxa"/>
            <w:vAlign w:val="center"/>
          </w:tcPr>
          <w:p w14:paraId="3FA3F114">
            <w:pPr>
              <w:pStyle w:val="12"/>
              <w:jc w:val="center"/>
              <w:rPr>
                <w:color w:val="auto"/>
                <w:sz w:val="24"/>
                <w:szCs w:val="24"/>
                <w:highlight w:val="none"/>
              </w:rPr>
            </w:pPr>
            <w:r>
              <w:rPr>
                <w:rFonts w:ascii="仿宋_GB2312" w:hAnsi="仿宋_GB2312" w:eastAsia="仿宋_GB2312" w:cs="仿宋_GB2312"/>
                <w:color w:val="auto"/>
                <w:sz w:val="24"/>
                <w:szCs w:val="24"/>
                <w:highlight w:val="none"/>
              </w:rPr>
              <w:t>19</w:t>
            </w:r>
          </w:p>
        </w:tc>
        <w:tc>
          <w:tcPr>
            <w:tcW w:w="7323" w:type="dxa"/>
            <w:vAlign w:val="center"/>
          </w:tcPr>
          <w:p w14:paraId="54C873E7">
            <w:pPr>
              <w:pStyle w:val="12"/>
              <w:jc w:val="left"/>
              <w:rPr>
                <w:color w:val="auto"/>
                <w:sz w:val="24"/>
                <w:szCs w:val="24"/>
                <w:highlight w:val="none"/>
              </w:rPr>
            </w:pPr>
            <w:r>
              <w:rPr>
                <w:rFonts w:ascii="仿宋_GB2312" w:hAnsi="仿宋_GB2312" w:eastAsia="仿宋_GB2312" w:cs="仿宋_GB2312"/>
                <w:color w:val="auto"/>
                <w:sz w:val="24"/>
                <w:szCs w:val="24"/>
                <w:highlight w:val="none"/>
              </w:rPr>
              <w:t>其他事项：</w:t>
            </w:r>
          </w:p>
          <w:p w14:paraId="6F837ABA">
            <w:pPr>
              <w:pStyle w:val="12"/>
              <w:jc w:val="left"/>
              <w:rPr>
                <w:color w:val="auto"/>
                <w:sz w:val="24"/>
                <w:szCs w:val="24"/>
                <w:highlight w:val="none"/>
              </w:rPr>
            </w:pPr>
            <w:r>
              <w:rPr>
                <w:rFonts w:ascii="仿宋_GB2312" w:hAnsi="仿宋_GB2312" w:eastAsia="仿宋_GB2312" w:cs="仿宋_GB2312"/>
                <w:color w:val="auto"/>
                <w:sz w:val="24"/>
                <w:szCs w:val="24"/>
                <w:highlight w:val="none"/>
              </w:rPr>
              <w:t>(1)本项目代理服务费：</w:t>
            </w:r>
          </w:p>
          <w:p w14:paraId="67C6A85B">
            <w:pPr>
              <w:pStyle w:val="12"/>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代理服务费用收取对象：</w:t>
            </w:r>
            <w:r>
              <w:rPr>
                <w:rFonts w:ascii="仿宋_GB2312" w:hAnsi="仿宋_GB2312" w:eastAsia="仿宋_GB2312" w:cs="仿宋_GB2312"/>
                <w:color w:val="auto"/>
                <w:sz w:val="24"/>
                <w:szCs w:val="24"/>
                <w:highlight w:val="none"/>
                <w:u w:val="single"/>
              </w:rPr>
              <w:t>中标/成交供应商</w:t>
            </w:r>
          </w:p>
          <w:p w14:paraId="5E5A874E">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代理服务费收费标准：</w:t>
            </w:r>
          </w:p>
          <w:p w14:paraId="58424531">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①</w:t>
            </w:r>
            <w:r>
              <w:rPr>
                <w:rFonts w:hint="eastAsia" w:ascii="仿宋_GB2312" w:hAnsi="仿宋_GB2312" w:eastAsia="仿宋_GB2312" w:cs="仿宋_GB2312"/>
                <w:color w:val="auto"/>
                <w:sz w:val="24"/>
                <w:szCs w:val="24"/>
                <w:highlight w:val="none"/>
              </w:rPr>
              <w:t>本项目招标代理服务费以本项目预算金额（18102588.00元）作为收费的计算基数，按差额定率累进法计算，招标代理服务收费的标准：100万以</w:t>
            </w:r>
            <w:r>
              <w:rPr>
                <w:rFonts w:hint="eastAsia" w:ascii="仿宋_GB2312" w:hAnsi="仿宋_GB2312" w:eastAsia="仿宋_GB2312" w:cs="仿宋_GB2312"/>
                <w:color w:val="auto"/>
                <w:sz w:val="24"/>
                <w:szCs w:val="24"/>
                <w:highlight w:val="none"/>
                <w:lang w:val="en-US" w:eastAsia="zh-CN"/>
              </w:rPr>
              <w:t>内的部分按</w:t>
            </w:r>
            <w:r>
              <w:rPr>
                <w:rFonts w:hint="eastAsia" w:ascii="仿宋_GB2312" w:hAnsi="仿宋_GB2312" w:eastAsia="仿宋_GB2312" w:cs="仿宋_GB2312"/>
                <w:color w:val="auto"/>
                <w:sz w:val="24"/>
                <w:szCs w:val="24"/>
                <w:highlight w:val="none"/>
              </w:rPr>
              <w:t>1.5%</w:t>
            </w:r>
            <w:r>
              <w:rPr>
                <w:rFonts w:hint="eastAsia" w:ascii="仿宋_GB2312" w:hAnsi="仿宋_GB2312" w:eastAsia="仿宋_GB2312" w:cs="仿宋_GB2312"/>
                <w:color w:val="auto"/>
                <w:sz w:val="24"/>
                <w:szCs w:val="24"/>
                <w:highlight w:val="none"/>
                <w:lang w:val="en-US" w:eastAsia="zh-CN"/>
              </w:rPr>
              <w:t>收取</w:t>
            </w:r>
            <w:r>
              <w:rPr>
                <w:rFonts w:ascii="仿宋_GB2312" w:hAnsi="仿宋_GB2312" w:eastAsia="仿宋_GB2312" w:cs="仿宋_GB2312"/>
                <w:color w:val="auto"/>
                <w:sz w:val="24"/>
                <w:szCs w:val="24"/>
                <w:highlight w:val="none"/>
              </w:rPr>
              <w:t>；100万元-500万元的部分按</w:t>
            </w:r>
            <w:r>
              <w:rPr>
                <w:rFonts w:hint="eastAsia" w:ascii="仿宋_GB2312" w:hAnsi="仿宋_GB2312" w:eastAsia="仿宋_GB2312" w:cs="仿宋_GB2312"/>
                <w:color w:val="auto"/>
                <w:sz w:val="24"/>
                <w:szCs w:val="24"/>
                <w:highlight w:val="none"/>
                <w:lang w:val="en-US" w:eastAsia="zh-CN"/>
              </w:rPr>
              <w:t>0.8</w:t>
            </w:r>
            <w:r>
              <w:rPr>
                <w:rFonts w:ascii="仿宋_GB2312" w:hAnsi="仿宋_GB2312" w:eastAsia="仿宋_GB2312" w:cs="仿宋_GB2312"/>
                <w:color w:val="auto"/>
                <w:sz w:val="24"/>
                <w:szCs w:val="24"/>
                <w:highlight w:val="none"/>
              </w:rPr>
              <w:t>%；500万元-1000万元的部分按</w:t>
            </w:r>
            <w:r>
              <w:rPr>
                <w:rFonts w:hint="eastAsia" w:ascii="仿宋_GB2312" w:hAnsi="仿宋_GB2312" w:eastAsia="仿宋_GB2312" w:cs="仿宋_GB2312"/>
                <w:color w:val="auto"/>
                <w:sz w:val="24"/>
                <w:szCs w:val="24"/>
                <w:highlight w:val="none"/>
                <w:lang w:val="en-US" w:eastAsia="zh-CN"/>
              </w:rPr>
              <w:t>0.45</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00万元-</w:t>
            </w:r>
            <w:r>
              <w:rPr>
                <w:rFonts w:hint="eastAsia" w:ascii="仿宋_GB2312" w:hAnsi="仿宋_GB2312" w:eastAsia="仿宋_GB2312" w:cs="仿宋_GB2312"/>
                <w:color w:val="auto"/>
                <w:sz w:val="24"/>
                <w:szCs w:val="24"/>
                <w:highlight w:val="none"/>
                <w:lang w:val="en-US" w:eastAsia="zh-CN"/>
              </w:rPr>
              <w:t>5000</w:t>
            </w:r>
            <w:r>
              <w:rPr>
                <w:rFonts w:hint="eastAsia" w:ascii="仿宋_GB2312" w:hAnsi="仿宋_GB2312" w:eastAsia="仿宋_GB2312" w:cs="仿宋_GB2312"/>
                <w:color w:val="auto"/>
                <w:sz w:val="24"/>
                <w:szCs w:val="24"/>
                <w:highlight w:val="none"/>
              </w:rPr>
              <w:t>万元的部分按0.</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5%</w:t>
            </w:r>
            <w:r>
              <w:rPr>
                <w:rFonts w:ascii="仿宋_GB2312" w:hAnsi="仿宋_GB2312" w:eastAsia="仿宋_GB2312" w:cs="仿宋_GB2312"/>
                <w:color w:val="auto"/>
                <w:sz w:val="24"/>
                <w:szCs w:val="24"/>
                <w:highlight w:val="none"/>
              </w:rPr>
              <w:t>。</w:t>
            </w:r>
          </w:p>
          <w:p w14:paraId="54D4E66B">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②招标代理服务费收取方式：中标供应商应在领取中标通知书的同时按规定的标准一次性向采购代理机构缴清招标代理服务费。</w:t>
            </w:r>
          </w:p>
          <w:p w14:paraId="5CAEEB75">
            <w:pPr>
              <w:pStyle w:val="12"/>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③</w:t>
            </w:r>
            <w:r>
              <w:rPr>
                <w:rFonts w:hint="eastAsia" w:ascii="仿宋_GB2312" w:hAnsi="仿宋_GB2312" w:eastAsia="仿宋_GB2312" w:cs="仿宋_GB2312"/>
                <w:color w:val="auto"/>
                <w:sz w:val="24"/>
                <w:szCs w:val="24"/>
                <w:highlight w:val="none"/>
              </w:rPr>
              <w:t xml:space="preserve">代理服务费缴交银行账号： </w:t>
            </w:r>
          </w:p>
          <w:p w14:paraId="56514674">
            <w:pPr>
              <w:pStyle w:val="12"/>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开户名：福建三仟招标有限公司 </w:t>
            </w:r>
          </w:p>
          <w:p w14:paraId="041D16DA">
            <w:pPr>
              <w:pStyle w:val="12"/>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开户行：中信银行股份有限公司福州金融街支行 </w:t>
            </w:r>
          </w:p>
          <w:p w14:paraId="353FCE6C">
            <w:pPr>
              <w:pStyle w:val="12"/>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账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号：8111301011600381637。</w:t>
            </w:r>
          </w:p>
          <w:p w14:paraId="3273AFC6">
            <w:pPr>
              <w:pStyle w:val="12"/>
              <w:jc w:val="left"/>
              <w:rPr>
                <w:color w:val="auto"/>
                <w:sz w:val="24"/>
                <w:szCs w:val="24"/>
                <w:highlight w:val="none"/>
              </w:rPr>
            </w:pPr>
            <w:r>
              <w:rPr>
                <w:rFonts w:ascii="仿宋_GB2312" w:hAnsi="仿宋_GB2312" w:eastAsia="仿宋_GB2312" w:cs="仿宋_GB2312"/>
                <w:color w:val="auto"/>
                <w:sz w:val="24"/>
                <w:szCs w:val="24"/>
                <w:highlight w:val="none"/>
              </w:rPr>
              <w:t>若因采购人或中标人原因未签订合同或未履行合同的，采购代理服务费将不予退还。</w:t>
            </w:r>
          </w:p>
          <w:p w14:paraId="20241966">
            <w:pPr>
              <w:pStyle w:val="12"/>
              <w:jc w:val="left"/>
              <w:rPr>
                <w:color w:val="auto"/>
                <w:sz w:val="24"/>
                <w:szCs w:val="24"/>
                <w:highlight w:val="none"/>
              </w:rPr>
            </w:pPr>
            <w:r>
              <w:rPr>
                <w:rFonts w:ascii="仿宋_GB2312" w:hAnsi="仿宋_GB2312" w:eastAsia="仿宋_GB2312" w:cs="仿宋_GB2312"/>
                <w:color w:val="auto"/>
                <w:sz w:val="24"/>
                <w:szCs w:val="24"/>
                <w:highlight w:val="none"/>
              </w:rPr>
              <w:t>(2)其他：</w:t>
            </w:r>
          </w:p>
          <w:p w14:paraId="38900555">
            <w:pPr>
              <w:pStyle w:val="12"/>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保证金缴纳及退还要求：</w:t>
            </w:r>
          </w:p>
          <w:p w14:paraId="36B3FF11">
            <w:pPr>
              <w:pStyle w:val="12"/>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的保证金提交方式为公对公转账，并保证于投标截止时间前到达我司指定账户上，福建三仟招标有限公司将以指定保证金汇入账户银行提供的保证金到账时间为依据进行确认，超过时间不予确认。保证金转账单或电汇单上必须注明项目编号和合同包号，并在投标文件中附上复印清晰的保证金转账单复印件或电汇底单复印件。</w:t>
            </w:r>
          </w:p>
          <w:p w14:paraId="295A14B0">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2）采购人或者采购代理机构将在采购活动结束后及时退还投标人的保证金，但因投标人自身原因导致无法及时退还的除外（比如：采购人委托代理机构组织招标，中标人未向采购代理机构出具已签订合同证明材料，造成保证金退还时间延误的结果，由中标人自行承担）。</w:t>
            </w:r>
          </w:p>
        </w:tc>
      </w:tr>
    </w:tbl>
    <w:p w14:paraId="004D3782">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E3C7D54">
      <w:pPr>
        <w:pStyle w:val="12"/>
        <w:jc w:val="center"/>
        <w:outlineLvl w:val="1"/>
        <w:rPr>
          <w:color w:val="auto"/>
          <w:highlight w:val="none"/>
        </w:rPr>
      </w:pPr>
      <w:r>
        <w:rPr>
          <w:rFonts w:ascii="仿宋_GB2312" w:hAnsi="仿宋_GB2312" w:eastAsia="仿宋_GB2312" w:cs="仿宋_GB2312"/>
          <w:b/>
          <w:color w:val="auto"/>
          <w:sz w:val="28"/>
          <w:szCs w:val="28"/>
          <w:highlight w:val="none"/>
        </w:rPr>
        <w:t>第三章 投标人须知</w:t>
      </w:r>
    </w:p>
    <w:p w14:paraId="79599B88">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一、总则</w:t>
      </w:r>
    </w:p>
    <w:p w14:paraId="43D1F97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1、适用范围</w:t>
      </w:r>
    </w:p>
    <w:p w14:paraId="320B32F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1.1适用于招标文件载明项目的采购活动（以下简称：“本次采购活动”）。</w:t>
      </w:r>
    </w:p>
    <w:p w14:paraId="560402C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2、定义</w:t>
      </w:r>
    </w:p>
    <w:p w14:paraId="2251F3C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2.1“采购标的”指招标文件载明的需要采购的货物或服务。</w:t>
      </w:r>
    </w:p>
    <w:p w14:paraId="577ABDD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2.2“潜在投标人”指按照招标文件第一章第</w:t>
      </w:r>
      <w:r>
        <w:rPr>
          <w:rFonts w:hint="eastAsia" w:ascii="仿宋_GB2312" w:hAnsi="仿宋_GB2312" w:eastAsia="仿宋_GB2312" w:cs="仿宋_GB2312"/>
          <w:color w:val="auto"/>
          <w:sz w:val="24"/>
          <w:szCs w:val="24"/>
          <w:highlight w:val="none"/>
          <w:lang w:val="en-US" w:eastAsia="zh-CN"/>
        </w:rPr>
        <w:t>6</w:t>
      </w:r>
      <w:r>
        <w:rPr>
          <w:rFonts w:ascii="仿宋_GB2312" w:hAnsi="仿宋_GB2312" w:eastAsia="仿宋_GB2312" w:cs="仿宋_GB2312"/>
          <w:color w:val="auto"/>
          <w:sz w:val="24"/>
          <w:szCs w:val="24"/>
          <w:highlight w:val="none"/>
        </w:rPr>
        <w:t>条规定获取招标文件且有意向参加本项目投标的供应商。</w:t>
      </w:r>
    </w:p>
    <w:p w14:paraId="201DF07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2.3“投标人”指按照招标文件第一章第</w:t>
      </w:r>
      <w:r>
        <w:rPr>
          <w:rFonts w:hint="eastAsia" w:ascii="仿宋_GB2312" w:hAnsi="仿宋_GB2312" w:eastAsia="仿宋_GB2312" w:cs="仿宋_GB2312"/>
          <w:color w:val="auto"/>
          <w:sz w:val="24"/>
          <w:szCs w:val="24"/>
          <w:highlight w:val="none"/>
          <w:lang w:val="en-US" w:eastAsia="zh-CN"/>
        </w:rPr>
        <w:t>6</w:t>
      </w:r>
      <w:r>
        <w:rPr>
          <w:rFonts w:ascii="仿宋_GB2312" w:hAnsi="仿宋_GB2312" w:eastAsia="仿宋_GB2312" w:cs="仿宋_GB2312"/>
          <w:color w:val="auto"/>
          <w:sz w:val="24"/>
          <w:szCs w:val="24"/>
          <w:highlight w:val="none"/>
        </w:rPr>
        <w:t>条规定获取招标文件并参加本项目投标的供应商。</w:t>
      </w:r>
    </w:p>
    <w:p w14:paraId="33B59FA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2.4“单位负责人”指单位法定代表人或法律、法规规定代表单位行使职权的主要负责人。</w:t>
      </w:r>
    </w:p>
    <w:p w14:paraId="0CF11E6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2.5“投标人代表”指投标人的单位负责人或“单位负责人授权书”中载明的接受授权方。</w:t>
      </w:r>
    </w:p>
    <w:p w14:paraId="508376F3">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二、投标人</w:t>
      </w:r>
    </w:p>
    <w:p w14:paraId="0EE59D3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3、合格投标人</w:t>
      </w:r>
    </w:p>
    <w:p w14:paraId="4392CEA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3.1一般规定</w:t>
      </w:r>
    </w:p>
    <w:p w14:paraId="70933A3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57E0BF62">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709ACD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（2）投标人的资格要求：详见招标文件第一章。</w:t>
      </w:r>
    </w:p>
    <w:p w14:paraId="4E621EF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3.2若本项目接受联合体投标且投标人为联合体，则联合体各方应遵守本章第3.1条规定，同时还应遵守下列规定：</w:t>
      </w:r>
    </w:p>
    <w:p w14:paraId="591079D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（1）联合体各方应提交联合体协议，联合体协议应符合招标文件规定。</w:t>
      </w:r>
    </w:p>
    <w:p w14:paraId="26879B3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（2）联合体各方不得再单独参加或与其他供应商另外组成联合体参加同一合同项下的投标。</w:t>
      </w:r>
    </w:p>
    <w:p w14:paraId="3746919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（3）联合体各方应共同与采购人签订政府采购合同，就政府采购合同约定的事项对采购人承担连带责任。</w:t>
      </w:r>
    </w:p>
    <w:p w14:paraId="432D390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0F0A0ED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（5）联合体一方放弃中标的，视为联合体整体放弃中标，联合体各方承担连带责任。</w:t>
      </w:r>
    </w:p>
    <w:p w14:paraId="1694DF1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（6）如本项目不接受联合体投标而投标人为联合体的，或者本项目接受联合体投标但投标人组成的联合体不符合本章第3.2条规定的，投标无效。</w:t>
      </w:r>
    </w:p>
    <w:p w14:paraId="5B2A0E5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4、投标费用</w:t>
      </w:r>
    </w:p>
    <w:p w14:paraId="409D231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4.1除招标文件另有规定外，投标人应自行承担其参加本项目投标所涉及的一切费用。</w:t>
      </w:r>
    </w:p>
    <w:p w14:paraId="7460ED1A">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三、招标</w:t>
      </w:r>
    </w:p>
    <w:p w14:paraId="6BC274B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5、招标文件</w:t>
      </w:r>
    </w:p>
    <w:p w14:paraId="777BC22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5.1招标文件由下述部分组成：</w:t>
      </w:r>
    </w:p>
    <w:p w14:paraId="70BB274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（1）投标邀请</w:t>
      </w:r>
    </w:p>
    <w:p w14:paraId="794152F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（2）投标人须知前附表（表1、2）</w:t>
      </w:r>
    </w:p>
    <w:p w14:paraId="5237583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（3）投标人须知</w:t>
      </w:r>
    </w:p>
    <w:p w14:paraId="2017D68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（4）资格审查与评标</w:t>
      </w:r>
    </w:p>
    <w:p w14:paraId="578CBF6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（5）招标内容及要求</w:t>
      </w:r>
    </w:p>
    <w:p w14:paraId="63A03D5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（6）政府采购合同（参考文本）</w:t>
      </w:r>
    </w:p>
    <w:p w14:paraId="5B84106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（7）投标文件格式</w:t>
      </w:r>
    </w:p>
    <w:p w14:paraId="257CD61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（8）按照招标文件规定作为招标文件组成部分的其他内容（若有）</w:t>
      </w:r>
    </w:p>
    <w:p w14:paraId="06644DF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5.2招标文件的澄清或修改</w:t>
      </w:r>
    </w:p>
    <w:p w14:paraId="694B9A7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可对已发出的招标文件进行必要的澄清或修改，但不得对招标文件载明的采购标的和投标人的资格要求进行改变。</w:t>
      </w:r>
    </w:p>
    <w:p w14:paraId="41A9E08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（2）除本章第5.2条第（3）款规定情形外，澄清或修改的内容可能影响投标文件编制的，</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将在投标截止时间至少15个日历日前，在招标文件载明的指定媒体以更正公告的形式发布澄清或修改的内容。不足15个日历日的，</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将顺延投标截止时间及开标时间，</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和投标人受原投标截止时间及开标时间制约的所有权利和义务均延长至新的投标截止时间及开标时间。</w:t>
      </w:r>
    </w:p>
    <w:p w14:paraId="316342C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（3）澄清或修改的内容可能改变招标文件载明的采购标的和投标人的资格要求的，本次采购活动结束，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将依法组织后续采购活动（包括但不限于：重新招标、采用其他方式采购等）。</w:t>
      </w:r>
    </w:p>
    <w:p w14:paraId="5801580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6、现场考察或开标前答疑会</w:t>
      </w:r>
    </w:p>
    <w:p w14:paraId="0EB98C1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6.1是否组织现场考察或召开开标前答疑会：详见招标文件第二章。</w:t>
      </w:r>
    </w:p>
    <w:p w14:paraId="4E6CAE4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7、更正公告</w:t>
      </w:r>
    </w:p>
    <w:p w14:paraId="4EB1CED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7.1若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发布更正公告，则更正公告及其所发布的内容或信息（包括但不限于：招标文件的澄清或修改、现场考察或答疑会的有关事宜等）作为招标文件组成部分，对投标人具有约束力。</w:t>
      </w:r>
    </w:p>
    <w:p w14:paraId="5E432C4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7.2更正公告作为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通知所有潜在投标人的书面形式。</w:t>
      </w:r>
    </w:p>
    <w:p w14:paraId="200B81A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8、终止公告</w:t>
      </w:r>
    </w:p>
    <w:p w14:paraId="373E93E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8.1若出现因重大变故导致采购任务取消情形，</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可终止招标并发布终止公告。</w:t>
      </w:r>
    </w:p>
    <w:p w14:paraId="347B6B1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8.2终止公告作为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通知所有潜在投标人的书面形式。</w:t>
      </w:r>
    </w:p>
    <w:p w14:paraId="18130E0B">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四、投标</w:t>
      </w:r>
    </w:p>
    <w:p w14:paraId="53C977D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9、投标</w:t>
      </w:r>
    </w:p>
    <w:p w14:paraId="6066CCA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9.1投标人可对招标文件载明的全部或部分采购包进行投标。</w:t>
      </w:r>
    </w:p>
    <w:p w14:paraId="2961BE7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9.2投标人应对同一个采购包内的所有内容进行完整投标，否则投标无效。</w:t>
      </w:r>
    </w:p>
    <w:p w14:paraId="7EFB498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9.3投标人代表只能接受一个投标人的授权参加投标，否则投标无效。</w:t>
      </w:r>
    </w:p>
    <w:p w14:paraId="3220CB2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9.4单位负责人为同一人或存在直接控股、管理关系的不同供应商，不得同时参加同一合同项下的投标，否则投标无效。</w:t>
      </w:r>
    </w:p>
    <w:p w14:paraId="3197BE5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9.5为本项目提供整体设计、规范编制或项目管理、监理、检测等服务的供应商，不得参加本项目除整体设计、规范编制和项目管理、监理、检测等服务外的采购活动，否则投标无效。</w:t>
      </w:r>
    </w:p>
    <w:p w14:paraId="4E4B5CF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9.6列入失信被执行人、重大税收违法案件当事人名单、政府采购严重违法失信行为记录名单及其他不符合政府采购法第二十二条规定条件的供应商，不得参加投标，否则投标无效。</w:t>
      </w:r>
    </w:p>
    <w:p w14:paraId="16F45FD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9.7有下列情形之一的，视为投标人串通投标，其投标无效：</w:t>
      </w:r>
    </w:p>
    <w:p w14:paraId="7C82E95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（1）不同投标人的投标文件由同一单位或个人编制；</w:t>
      </w:r>
    </w:p>
    <w:p w14:paraId="5F814CA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（2）不同投标人委托同一单位或个人办理投标事宜；</w:t>
      </w:r>
    </w:p>
    <w:p w14:paraId="02998CE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（3）不同投标人的投标文件载明的项目管理成员或联系人员为同一人；</w:t>
      </w:r>
    </w:p>
    <w:p w14:paraId="70D1622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（4）不同投标人的投标文件异常一致或投标报价呈规律性差异；</w:t>
      </w:r>
    </w:p>
    <w:p w14:paraId="19D93BD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（5）不同投标人的投标文件相互混装；</w:t>
      </w:r>
    </w:p>
    <w:p w14:paraId="5FCC0B2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（6）不同投标人的投标保证金从同一单位或个人的账户转出；</w:t>
      </w:r>
    </w:p>
    <w:p w14:paraId="1E25AC5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（7）有关法律、法规和规章及招标文件规定的其他串通投标情形。</w:t>
      </w:r>
    </w:p>
    <w:p w14:paraId="6D66FE2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10、投标文件</w:t>
      </w:r>
    </w:p>
    <w:p w14:paraId="46914A7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10.1投标文件的编制</w:t>
      </w:r>
    </w:p>
    <w:p w14:paraId="64BE5FB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（1）投标人应先仔细阅读招标文件的全部内容后，再进行投标文件的编制。</w:t>
      </w:r>
    </w:p>
    <w:p w14:paraId="4C6F39E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（2）投标文件应按照本章第10.2条规定编制其组成部分。</w:t>
      </w:r>
    </w:p>
    <w:p w14:paraId="54A5B3B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（3）投标文件应满足招标文件提出的实质性要求和条件，并保证其所提交的全部资料是不可割离且真实、有效、准确、完整和不具有任何误导性的，否则造成不利后果由投标人承担责任。</w:t>
      </w:r>
    </w:p>
    <w:p w14:paraId="7121A6F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10.2投标文件由下述部分组成：</w:t>
      </w:r>
    </w:p>
    <w:p w14:paraId="461F555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（1）资格及资信证明部分</w:t>
      </w:r>
    </w:p>
    <w:p w14:paraId="12C0D3E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①投标函</w:t>
      </w:r>
    </w:p>
    <w:p w14:paraId="068C605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②投标人的资格及资信证明文件</w:t>
      </w:r>
    </w:p>
    <w:p w14:paraId="7A4EFC9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③投标保证金</w:t>
      </w:r>
    </w:p>
    <w:p w14:paraId="353B949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（2）报价部分</w:t>
      </w:r>
    </w:p>
    <w:p w14:paraId="32350D6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①开标（报价）一览表</w:t>
      </w:r>
    </w:p>
    <w:p w14:paraId="5F1AFAF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②投标（响应）报价明细表</w:t>
      </w:r>
    </w:p>
    <w:p w14:paraId="1811FA9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③招标文件规定的价格扣除证明材料（若有）</w:t>
      </w:r>
    </w:p>
    <w:p w14:paraId="35C4EE7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④招标文件规定的加分证明材料（若有）</w:t>
      </w:r>
    </w:p>
    <w:p w14:paraId="1B4CBD7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（3）技术商务部分</w:t>
      </w:r>
    </w:p>
    <w:p w14:paraId="773B8E6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①标的说明一览表</w:t>
      </w:r>
    </w:p>
    <w:p w14:paraId="5CAEEB2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②技术和服务要求响应表</w:t>
      </w:r>
    </w:p>
    <w:p w14:paraId="7FEA6A8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③商务条件响应表</w:t>
      </w:r>
    </w:p>
    <w:p w14:paraId="0FF7501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④投标人提交的其他资料（若有）</w:t>
      </w:r>
    </w:p>
    <w:p w14:paraId="2094161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⑤招标文件规定作为投标文件组成部分的其他内容（若有）</w:t>
      </w:r>
    </w:p>
    <w:p w14:paraId="31C19AF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10.3投标文件的语言</w:t>
      </w:r>
    </w:p>
    <w:p w14:paraId="01EB1C5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（1）除招标文件另有规定外，投标文件应使用中文文本，若有不同文本，以中文文本为准。</w:t>
      </w:r>
    </w:p>
    <w:p w14:paraId="2A10394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C761EC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10.4投标文件的份数：详见招标文件第二章。</w:t>
      </w:r>
    </w:p>
    <w:p w14:paraId="1BD6B27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10.5投标文件的格式</w:t>
      </w:r>
    </w:p>
    <w:p w14:paraId="715D71F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（1）除招标文件另有规定外，投标文件应使用招标文件第七章规定的格式。</w:t>
      </w:r>
    </w:p>
    <w:p w14:paraId="4B10DDA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（2）除招标文件另有规定外，投标文件应使用不能擦去的墨料或墨水打印、书写或复印。</w:t>
      </w:r>
    </w:p>
    <w:p w14:paraId="7C110D3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（3）除招标文件另有规定外，投标文件应使用人民币作为计量货币。</w:t>
      </w:r>
    </w:p>
    <w:p w14:paraId="05AD704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（4）除招标文件另有规定外，签署、盖章应遵守下列规定：</w:t>
      </w:r>
    </w:p>
    <w:p w14:paraId="5AA7769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①投标文件应加盖投标人的单位公章。若投标人代表为单位授权的委托代理人，应提供“单位授权书”。</w:t>
      </w:r>
    </w:p>
    <w:p w14:paraId="150A595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②投标文件应没有涂改或行间插字，除非这些改动是根据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的指示进行的，或是为改正投标人造成的应修改的错误而进行的。若有前述改动，应按照下列规定之一对改动处进行处理：</w:t>
      </w:r>
    </w:p>
    <w:p w14:paraId="00363AB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a.投标人代表签字确认；</w:t>
      </w:r>
    </w:p>
    <w:p w14:paraId="2ED60C2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b.加盖投标人的单位公章或校正章。</w:t>
      </w:r>
    </w:p>
    <w:p w14:paraId="66CE28D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10.6投标报价</w:t>
      </w:r>
    </w:p>
    <w:p w14:paraId="3BB4F9F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（1）投标报价超出最高限价将导致投标无效。</w:t>
      </w:r>
    </w:p>
    <w:p w14:paraId="2EEF70E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（2）最高限价由采购人根据价格测算情况，在预算金额的额度内合理设定。最高限价不得超出预算金额。</w:t>
      </w:r>
    </w:p>
    <w:p w14:paraId="0181523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（3）除招标文件另有规定外，投标文件不能出现任何选择性的投标报价，即每一个采购包和品目号的采购标的都只能有一个投标报价。任何选择性的投标报价将导致投标无效。</w:t>
      </w:r>
    </w:p>
    <w:p w14:paraId="3477913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10.7分包</w:t>
      </w:r>
    </w:p>
    <w:p w14:paraId="11962B1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（1）是否允许中标人将本项目的非主体、非关键性工作进行分包：详见招标文件第二章。</w:t>
      </w:r>
    </w:p>
    <w:p w14:paraId="7CBB3F0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若允许中标人将本项目的非主体、非关键性工作进行分包且投标人拟在中标后进行分包，则应在投标文件中提供分包意向协议，同时投标人应在投标文件中载明分包承担主体，分包承担主体应具备相应资质条件（若有）且不得再次分包。</w:t>
      </w:r>
    </w:p>
    <w:p w14:paraId="1F81A62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（3）招标文件允许中标人将非主体、非关键性工作进行分包的项目，有下列情形之一的，中标人不得分包：</w:t>
      </w:r>
    </w:p>
    <w:p w14:paraId="041BFB6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①投标文件中未载明分包承担主体；</w:t>
      </w:r>
    </w:p>
    <w:p w14:paraId="53EDDE9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②投标文件载明的分包承担主体不具备相应资质条件；</w:t>
      </w:r>
    </w:p>
    <w:p w14:paraId="7833551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③投标文件载明的分包承担主体拟再次分包；</w:t>
      </w:r>
    </w:p>
    <w:p w14:paraId="7E874D1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④享受中小企业扶持政策获得政府采购合同的，小微企业不得将合同分包给大中型企业，中型企业不得将合同分包给大型企业。</w:t>
      </w:r>
    </w:p>
    <w:p w14:paraId="3D93190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10.8投标有效期</w:t>
      </w:r>
    </w:p>
    <w:p w14:paraId="547AC79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（1）招标文件载明的投标有效期：详见招标文件第二章。</w:t>
      </w:r>
    </w:p>
    <w:p w14:paraId="7DF0702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（2）投标文件承诺的投标有效期不得少于招标文件载明的投标有效期，否则投标无效。</w:t>
      </w:r>
    </w:p>
    <w:p w14:paraId="1C58D46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（3）根据本次采购活动的需要，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可于投标有效期届满之前书面要求投标人延长投标有效期，投标人应在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7C18FB4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10.9投标保证金</w:t>
      </w:r>
    </w:p>
    <w:p w14:paraId="630239F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（1）投标保证金作为投标人按照招标文件规定履行相应投标责任、义务的约束及担保。</w:t>
      </w:r>
    </w:p>
    <w:p w14:paraId="3A07DB4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w:t>
      </w:r>
      <w:r>
        <w:rPr>
          <w:rFonts w:ascii="仿宋_GB2312" w:hAnsi="仿宋_GB2312" w:eastAsia="仿宋_GB2312" w:cs="仿宋_GB2312"/>
          <w:color w:val="auto"/>
          <w:sz w:val="24"/>
          <w:szCs w:val="24"/>
          <w:highlight w:val="none"/>
        </w:rPr>
        <w:t>）提交</w:t>
      </w:r>
    </w:p>
    <w:p w14:paraId="6A43267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438C91DA">
      <w:pPr>
        <w:pStyle w:val="12"/>
        <w:ind w:firstLine="480"/>
        <w:jc w:val="left"/>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②</w:t>
      </w:r>
      <w:r>
        <w:rPr>
          <w:rFonts w:ascii="仿宋_GB2312" w:hAnsi="仿宋_GB2312" w:eastAsia="仿宋_GB2312" w:cs="仿宋_GB2312"/>
          <w:color w:val="auto"/>
          <w:sz w:val="24"/>
          <w:szCs w:val="24"/>
          <w:highlight w:val="none"/>
        </w:rPr>
        <w:t>其他形式：无</w:t>
      </w:r>
    </w:p>
    <w:p w14:paraId="2C9FB3DE">
      <w:pPr>
        <w:pStyle w:val="12"/>
        <w:ind w:firstLine="480"/>
        <w:jc w:val="both"/>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③</w:t>
      </w:r>
      <w:r>
        <w:rPr>
          <w:rFonts w:ascii="仿宋_GB2312" w:hAnsi="仿宋_GB2312" w:eastAsia="仿宋_GB2312" w:cs="仿宋_GB2312"/>
          <w:color w:val="auto"/>
          <w:sz w:val="24"/>
          <w:szCs w:val="24"/>
          <w:highlight w:val="none"/>
        </w:rPr>
        <w:t>若本项目接受联合体投标且投标人为联合体，则联合体中的牵头方应按照本章第10.9条第（</w:t>
      </w:r>
      <w:r>
        <w:rPr>
          <w:rFonts w:hint="eastAsia" w:ascii="仿宋_GB2312" w:hAnsi="仿宋_GB2312" w:eastAsia="仿宋_GB2312" w:cs="仿宋_GB2312"/>
          <w:color w:val="auto"/>
          <w:sz w:val="24"/>
          <w:szCs w:val="24"/>
          <w:highlight w:val="none"/>
          <w:lang w:val="en-US" w:eastAsia="zh-CN"/>
        </w:rPr>
        <w:t>2</w:t>
      </w:r>
      <w:r>
        <w:rPr>
          <w:rFonts w:ascii="仿宋_GB2312" w:hAnsi="仿宋_GB2312" w:eastAsia="仿宋_GB2312" w:cs="仿宋_GB2312"/>
          <w:color w:val="auto"/>
          <w:sz w:val="24"/>
          <w:szCs w:val="24"/>
          <w:highlight w:val="none"/>
        </w:rPr>
        <w:t>）款第①、②点规定提交投标保证金。</w:t>
      </w:r>
    </w:p>
    <w:p w14:paraId="3B78EAF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※除招标文件另有规定外，未按照上述规定提交投标保证金将导致资格审查不合格。</w:t>
      </w:r>
    </w:p>
    <w:p w14:paraId="14CB5D5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（4）退还</w:t>
      </w:r>
    </w:p>
    <w:p w14:paraId="3E1DF11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①在投标截止时间前撤回已提交的投标文件的投标人，其投标保证金将在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收到投标人书面撤回通知之日起5个工作日内退回原账户。</w:t>
      </w:r>
    </w:p>
    <w:p w14:paraId="2B87C18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②未中标人的投标保证金将在中标通知书发出之日起5个工作日内退回原账户。</w:t>
      </w:r>
    </w:p>
    <w:p w14:paraId="6747A8A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③中标人的投标保证金将在采购合同签订之日起5个工作日内退回原账户。</w:t>
      </w:r>
    </w:p>
    <w:p w14:paraId="6863984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④终止招标的，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将在终止公告发布之日起5个工作日内退回已收取的投标保证金及其在银行产生的孳息。</w:t>
      </w:r>
    </w:p>
    <w:p w14:paraId="38D37F7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⑤除招标文件另有规定外，质疑或投诉涉及的投标人，若投标保证金尚未退还，则待质疑或投诉处理完毕后不计利息原额退还。</w:t>
      </w:r>
    </w:p>
    <w:p w14:paraId="4066DB6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※本章第10.9条第（4）款第①、②、③点规定的投标保证金退还时限不包括因投标人自身原因导致无法及时退还而增加的时间。</w:t>
      </w:r>
    </w:p>
    <w:p w14:paraId="09E724D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F12238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（6）有下列情形之一的，投标保证金将不予退还：</w:t>
      </w:r>
    </w:p>
    <w:p w14:paraId="0E73E65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①投标人串通投标；</w:t>
      </w:r>
    </w:p>
    <w:p w14:paraId="6868CFD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②投标人提供虚假材料；</w:t>
      </w:r>
    </w:p>
    <w:p w14:paraId="080C726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③投标人采取不正当手段诋毁、排挤其他投标人；</w:t>
      </w:r>
    </w:p>
    <w:p w14:paraId="02B7197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④投标截止时间后，投标人在投标有效期内撤销投标文件；</w:t>
      </w:r>
    </w:p>
    <w:p w14:paraId="3106927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⑤招标文件规定的其他不予退还情形；</w:t>
      </w:r>
    </w:p>
    <w:p w14:paraId="2295BC5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⑥中标人有下列情形之一的：</w:t>
      </w:r>
    </w:p>
    <w:p w14:paraId="3F222B0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a.除不可抗力外，因中标人自身原因未在中标通知书要求的期限内与采购人签订采购合同；</w:t>
      </w:r>
    </w:p>
    <w:p w14:paraId="7E2FB1D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b.未按照招标文件、投标文件的约定签订采购合同或提交履约保证金。</w:t>
      </w:r>
    </w:p>
    <w:p w14:paraId="4BADCE6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※若上述投标保证金不予退还情形给采购人（采购代理机构）造成损失，则投标人还要承担相应的赔偿责任。</w:t>
      </w:r>
    </w:p>
    <w:p w14:paraId="6907FD4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10.10投标文件的提交</w:t>
      </w:r>
    </w:p>
    <w:p w14:paraId="2F64A2F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（1）一个投标人只能提交一个投标文件。</w:t>
      </w:r>
    </w:p>
    <w:p w14:paraId="66E12D6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10.11投标文件的补充、修改或撤回</w:t>
      </w:r>
    </w:p>
    <w:p w14:paraId="56E7654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（1）投标截止时间前，投标人可对所提交的投标文件进行补充、修改或撤回，并书面通知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w:t>
      </w:r>
    </w:p>
    <w:p w14:paraId="73741AC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（2）补充、修改的内容应按照本章第10.5条第（4）款规定进行签署、盖章，并按照本章第10.10条规定提交，否则将被拒收。</w:t>
      </w:r>
    </w:p>
    <w:p w14:paraId="35E08DE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※按照上述规定提交的补充、修改内容作为投标文件组成部分。</w:t>
      </w:r>
    </w:p>
    <w:p w14:paraId="3CF4630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10.12除招标文件另有规定外，有下列情形之一的，投标无效：</w:t>
      </w:r>
    </w:p>
    <w:p w14:paraId="37F994B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（1）投标文件未按照招标文件要求签署、盖章；</w:t>
      </w:r>
    </w:p>
    <w:p w14:paraId="08317D2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（2）不符合招标文件中规定的资格要求；</w:t>
      </w:r>
    </w:p>
    <w:p w14:paraId="731F7B6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（3）投标报价超过招标文件中规定的预算金额或最高限价；</w:t>
      </w:r>
    </w:p>
    <w:p w14:paraId="0E7ED62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（4）投标文件含有采购人不能接受的附加条件；</w:t>
      </w:r>
    </w:p>
    <w:p w14:paraId="1883243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（5）有关法律、法规和规章及招标文件规定的其他无效情形。</w:t>
      </w:r>
    </w:p>
    <w:p w14:paraId="6568141D">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五、开标</w:t>
      </w:r>
    </w:p>
    <w:p w14:paraId="2225364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11、开标</w:t>
      </w:r>
    </w:p>
    <w:p w14:paraId="0A141BE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11.1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将在招标文件载明的开标时间及地点主持召开开标会，并邀请投标人参加。</w:t>
      </w:r>
    </w:p>
    <w:p w14:paraId="0D67EC6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11.2开标会的主持人、唱标人、记录人及其他工作人员（若有）均由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派出，现场监督人员（若有）可由有关方面派出。</w:t>
      </w:r>
    </w:p>
    <w:p w14:paraId="6E38DDF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11.3</w:t>
      </w:r>
      <w:r>
        <w:rPr>
          <w:rFonts w:hint="eastAsia" w:ascii="仿宋_GB2312" w:hAnsi="仿宋_GB2312" w:eastAsia="仿宋_GB2312" w:cs="仿宋_GB2312"/>
          <w:color w:val="auto"/>
          <w:sz w:val="24"/>
          <w:szCs w:val="24"/>
          <w:highlight w:val="none"/>
        </w:rPr>
        <w:t>参加开标会的投标人应签到，非投标人不参加开标会。</w:t>
      </w:r>
      <w:r>
        <w:rPr>
          <w:rFonts w:ascii="仿宋_GB2312" w:hAnsi="仿宋_GB2312" w:eastAsia="仿宋_GB2312" w:cs="仿宋_GB2312"/>
          <w:color w:val="auto"/>
          <w:sz w:val="24"/>
          <w:szCs w:val="24"/>
          <w:highlight w:val="none"/>
        </w:rPr>
        <w:t>如因投标人自身原因造成无法正常参与开标过程的，不利后果由投标人自行承担。</w:t>
      </w:r>
    </w:p>
    <w:p w14:paraId="56C311B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11.4开标会应遵守下列规定：</w:t>
      </w:r>
    </w:p>
    <w:p w14:paraId="5B444E3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（1）首先由主持人宣布开标会须知，然后由投标人代表对投标文件的密封情况进行检查，经确认无误后，由工作人员对密封的投标文件当众拆封。</w:t>
      </w:r>
    </w:p>
    <w:p w14:paraId="2E89F2EF">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1E42F7C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（3）记录人对唱标人宣布的内容作开标记录。</w:t>
      </w:r>
    </w:p>
    <w:p w14:paraId="14112F30">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6216480C">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（5）投标人代表对开标过程和开标记录有疑义，以及认为采购人（采购代理机构）相关工作人员有需要回避情形的，应当场提出询问或回避申请。否则，视为投标人对开标过程和开标记录予以认可。</w:t>
      </w:r>
    </w:p>
    <w:p w14:paraId="32A8A08F">
      <w:pPr>
        <w:pStyle w:val="12"/>
        <w:ind w:firstLine="480"/>
        <w:jc w:val="both"/>
        <w:rPr>
          <w:color w:val="auto"/>
          <w:sz w:val="24"/>
          <w:szCs w:val="24"/>
          <w:highlight w:val="none"/>
        </w:rPr>
      </w:pPr>
      <w:r>
        <w:rPr>
          <w:rFonts w:hint="eastAsia" w:ascii="仿宋_GB2312" w:hAnsi="仿宋_GB2312" w:eastAsia="仿宋_GB2312" w:cs="仿宋_GB2312"/>
          <w:color w:val="auto"/>
          <w:sz w:val="24"/>
          <w:szCs w:val="24"/>
          <w:highlight w:val="none"/>
        </w:rPr>
        <w:t>（6）若投标人未参加开标会（包括但不限于投标人派出的人员不是投标人代表），视同其对开标过程和开标记录予以认可。</w:t>
      </w:r>
    </w:p>
    <w:p w14:paraId="123DBD1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若出现本章第11.4条第（4）、（5）、（6）款规定情形之一，则投标人不得在开标会后就开标过程和开标记录涉及或可能涉及的有关事由（包括但不限于：“投标报价”、“投标文件的格式”、“投标文件的提交”、“投标文件的补充、修改或撤回”等）向福建三仟招标有限公司提出任何疑义或要求（包括质疑）。</w:t>
      </w:r>
    </w:p>
    <w:p w14:paraId="22D232E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11.5投标截止时间后，参加投标的投标人不足三家的，不进行开标。同时，本次采购活动结束，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将依法组织后续采购活动（包括但不限于：重新招标、采用其他方式采购等）。</w:t>
      </w:r>
    </w:p>
    <w:p w14:paraId="07C90B4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11.6投标截止时间后撤销投标的处理</w:t>
      </w:r>
    </w:p>
    <w:p w14:paraId="1B742A2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投标截止时间后，投标人在投标有效期内撤销投标的，其撤销投标的行为无效。</w:t>
      </w:r>
    </w:p>
    <w:p w14:paraId="34D81BEA">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六、中标与采购合同</w:t>
      </w:r>
    </w:p>
    <w:p w14:paraId="780F9A9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12、中标</w:t>
      </w:r>
    </w:p>
    <w:p w14:paraId="1507160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12.1本项目推荐的中标候选人家数：详见招标文件第二章。</w:t>
      </w:r>
    </w:p>
    <w:p w14:paraId="43B7DE2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12.2本项目中标人的确定：详见招标文件第二章。</w:t>
      </w:r>
    </w:p>
    <w:p w14:paraId="04F2284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12.3中标公告</w:t>
      </w:r>
    </w:p>
    <w:p w14:paraId="23C8BCD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（1）中标人确定之日起2个工作日内，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将在招标文件载明的指定媒体以中标公告的形式发布中标结果。</w:t>
      </w:r>
    </w:p>
    <w:p w14:paraId="54AEBD8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（2）中标公告的公告期限为1个工作日。</w:t>
      </w:r>
    </w:p>
    <w:p w14:paraId="49E200A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12.4中标通知书</w:t>
      </w:r>
    </w:p>
    <w:p w14:paraId="5022CB2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（1）中标公告发布的同时，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将向中标人发出中标通知书。</w:t>
      </w:r>
    </w:p>
    <w:p w14:paraId="15A55E82">
      <w:pPr>
        <w:pStyle w:val="12"/>
        <w:ind w:firstLine="48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（2）中标通知书发出后，采购人不得违法改变中标结果，中标人无正当理由不得放弃中标。</w:t>
      </w:r>
    </w:p>
    <w:p w14:paraId="2D93BC36">
      <w:pPr>
        <w:pStyle w:val="12"/>
        <w:ind w:firstLine="48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13、采购合同</w:t>
      </w:r>
    </w:p>
    <w:p w14:paraId="37711BCE">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13.1签订采购合同应遵守政府采购法及实施条例的规定，不得对招标文件确定的事项和中标人的投标文件作实质性修改。采购人不得向中标人提出任何不合理的要求作为采购合同的签订条件。</w:t>
      </w:r>
    </w:p>
    <w:p w14:paraId="70009C6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13.2签订时限：详见须知前附表1的13.2。</w:t>
      </w:r>
    </w:p>
    <w:p w14:paraId="1D72D7F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13.3采购合同的履行、违约责任和解决争议的方法等适用民法典。</w:t>
      </w:r>
    </w:p>
    <w:p w14:paraId="27CC89C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13.4采购人与中标人应根据采购合同的约定依法履行合同义务。</w:t>
      </w:r>
    </w:p>
    <w:p w14:paraId="4514175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13.5采购合同履行过程中，采购人若需追加与合同标的相同的货物或服务，则追加采购金额不得超过原合同采购金额的10%。</w:t>
      </w:r>
    </w:p>
    <w:p w14:paraId="7B2308D2">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13.6中标人在采购合同履行过程中应遵守有关法律、法规和规章的强制性规定（即使前述强制性规定有可能在招标文件中未予列明）。</w:t>
      </w:r>
    </w:p>
    <w:p w14:paraId="6ECCC791">
      <w:pPr>
        <w:pStyle w:val="12"/>
        <w:jc w:val="both"/>
        <w:rPr>
          <w:color w:val="auto"/>
          <w:sz w:val="24"/>
          <w:szCs w:val="24"/>
          <w:highlight w:val="none"/>
        </w:rPr>
      </w:pPr>
      <w:r>
        <w:rPr>
          <w:rFonts w:ascii="仿宋_GB2312" w:hAnsi="仿宋_GB2312" w:eastAsia="仿宋_GB2312" w:cs="仿宋_GB2312"/>
          <w:b/>
          <w:color w:val="auto"/>
          <w:sz w:val="24"/>
          <w:szCs w:val="24"/>
          <w:highlight w:val="none"/>
        </w:rPr>
        <w:t>七、询问、质疑与投诉</w:t>
      </w:r>
    </w:p>
    <w:p w14:paraId="2A437A4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14、询问</w:t>
      </w:r>
    </w:p>
    <w:p w14:paraId="6E9672D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14.1潜在投标人或投标人对本次采购活动的有关事项若有疑问，可向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提出询问，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将按照政府采购法及实施条例的有关规定进行答复。</w:t>
      </w:r>
    </w:p>
    <w:p w14:paraId="2C24E53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15、质疑</w:t>
      </w:r>
    </w:p>
    <w:p w14:paraId="76B3C60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48E8F83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（1）对招标文件提出质疑的，质疑人应为潜在投标人，且两者的身份、名称等均应保持一致。对采购过程、结果提出质疑的，质疑人应为投标人，且两者的身份、名称等均应保持一致。</w:t>
      </w:r>
    </w:p>
    <w:p w14:paraId="5ACDE28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（2）质疑人应按照招标文件第二章规定方式提交质疑函。</w:t>
      </w:r>
    </w:p>
    <w:p w14:paraId="77D9317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（3）质疑函应包括下列主要内容：</w:t>
      </w:r>
    </w:p>
    <w:p w14:paraId="4431D22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①质疑人的基本信息，至少包括：全称、地址、邮政编码等；</w:t>
      </w:r>
    </w:p>
    <w:p w14:paraId="450B798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②所质疑项目的基本信息，至少包括：项目编号、项目名称等；</w:t>
      </w:r>
    </w:p>
    <w:p w14:paraId="4A4FC6A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③所质疑的具体事项（以下简称：“质疑事项”）；</w:t>
      </w:r>
    </w:p>
    <w:p w14:paraId="3F90E6A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④针对质疑事项提出的明确请求，前述明确请求指质疑人提出质疑的目的以及希望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对其质疑作出的处理结果，如：暂停招标投标活动、修改招标文件、停止或纠正违法违规行为、中标结果无效、废标、重新招标等；</w:t>
      </w:r>
    </w:p>
    <w:p w14:paraId="02BB31B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⑤针对质疑事项导致质疑人自身权益受到损害的必要证明材料，至少包括：</w:t>
      </w:r>
    </w:p>
    <w:p w14:paraId="7A2642E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a.质疑人代表的身份证明材料：</w:t>
      </w:r>
    </w:p>
    <w:p w14:paraId="2BA50D8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0534DD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a2若本项目接受自然人投标且质疑人为自然人的，提供本人的身份证复印件。</w:t>
      </w:r>
    </w:p>
    <w:p w14:paraId="12ED12D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b.其他证明材料（即事实依据和必要的法律依据）包括但不限于下列材料：</w:t>
      </w:r>
    </w:p>
    <w:p w14:paraId="6527332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b1所质疑的具体事项是与自己有利害关系的证明材料；</w:t>
      </w:r>
    </w:p>
    <w:p w14:paraId="54240D6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b2质疑函所述事实存在的证明材料，如：采购文件、采购过程或中标结果违法违规或不符合采购文件要求等证明材料；</w:t>
      </w:r>
    </w:p>
    <w:p w14:paraId="0994459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b3依法应终止采购程序的证明材料；</w:t>
      </w:r>
    </w:p>
    <w:p w14:paraId="5507C0B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b4应重新采购的证明材料；</w:t>
      </w:r>
    </w:p>
    <w:p w14:paraId="6CD3419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b5采购文件、采购过程或中标、成交结果损害自己合法权益的证明材料等；</w:t>
      </w:r>
    </w:p>
    <w:p w14:paraId="24DF8D6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D785D7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⑥质疑人代表及其联系方法的信息，至少包括：姓名、手机、电子信箱、邮寄地址等。</w:t>
      </w:r>
    </w:p>
    <w:p w14:paraId="3485BC9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⑦提出质疑的日期。</w:t>
      </w:r>
    </w:p>
    <w:p w14:paraId="651385C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※质疑人为法人或其他组织的，质疑函应由单位负责人或委托代理人签字或盖章，并加盖投标人的单位公章。质疑人为自然人的，质疑函应由本人签字。</w:t>
      </w:r>
    </w:p>
    <w:p w14:paraId="1958FD6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15.2对不符合本章第15.1条规定的质疑，将按照下列规定进行处理：</w:t>
      </w:r>
    </w:p>
    <w:p w14:paraId="0B38BFE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（1）不符合其中第（1）、（2）条规定的，书面告知质疑人不予受理及其理由。</w:t>
      </w:r>
    </w:p>
    <w:p w14:paraId="2E0817A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（2）不符合其中第（3）条规定的，书面告知质疑人修改、补充后在规定时限内重新提交质疑函。</w:t>
      </w:r>
    </w:p>
    <w:p w14:paraId="124B4A0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15.3对符合本章第15.1条规定的质疑，将按照政府采购法及实施条例、政府采购质疑和投诉办法的有关规定进行答复。</w:t>
      </w:r>
    </w:p>
    <w:p w14:paraId="0ECB865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15.4招标文件的质疑：详见招标文件第二章。</w:t>
      </w:r>
    </w:p>
    <w:p w14:paraId="74F31F6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16、投诉</w:t>
      </w:r>
    </w:p>
    <w:p w14:paraId="654571B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2650074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16.2投诉应有明确的请求和必要的证明材料，投诉的事项不得超出已质疑事项的范围。</w:t>
      </w:r>
    </w:p>
    <w:p w14:paraId="463CC93C">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八、政府采购政策</w:t>
      </w:r>
    </w:p>
    <w:p w14:paraId="62FB36C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17、政府采购政策由财政部根据国家的经济和社会发展政策并会同国家有关部委制定，包括但不限于下列具体政策要求：</w:t>
      </w:r>
    </w:p>
    <w:p w14:paraId="0AD7162A">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17.1本国产品与非本国产品相关约定</w:t>
      </w:r>
    </w:p>
    <w:p w14:paraId="67F0DD54">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17.1.1本国产品</w:t>
      </w:r>
    </w:p>
    <w:p w14:paraId="1973E420">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1DB3A91">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BA3C2">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50144460">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81F298E">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17.1.2 非本国产品</w:t>
      </w:r>
    </w:p>
    <w:p w14:paraId="2A93A595">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17.1.2.1 进口产品：指通过中国海关报关验放进入中国境内且产自关境外的产品，其中：</w:t>
      </w:r>
    </w:p>
    <w:p w14:paraId="0424B42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BD906C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（2）凡在海关特殊监管区域内企业生产或加工（包括从境外进口料件）销往境内其他地区的产品，不作为政府采购项下进口产品。</w:t>
      </w:r>
    </w:p>
    <w:p w14:paraId="10FA5CC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（3）对从境外进入海关特殊监管区域，再经办理报关手续后从海关特殊监管区进入境内其他地区的产品，认定为进口产品。</w:t>
      </w:r>
    </w:p>
    <w:p w14:paraId="3AD4353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（4）招标文件列明不允许或未列明允许进口产品参加投标的，均视为拒绝进口产品参加投标。</w:t>
      </w:r>
    </w:p>
    <w:p w14:paraId="622F84D3">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17.1.2.2 其它非本国产品：指非进口产品且不符合本国产品标准的产品。</w:t>
      </w:r>
    </w:p>
    <w:p w14:paraId="3D492AE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44DCE49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559C414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（1）中小企业指符合下列条件的中型、小型、微型企业：</w:t>
      </w:r>
    </w:p>
    <w:p w14:paraId="6CF1CD9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B820DE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②符合中小企业划分标准的个体工商户，在政府采购活动中视同中小企业。</w:t>
      </w:r>
    </w:p>
    <w:p w14:paraId="6D16824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（2）在政府采购活动中，供应商提供的货物、工程或者服务符合下列情形的，享受本办法规定的中小企业扶持政策：</w:t>
      </w:r>
    </w:p>
    <w:p w14:paraId="084F47D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①在货物采购项目中，货物由中小企业制造，即货物由中小企业生产且使用该中小企业商号或者注册商标；</w:t>
      </w:r>
    </w:p>
    <w:p w14:paraId="220D082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②在工程采购项目中，工程由中小企业承建，即工程施工单位为中小企业；</w:t>
      </w:r>
    </w:p>
    <w:p w14:paraId="48C058E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③在服务采购项目中，服务由中小企业承接，即提供服务的人员为中小企业依照《中华人民共和国劳动合同法》订立劳动合同的从业人员。</w:t>
      </w:r>
    </w:p>
    <w:p w14:paraId="6783162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在货物采购项目中，供应商提供的货物既有中小企业制造货物，也有大型企业制造货物的，不享受本办法规定的中小企业扶持政策。</w:t>
      </w:r>
    </w:p>
    <w:p w14:paraId="75CEA58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14:paraId="355C6A2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（3）投标人应当按照招标文件明确的采购标的对应行业的划分标准出具中小企业声明函。</w:t>
      </w:r>
    </w:p>
    <w:p w14:paraId="5554298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A8E58F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246301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①监狱企业参加采购活动时，应提供由省级以上监狱管理局、戒毒管理局（含新疆生产建设兵团）出具的属于监狱企业的证明文件。</w:t>
      </w:r>
    </w:p>
    <w:p w14:paraId="4E05BE6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②监狱企业视同小型、微型企业。</w:t>
      </w:r>
    </w:p>
    <w:p w14:paraId="0C0F9A3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（5）残疾人福利性单位指同时符合下列条件的单位：</w:t>
      </w:r>
    </w:p>
    <w:p w14:paraId="1018F8E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①安置的残疾人占本单位在职职工人数的比例不低于25%（含25%），并且安置的残疾人人数不少于10人（含10人）；</w:t>
      </w:r>
    </w:p>
    <w:p w14:paraId="2890360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②依法与安置的每位残疾人签订了一年以上（含一年）的劳动合同或服务协议；</w:t>
      </w:r>
    </w:p>
    <w:p w14:paraId="6A0C007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③为安置的每位残疾人按月足额缴纳了基本养老保险、基本医疗保险、失业保险、工伤保险和生育保险等社会保险费；</w:t>
      </w:r>
    </w:p>
    <w:p w14:paraId="1EA5315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④通过银行等金融机构向安置的每位残疾人，按月支付了不低于单位所在区县适用的经省级人民政府批准的月最低工资标准的工资；</w:t>
      </w:r>
    </w:p>
    <w:p w14:paraId="661793E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⑤提供本单位制造的货物、承担的工程或服务，或提供其他残疾人福利性单位制造的货物（不包括使用非残疾人福利性单位注册商标的货物）。</w:t>
      </w:r>
    </w:p>
    <w:p w14:paraId="060EDDE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BBB3CD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A6C45A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17.4信用记录指由财政部确定的有关网站提供的相关主体信用信息。信用记录的查询及使用应符合财政部文件（财库[2016]125号）规定。</w:t>
      </w:r>
    </w:p>
    <w:p w14:paraId="5D57A5D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17.5为落实政府采购政策需满足的要求：详见招标文件第一章。</w:t>
      </w:r>
    </w:p>
    <w:p w14:paraId="30068B8D">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九、本项目的有关信息</w:t>
      </w:r>
    </w:p>
    <w:p w14:paraId="18DB7B7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18、本项目的有关信息，包括但不限于：招标公告、更正公告（若有）、招标文件、招标文件的澄清或修改（若有）、中标公告、终止公告（若有）、废标公告（若有）等都将在招标文件载明的指定媒体发布。</w:t>
      </w:r>
    </w:p>
    <w:p w14:paraId="264E788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18.1指定媒体：详见招标文件第二章。</w:t>
      </w:r>
    </w:p>
    <w:p w14:paraId="70313A6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18.2本项目的潜在投标人或投标人应随时关注指定媒体，否则产生不利后果由其自行承担。</w:t>
      </w:r>
    </w:p>
    <w:p w14:paraId="0C951D37">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十、其他事项</w:t>
      </w:r>
    </w:p>
    <w:p w14:paraId="44290027">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19、其他事项：</w:t>
      </w:r>
    </w:p>
    <w:p w14:paraId="26C47EA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60E831B">
      <w:pPr>
        <w:pStyle w:val="12"/>
        <w:ind w:firstLine="480"/>
        <w:jc w:val="both"/>
        <w:rPr>
          <w:color w:val="auto"/>
          <w:highlight w:val="none"/>
        </w:rPr>
      </w:pPr>
      <w:r>
        <w:rPr>
          <w:rFonts w:ascii="仿宋_GB2312" w:hAnsi="仿宋_GB2312" w:eastAsia="仿宋_GB2312" w:cs="仿宋_GB2312"/>
          <w:color w:val="auto"/>
          <w:sz w:val="24"/>
          <w:szCs w:val="24"/>
          <w:highlight w:val="none"/>
        </w:rPr>
        <w:t>19.2其他：详见招标文件第二章。</w:t>
      </w:r>
    </w:p>
    <w:p w14:paraId="0E6B78EE">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1933FCD">
      <w:pPr>
        <w:pStyle w:val="12"/>
        <w:jc w:val="center"/>
        <w:outlineLvl w:val="1"/>
        <w:rPr>
          <w:color w:val="auto"/>
          <w:highlight w:val="none"/>
        </w:rPr>
      </w:pPr>
      <w:r>
        <w:rPr>
          <w:rFonts w:ascii="仿宋_GB2312" w:hAnsi="仿宋_GB2312" w:eastAsia="仿宋_GB2312" w:cs="仿宋_GB2312"/>
          <w:b/>
          <w:color w:val="auto"/>
          <w:sz w:val="28"/>
          <w:szCs w:val="28"/>
          <w:highlight w:val="none"/>
        </w:rPr>
        <w:t>第四章 资格审查与评标</w:t>
      </w:r>
    </w:p>
    <w:p w14:paraId="7454FBCD">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一、资格审查</w:t>
      </w:r>
    </w:p>
    <w:p w14:paraId="5F9EA7DD">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1、开标结束后，由 福建三仟招标有限公司 负责资格审查小组的组建及资格审查工作的组织。</w:t>
      </w:r>
    </w:p>
    <w:p w14:paraId="2AE69B0E">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1.1资格审查小组</w:t>
      </w:r>
    </w:p>
    <w:p w14:paraId="3B890967">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资格审查小组由3人组成，并负责具体审查事务，其中由采购人派出的采购人代表至少1人，由福建三仟招标有限公司派出的工作人员至少1人，其余1人可为采购人代表或福建三仟招标有限公司的工作人员。</w:t>
      </w:r>
    </w:p>
    <w:p w14:paraId="2DD842D5">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1.2资格审查的依据是招标文件和投标文件。</w:t>
      </w:r>
    </w:p>
    <w:p w14:paraId="235F1119">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1.3资格审查的范围及内容：投标文件（资格及资信证明部分），具体如下：</w:t>
      </w:r>
    </w:p>
    <w:p w14:paraId="5DD0908B">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（1）“投标函”；</w:t>
      </w:r>
    </w:p>
    <w:p w14:paraId="5E87D6BB">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（2）“投标人的资格及资信证明文件”</w:t>
      </w:r>
    </w:p>
    <w:p w14:paraId="19448264">
      <w:pPr>
        <w:pStyle w:val="12"/>
        <w:ind w:firstLine="480"/>
        <w:jc w:val="both"/>
        <w:rPr>
          <w:color w:val="auto"/>
          <w:sz w:val="24"/>
          <w:szCs w:val="24"/>
          <w:highlight w:val="none"/>
        </w:rPr>
      </w:pPr>
      <w:r>
        <w:rPr>
          <w:rFonts w:hint="eastAsia" w:ascii="仿宋_GB2312" w:hAnsi="仿宋_GB2312" w:eastAsia="仿宋_GB2312" w:cs="仿宋_GB2312"/>
          <w:color w:val="auto"/>
          <w:sz w:val="24"/>
          <w:szCs w:val="24"/>
          <w:highlight w:val="none"/>
        </w:rPr>
        <w:t>①一般资格证明文件：</w:t>
      </w:r>
    </w:p>
    <w:p w14:paraId="5CC5CC9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46"/>
        <w:gridCol w:w="7455"/>
      </w:tblGrid>
      <w:tr w14:paraId="6AD60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63" w:hRule="atLeast"/>
        </w:trPr>
        <w:tc>
          <w:tcPr>
            <w:tcW w:w="0" w:type="auto"/>
            <w:vAlign w:val="center"/>
          </w:tcPr>
          <w:p w14:paraId="0B1655A5">
            <w:pPr>
              <w:pStyle w:val="12"/>
              <w:jc w:val="center"/>
              <w:rPr>
                <w:color w:val="auto"/>
                <w:sz w:val="24"/>
                <w:szCs w:val="24"/>
                <w:highlight w:val="none"/>
              </w:rPr>
            </w:pPr>
            <w:r>
              <w:rPr>
                <w:rFonts w:ascii="仿宋_GB2312" w:hAnsi="仿宋_GB2312" w:eastAsia="仿宋_GB2312" w:cs="仿宋_GB2312"/>
                <w:color w:val="auto"/>
                <w:sz w:val="24"/>
                <w:szCs w:val="24"/>
                <w:highlight w:val="none"/>
              </w:rPr>
              <w:t>序号</w:t>
            </w:r>
          </w:p>
        </w:tc>
        <w:tc>
          <w:tcPr>
            <w:tcW w:w="1346" w:type="dxa"/>
            <w:vAlign w:val="center"/>
          </w:tcPr>
          <w:p w14:paraId="18D52B1B">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资格审查</w:t>
            </w:r>
          </w:p>
          <w:p w14:paraId="4152DA28">
            <w:pPr>
              <w:pStyle w:val="12"/>
              <w:jc w:val="center"/>
              <w:rPr>
                <w:color w:val="auto"/>
                <w:sz w:val="24"/>
                <w:szCs w:val="24"/>
                <w:highlight w:val="none"/>
              </w:rPr>
            </w:pPr>
            <w:r>
              <w:rPr>
                <w:rFonts w:ascii="仿宋_GB2312" w:hAnsi="仿宋_GB2312" w:eastAsia="仿宋_GB2312" w:cs="仿宋_GB2312"/>
                <w:color w:val="auto"/>
                <w:sz w:val="24"/>
                <w:szCs w:val="24"/>
                <w:highlight w:val="none"/>
              </w:rPr>
              <w:t>要求概况</w:t>
            </w:r>
          </w:p>
        </w:tc>
        <w:tc>
          <w:tcPr>
            <w:tcW w:w="7455" w:type="dxa"/>
            <w:vAlign w:val="center"/>
          </w:tcPr>
          <w:p w14:paraId="5F904542">
            <w:pPr>
              <w:pStyle w:val="12"/>
              <w:jc w:val="center"/>
              <w:rPr>
                <w:color w:val="auto"/>
                <w:sz w:val="24"/>
                <w:szCs w:val="24"/>
                <w:highlight w:val="none"/>
              </w:rPr>
            </w:pPr>
            <w:r>
              <w:rPr>
                <w:rFonts w:ascii="仿宋_GB2312" w:hAnsi="仿宋_GB2312" w:eastAsia="仿宋_GB2312" w:cs="仿宋_GB2312"/>
                <w:color w:val="auto"/>
                <w:sz w:val="24"/>
                <w:szCs w:val="24"/>
                <w:highlight w:val="none"/>
              </w:rPr>
              <w:t>评审点具体描述</w:t>
            </w:r>
          </w:p>
        </w:tc>
      </w:tr>
      <w:tr w14:paraId="08D69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F2F7A0C">
            <w:pPr>
              <w:pStyle w:val="12"/>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1346" w:type="dxa"/>
            <w:vAlign w:val="center"/>
          </w:tcPr>
          <w:p w14:paraId="7064E71F">
            <w:pPr>
              <w:pStyle w:val="12"/>
              <w:jc w:val="center"/>
              <w:rPr>
                <w:color w:val="auto"/>
                <w:sz w:val="24"/>
                <w:szCs w:val="24"/>
                <w:highlight w:val="none"/>
              </w:rPr>
            </w:pPr>
            <w:r>
              <w:rPr>
                <w:rFonts w:ascii="仿宋_GB2312" w:hAnsi="仿宋_GB2312" w:eastAsia="仿宋_GB2312" w:cs="仿宋_GB2312"/>
                <w:color w:val="auto"/>
                <w:sz w:val="24"/>
                <w:szCs w:val="24"/>
                <w:highlight w:val="none"/>
              </w:rPr>
              <w:t>单位授权书</w:t>
            </w:r>
          </w:p>
        </w:tc>
        <w:tc>
          <w:tcPr>
            <w:tcW w:w="7455" w:type="dxa"/>
            <w:vAlign w:val="center"/>
          </w:tcPr>
          <w:p w14:paraId="2289436D">
            <w:pPr>
              <w:pStyle w:val="12"/>
              <w:jc w:val="left"/>
              <w:rPr>
                <w:color w:val="auto"/>
                <w:sz w:val="24"/>
                <w:szCs w:val="24"/>
                <w:highlight w:val="none"/>
              </w:rPr>
            </w:pPr>
            <w:r>
              <w:rPr>
                <w:rFonts w:ascii="仿宋_GB2312" w:hAnsi="仿宋_GB2312" w:eastAsia="仿宋_GB2312" w:cs="仿宋_GB2312"/>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847F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54902F35">
            <w:pPr>
              <w:pStyle w:val="12"/>
              <w:jc w:val="center"/>
              <w:rPr>
                <w:color w:val="auto"/>
                <w:sz w:val="24"/>
                <w:szCs w:val="24"/>
                <w:highlight w:val="none"/>
              </w:rPr>
            </w:pPr>
            <w:r>
              <w:rPr>
                <w:rFonts w:ascii="仿宋_GB2312" w:hAnsi="仿宋_GB2312" w:eastAsia="仿宋_GB2312" w:cs="仿宋_GB2312"/>
                <w:color w:val="auto"/>
                <w:sz w:val="24"/>
                <w:szCs w:val="24"/>
                <w:highlight w:val="none"/>
              </w:rPr>
              <w:t>2</w:t>
            </w:r>
          </w:p>
        </w:tc>
        <w:tc>
          <w:tcPr>
            <w:tcW w:w="1346" w:type="dxa"/>
            <w:vAlign w:val="center"/>
          </w:tcPr>
          <w:p w14:paraId="6DB87D7B">
            <w:pPr>
              <w:pStyle w:val="12"/>
              <w:jc w:val="center"/>
              <w:rPr>
                <w:color w:val="auto"/>
                <w:sz w:val="24"/>
                <w:szCs w:val="24"/>
                <w:highlight w:val="none"/>
              </w:rPr>
            </w:pPr>
            <w:r>
              <w:rPr>
                <w:rFonts w:ascii="仿宋_GB2312" w:hAnsi="仿宋_GB2312" w:eastAsia="仿宋_GB2312" w:cs="仿宋_GB2312"/>
                <w:color w:val="auto"/>
                <w:sz w:val="24"/>
                <w:szCs w:val="24"/>
                <w:highlight w:val="none"/>
              </w:rPr>
              <w:t>营业执照等证明文件</w:t>
            </w:r>
          </w:p>
        </w:tc>
        <w:tc>
          <w:tcPr>
            <w:tcW w:w="7455" w:type="dxa"/>
            <w:vAlign w:val="center"/>
          </w:tcPr>
          <w:p w14:paraId="5C545A88">
            <w:pPr>
              <w:pStyle w:val="12"/>
              <w:jc w:val="left"/>
              <w:rPr>
                <w:color w:val="auto"/>
                <w:sz w:val="24"/>
                <w:szCs w:val="24"/>
                <w:highlight w:val="none"/>
              </w:rPr>
            </w:pPr>
            <w:r>
              <w:rPr>
                <w:rFonts w:ascii="仿宋_GB2312" w:hAnsi="仿宋_GB2312" w:eastAsia="仿宋_GB2312" w:cs="仿宋_GB2312"/>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9D54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3B405543">
            <w:pPr>
              <w:pStyle w:val="12"/>
              <w:jc w:val="center"/>
              <w:rPr>
                <w:color w:val="auto"/>
                <w:sz w:val="24"/>
                <w:szCs w:val="24"/>
                <w:highlight w:val="none"/>
              </w:rPr>
            </w:pPr>
            <w:r>
              <w:rPr>
                <w:rFonts w:ascii="仿宋_GB2312" w:hAnsi="仿宋_GB2312" w:eastAsia="仿宋_GB2312" w:cs="仿宋_GB2312"/>
                <w:color w:val="auto"/>
                <w:sz w:val="24"/>
                <w:szCs w:val="24"/>
                <w:highlight w:val="none"/>
              </w:rPr>
              <w:t>3</w:t>
            </w:r>
          </w:p>
        </w:tc>
        <w:tc>
          <w:tcPr>
            <w:tcW w:w="1346" w:type="dxa"/>
            <w:vAlign w:val="center"/>
          </w:tcPr>
          <w:p w14:paraId="2802A3A3">
            <w:pPr>
              <w:pStyle w:val="12"/>
              <w:jc w:val="center"/>
              <w:rPr>
                <w:color w:val="auto"/>
                <w:sz w:val="24"/>
                <w:szCs w:val="24"/>
                <w:highlight w:val="none"/>
              </w:rPr>
            </w:pPr>
            <w:r>
              <w:rPr>
                <w:rFonts w:ascii="仿宋_GB2312" w:hAnsi="仿宋_GB2312" w:eastAsia="仿宋_GB2312" w:cs="仿宋_GB2312"/>
                <w:color w:val="auto"/>
                <w:sz w:val="24"/>
                <w:szCs w:val="24"/>
                <w:highlight w:val="none"/>
              </w:rPr>
              <w:t>提供财务状况报告(财务报告、或资信证明）</w:t>
            </w:r>
          </w:p>
        </w:tc>
        <w:tc>
          <w:tcPr>
            <w:tcW w:w="7455" w:type="dxa"/>
            <w:vAlign w:val="center"/>
          </w:tcPr>
          <w:p w14:paraId="55A5674A">
            <w:pPr>
              <w:pStyle w:val="12"/>
              <w:jc w:val="left"/>
              <w:rPr>
                <w:color w:val="auto"/>
                <w:sz w:val="24"/>
                <w:szCs w:val="24"/>
                <w:highlight w:val="none"/>
              </w:rPr>
            </w:pPr>
            <w:r>
              <w:rPr>
                <w:rFonts w:ascii="仿宋_GB2312" w:hAnsi="仿宋_GB2312" w:eastAsia="仿宋_GB2312" w:cs="仿宋_GB2312"/>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9DE7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783E9467">
            <w:pPr>
              <w:pStyle w:val="12"/>
              <w:jc w:val="center"/>
              <w:rPr>
                <w:color w:val="auto"/>
                <w:sz w:val="24"/>
                <w:szCs w:val="24"/>
                <w:highlight w:val="none"/>
              </w:rPr>
            </w:pPr>
            <w:r>
              <w:rPr>
                <w:rFonts w:ascii="仿宋_GB2312" w:hAnsi="仿宋_GB2312" w:eastAsia="仿宋_GB2312" w:cs="仿宋_GB2312"/>
                <w:color w:val="auto"/>
                <w:sz w:val="24"/>
                <w:szCs w:val="24"/>
                <w:highlight w:val="none"/>
              </w:rPr>
              <w:t>4</w:t>
            </w:r>
          </w:p>
        </w:tc>
        <w:tc>
          <w:tcPr>
            <w:tcW w:w="1346" w:type="dxa"/>
            <w:vAlign w:val="center"/>
          </w:tcPr>
          <w:p w14:paraId="6DBCB63A">
            <w:pPr>
              <w:pStyle w:val="12"/>
              <w:jc w:val="center"/>
              <w:rPr>
                <w:color w:val="auto"/>
                <w:sz w:val="24"/>
                <w:szCs w:val="24"/>
                <w:highlight w:val="none"/>
              </w:rPr>
            </w:pPr>
            <w:r>
              <w:rPr>
                <w:rFonts w:ascii="仿宋_GB2312" w:hAnsi="仿宋_GB2312" w:eastAsia="仿宋_GB2312" w:cs="仿宋_GB2312"/>
                <w:color w:val="auto"/>
                <w:sz w:val="24"/>
                <w:szCs w:val="24"/>
                <w:highlight w:val="none"/>
              </w:rPr>
              <w:t>依法缴纳税收证明材料</w:t>
            </w:r>
          </w:p>
        </w:tc>
        <w:tc>
          <w:tcPr>
            <w:tcW w:w="7455" w:type="dxa"/>
            <w:vAlign w:val="center"/>
          </w:tcPr>
          <w:p w14:paraId="35C2C623">
            <w:pPr>
              <w:pStyle w:val="12"/>
              <w:jc w:val="left"/>
              <w:rPr>
                <w:color w:val="auto"/>
                <w:sz w:val="24"/>
                <w:szCs w:val="24"/>
                <w:highlight w:val="none"/>
              </w:rPr>
            </w:pPr>
            <w:r>
              <w:rPr>
                <w:rFonts w:ascii="仿宋_GB2312" w:hAnsi="仿宋_GB2312" w:eastAsia="仿宋_GB2312" w:cs="仿宋_GB2312"/>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30C2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249A8E02">
            <w:pPr>
              <w:pStyle w:val="12"/>
              <w:jc w:val="center"/>
              <w:rPr>
                <w:color w:val="auto"/>
                <w:sz w:val="24"/>
                <w:szCs w:val="24"/>
                <w:highlight w:val="none"/>
              </w:rPr>
            </w:pPr>
            <w:r>
              <w:rPr>
                <w:rFonts w:ascii="仿宋_GB2312" w:hAnsi="仿宋_GB2312" w:eastAsia="仿宋_GB2312" w:cs="仿宋_GB2312"/>
                <w:color w:val="auto"/>
                <w:sz w:val="24"/>
                <w:szCs w:val="24"/>
                <w:highlight w:val="none"/>
              </w:rPr>
              <w:t>5</w:t>
            </w:r>
          </w:p>
        </w:tc>
        <w:tc>
          <w:tcPr>
            <w:tcW w:w="1346" w:type="dxa"/>
            <w:vAlign w:val="center"/>
          </w:tcPr>
          <w:p w14:paraId="4C0B2105">
            <w:pPr>
              <w:pStyle w:val="12"/>
              <w:jc w:val="center"/>
              <w:rPr>
                <w:color w:val="auto"/>
                <w:sz w:val="24"/>
                <w:szCs w:val="24"/>
                <w:highlight w:val="none"/>
              </w:rPr>
            </w:pPr>
            <w:r>
              <w:rPr>
                <w:rFonts w:ascii="仿宋_GB2312" w:hAnsi="仿宋_GB2312" w:eastAsia="仿宋_GB2312" w:cs="仿宋_GB2312"/>
                <w:color w:val="auto"/>
                <w:sz w:val="24"/>
                <w:szCs w:val="24"/>
                <w:highlight w:val="none"/>
              </w:rPr>
              <w:t>依法缴纳社会保障资金证明材料</w:t>
            </w:r>
          </w:p>
        </w:tc>
        <w:tc>
          <w:tcPr>
            <w:tcW w:w="7455" w:type="dxa"/>
            <w:vAlign w:val="center"/>
          </w:tcPr>
          <w:p w14:paraId="1D5E16E8">
            <w:pPr>
              <w:pStyle w:val="12"/>
              <w:jc w:val="left"/>
              <w:rPr>
                <w:color w:val="auto"/>
                <w:sz w:val="24"/>
                <w:szCs w:val="24"/>
                <w:highlight w:val="none"/>
              </w:rPr>
            </w:pPr>
            <w:r>
              <w:rPr>
                <w:rFonts w:ascii="仿宋_GB2312" w:hAnsi="仿宋_GB2312" w:eastAsia="仿宋_GB2312" w:cs="仿宋_GB2312"/>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5D4C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79F16859">
            <w:pPr>
              <w:pStyle w:val="12"/>
              <w:jc w:val="center"/>
              <w:rPr>
                <w:color w:val="auto"/>
                <w:sz w:val="24"/>
                <w:szCs w:val="24"/>
                <w:highlight w:val="none"/>
              </w:rPr>
            </w:pPr>
            <w:r>
              <w:rPr>
                <w:rFonts w:ascii="仿宋_GB2312" w:hAnsi="仿宋_GB2312" w:eastAsia="仿宋_GB2312" w:cs="仿宋_GB2312"/>
                <w:color w:val="auto"/>
                <w:sz w:val="24"/>
                <w:szCs w:val="24"/>
                <w:highlight w:val="none"/>
              </w:rPr>
              <w:t>6</w:t>
            </w:r>
          </w:p>
        </w:tc>
        <w:tc>
          <w:tcPr>
            <w:tcW w:w="1346" w:type="dxa"/>
            <w:vAlign w:val="center"/>
          </w:tcPr>
          <w:p w14:paraId="5178CC7F">
            <w:pPr>
              <w:pStyle w:val="12"/>
              <w:jc w:val="center"/>
              <w:rPr>
                <w:color w:val="auto"/>
                <w:sz w:val="24"/>
                <w:szCs w:val="24"/>
                <w:highlight w:val="none"/>
              </w:rPr>
            </w:pPr>
            <w:r>
              <w:rPr>
                <w:rFonts w:ascii="仿宋_GB2312" w:hAnsi="仿宋_GB2312" w:eastAsia="仿宋_GB2312" w:cs="仿宋_GB2312"/>
                <w:color w:val="auto"/>
                <w:sz w:val="24"/>
                <w:szCs w:val="24"/>
                <w:highlight w:val="none"/>
              </w:rPr>
              <w:t>具备履行合同所必需设备和专业技术能力的声明函(若有)</w:t>
            </w:r>
          </w:p>
        </w:tc>
        <w:tc>
          <w:tcPr>
            <w:tcW w:w="7455" w:type="dxa"/>
            <w:vAlign w:val="center"/>
          </w:tcPr>
          <w:p w14:paraId="76EC9DE6">
            <w:pPr>
              <w:pStyle w:val="12"/>
              <w:jc w:val="left"/>
              <w:rPr>
                <w:color w:val="auto"/>
                <w:sz w:val="24"/>
                <w:szCs w:val="24"/>
                <w:highlight w:val="none"/>
              </w:rPr>
            </w:pPr>
            <w:r>
              <w:rPr>
                <w:rFonts w:ascii="仿宋_GB2312" w:hAnsi="仿宋_GB2312" w:eastAsia="仿宋_GB2312" w:cs="仿宋_GB2312"/>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8417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B64F91C">
            <w:pPr>
              <w:pStyle w:val="12"/>
              <w:jc w:val="center"/>
              <w:rPr>
                <w:color w:val="auto"/>
                <w:sz w:val="24"/>
                <w:szCs w:val="24"/>
                <w:highlight w:val="none"/>
              </w:rPr>
            </w:pPr>
            <w:r>
              <w:rPr>
                <w:rFonts w:ascii="仿宋_GB2312" w:hAnsi="仿宋_GB2312" w:eastAsia="仿宋_GB2312" w:cs="仿宋_GB2312"/>
                <w:color w:val="auto"/>
                <w:sz w:val="24"/>
                <w:szCs w:val="24"/>
                <w:highlight w:val="none"/>
              </w:rPr>
              <w:t>7</w:t>
            </w:r>
          </w:p>
        </w:tc>
        <w:tc>
          <w:tcPr>
            <w:tcW w:w="1346" w:type="dxa"/>
            <w:vAlign w:val="center"/>
          </w:tcPr>
          <w:p w14:paraId="3A69FB2D">
            <w:pPr>
              <w:pStyle w:val="12"/>
              <w:jc w:val="center"/>
              <w:rPr>
                <w:color w:val="auto"/>
                <w:sz w:val="24"/>
                <w:szCs w:val="24"/>
                <w:highlight w:val="none"/>
              </w:rPr>
            </w:pPr>
            <w:r>
              <w:rPr>
                <w:rFonts w:ascii="仿宋_GB2312" w:hAnsi="仿宋_GB2312" w:eastAsia="仿宋_GB2312" w:cs="仿宋_GB2312"/>
                <w:color w:val="auto"/>
                <w:sz w:val="24"/>
                <w:szCs w:val="24"/>
                <w:highlight w:val="none"/>
              </w:rPr>
              <w:t>参加采购活动前三年内在经营活动中没有重大违法记录的声明</w:t>
            </w:r>
          </w:p>
        </w:tc>
        <w:tc>
          <w:tcPr>
            <w:tcW w:w="7455" w:type="dxa"/>
            <w:vAlign w:val="center"/>
          </w:tcPr>
          <w:p w14:paraId="6FE4D7F2">
            <w:pPr>
              <w:pStyle w:val="12"/>
              <w:jc w:val="left"/>
              <w:rPr>
                <w:color w:val="auto"/>
                <w:sz w:val="24"/>
                <w:szCs w:val="24"/>
                <w:highlight w:val="none"/>
              </w:rPr>
            </w:pPr>
            <w:r>
              <w:rPr>
                <w:rFonts w:ascii="仿宋_GB2312" w:hAnsi="仿宋_GB2312" w:eastAsia="仿宋_GB2312" w:cs="仿宋_GB2312"/>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E797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249ACE82">
            <w:pPr>
              <w:pStyle w:val="12"/>
              <w:jc w:val="center"/>
              <w:rPr>
                <w:color w:val="auto"/>
                <w:sz w:val="24"/>
                <w:szCs w:val="24"/>
                <w:highlight w:val="none"/>
              </w:rPr>
            </w:pPr>
            <w:r>
              <w:rPr>
                <w:rFonts w:ascii="仿宋_GB2312" w:hAnsi="仿宋_GB2312" w:eastAsia="仿宋_GB2312" w:cs="仿宋_GB2312"/>
                <w:color w:val="auto"/>
                <w:sz w:val="24"/>
                <w:szCs w:val="24"/>
                <w:highlight w:val="none"/>
              </w:rPr>
              <w:t>8</w:t>
            </w:r>
          </w:p>
        </w:tc>
        <w:tc>
          <w:tcPr>
            <w:tcW w:w="1346" w:type="dxa"/>
            <w:vAlign w:val="center"/>
          </w:tcPr>
          <w:p w14:paraId="765F5412">
            <w:pPr>
              <w:pStyle w:val="12"/>
              <w:jc w:val="center"/>
              <w:rPr>
                <w:color w:val="auto"/>
                <w:sz w:val="24"/>
                <w:szCs w:val="24"/>
                <w:highlight w:val="none"/>
              </w:rPr>
            </w:pPr>
            <w:r>
              <w:rPr>
                <w:rFonts w:ascii="仿宋_GB2312" w:hAnsi="仿宋_GB2312" w:eastAsia="仿宋_GB2312" w:cs="仿宋_GB2312"/>
                <w:color w:val="auto"/>
                <w:sz w:val="24"/>
                <w:szCs w:val="24"/>
                <w:highlight w:val="none"/>
              </w:rPr>
              <w:t>信用记录查询结果</w:t>
            </w:r>
          </w:p>
        </w:tc>
        <w:tc>
          <w:tcPr>
            <w:tcW w:w="7455" w:type="dxa"/>
            <w:vAlign w:val="center"/>
          </w:tcPr>
          <w:p w14:paraId="4861F018">
            <w:pPr>
              <w:pStyle w:val="12"/>
              <w:jc w:val="left"/>
              <w:rPr>
                <w:color w:val="auto"/>
                <w:sz w:val="24"/>
                <w:szCs w:val="24"/>
                <w:highlight w:val="none"/>
              </w:rPr>
            </w:pPr>
            <w:r>
              <w:rPr>
                <w:rFonts w:ascii="仿宋_GB2312" w:hAnsi="仿宋_GB2312" w:eastAsia="仿宋_GB2312" w:cs="仿宋_GB2312"/>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A6DF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5B2B3EB9">
            <w:pPr>
              <w:pStyle w:val="12"/>
              <w:jc w:val="center"/>
              <w:rPr>
                <w:color w:val="auto"/>
                <w:sz w:val="24"/>
                <w:szCs w:val="24"/>
                <w:highlight w:val="none"/>
              </w:rPr>
            </w:pPr>
            <w:r>
              <w:rPr>
                <w:rFonts w:ascii="仿宋_GB2312" w:hAnsi="仿宋_GB2312" w:eastAsia="仿宋_GB2312" w:cs="仿宋_GB2312"/>
                <w:color w:val="auto"/>
                <w:sz w:val="24"/>
                <w:szCs w:val="24"/>
                <w:highlight w:val="none"/>
              </w:rPr>
              <w:t>9</w:t>
            </w:r>
          </w:p>
        </w:tc>
        <w:tc>
          <w:tcPr>
            <w:tcW w:w="1346" w:type="dxa"/>
            <w:vAlign w:val="center"/>
          </w:tcPr>
          <w:p w14:paraId="35CF7D41">
            <w:pPr>
              <w:pStyle w:val="12"/>
              <w:jc w:val="center"/>
              <w:rPr>
                <w:color w:val="auto"/>
                <w:sz w:val="24"/>
                <w:szCs w:val="24"/>
                <w:highlight w:val="none"/>
              </w:rPr>
            </w:pPr>
            <w:r>
              <w:rPr>
                <w:rFonts w:ascii="仿宋_GB2312" w:hAnsi="仿宋_GB2312" w:eastAsia="仿宋_GB2312" w:cs="仿宋_GB2312"/>
                <w:color w:val="auto"/>
                <w:sz w:val="24"/>
                <w:szCs w:val="24"/>
                <w:highlight w:val="none"/>
              </w:rPr>
              <w:t>中小企业声明函（以资格条件落实中小企业扶持政策时适用 ）</w:t>
            </w:r>
          </w:p>
        </w:tc>
        <w:tc>
          <w:tcPr>
            <w:tcW w:w="7455" w:type="dxa"/>
            <w:vAlign w:val="center"/>
          </w:tcPr>
          <w:p w14:paraId="63E6F26C">
            <w:pPr>
              <w:pStyle w:val="12"/>
              <w:jc w:val="left"/>
              <w:rPr>
                <w:color w:val="auto"/>
                <w:sz w:val="24"/>
                <w:szCs w:val="24"/>
                <w:highlight w:val="none"/>
              </w:rPr>
            </w:pPr>
            <w:r>
              <w:rPr>
                <w:rFonts w:ascii="仿宋_GB2312" w:hAnsi="仿宋_GB2312" w:eastAsia="仿宋_GB2312" w:cs="仿宋_GB2312"/>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E919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A37E798">
            <w:pPr>
              <w:pStyle w:val="12"/>
              <w:jc w:val="center"/>
              <w:rPr>
                <w:color w:val="auto"/>
                <w:sz w:val="24"/>
                <w:szCs w:val="24"/>
                <w:highlight w:val="none"/>
              </w:rPr>
            </w:pPr>
            <w:r>
              <w:rPr>
                <w:rFonts w:ascii="仿宋_GB2312" w:hAnsi="仿宋_GB2312" w:eastAsia="仿宋_GB2312" w:cs="仿宋_GB2312"/>
                <w:color w:val="auto"/>
                <w:sz w:val="24"/>
                <w:szCs w:val="24"/>
                <w:highlight w:val="none"/>
              </w:rPr>
              <w:t>10</w:t>
            </w:r>
          </w:p>
        </w:tc>
        <w:tc>
          <w:tcPr>
            <w:tcW w:w="1346" w:type="dxa"/>
            <w:vAlign w:val="center"/>
          </w:tcPr>
          <w:p w14:paraId="2E965F14">
            <w:pPr>
              <w:pStyle w:val="12"/>
              <w:jc w:val="center"/>
              <w:rPr>
                <w:color w:val="auto"/>
                <w:sz w:val="24"/>
                <w:szCs w:val="24"/>
                <w:highlight w:val="none"/>
              </w:rPr>
            </w:pPr>
            <w:r>
              <w:rPr>
                <w:rFonts w:ascii="仿宋_GB2312" w:hAnsi="仿宋_GB2312" w:eastAsia="仿宋_GB2312" w:cs="仿宋_GB2312"/>
                <w:color w:val="auto"/>
                <w:sz w:val="24"/>
                <w:szCs w:val="24"/>
                <w:highlight w:val="none"/>
              </w:rPr>
              <w:t>联合体协议（若有）</w:t>
            </w:r>
          </w:p>
        </w:tc>
        <w:tc>
          <w:tcPr>
            <w:tcW w:w="7455" w:type="dxa"/>
            <w:vAlign w:val="center"/>
          </w:tcPr>
          <w:p w14:paraId="444E7D04">
            <w:pPr>
              <w:pStyle w:val="12"/>
              <w:jc w:val="left"/>
              <w:rPr>
                <w:color w:val="auto"/>
                <w:sz w:val="24"/>
                <w:szCs w:val="24"/>
                <w:highlight w:val="none"/>
              </w:rPr>
            </w:pPr>
            <w:r>
              <w:rPr>
                <w:rFonts w:ascii="仿宋_GB2312" w:hAnsi="仿宋_GB2312" w:eastAsia="仿宋_GB2312" w:cs="仿宋_GB2312"/>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72D2FB8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※备注说明</w:t>
      </w:r>
    </w:p>
    <w:p w14:paraId="01CDDAC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①投标人应根据自身实际情况提供上述资格要求的证明材料，格式可参考招标文件第七章提供。</w:t>
      </w:r>
    </w:p>
    <w:p w14:paraId="5DF8144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②投标人提供的相应证明材料复印件均应符合：内容完整、清晰、整洁，并由投标人加盖其单位公章。</w:t>
      </w:r>
    </w:p>
    <w:p w14:paraId="31595EF5">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③根据招标文件第四章第一点资格审查的1.3“④其他资格证明文件”要求，允许供应商采用资格承诺制的并提供符合要求的资格承诺函，视为满足招标文件的资格要求。</w:t>
      </w:r>
    </w:p>
    <w:p w14:paraId="66A0EEF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④.其他资格证明文件：</w:t>
      </w:r>
    </w:p>
    <w:p w14:paraId="199DD6D0">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4"/>
        <w:gridCol w:w="7994"/>
      </w:tblGrid>
      <w:tr w14:paraId="3F985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vAlign w:val="center"/>
          </w:tcPr>
          <w:p w14:paraId="768C6C70">
            <w:pPr>
              <w:pStyle w:val="12"/>
              <w:jc w:val="center"/>
              <w:rPr>
                <w:color w:val="auto"/>
                <w:sz w:val="24"/>
                <w:szCs w:val="24"/>
                <w:highlight w:val="none"/>
              </w:rPr>
            </w:pPr>
            <w:r>
              <w:rPr>
                <w:rFonts w:ascii="仿宋_GB2312" w:hAnsi="仿宋_GB2312" w:eastAsia="仿宋_GB2312" w:cs="仿宋_GB2312"/>
                <w:color w:val="auto"/>
                <w:sz w:val="24"/>
                <w:szCs w:val="24"/>
                <w:highlight w:val="none"/>
              </w:rPr>
              <w:t>资格审查要求概况</w:t>
            </w:r>
          </w:p>
        </w:tc>
        <w:tc>
          <w:tcPr>
            <w:tcW w:w="7994" w:type="dxa"/>
            <w:vAlign w:val="center"/>
          </w:tcPr>
          <w:p w14:paraId="27A0A81D">
            <w:pPr>
              <w:pStyle w:val="12"/>
              <w:jc w:val="center"/>
              <w:rPr>
                <w:color w:val="auto"/>
                <w:sz w:val="24"/>
                <w:szCs w:val="24"/>
                <w:highlight w:val="none"/>
              </w:rPr>
            </w:pPr>
            <w:r>
              <w:rPr>
                <w:rFonts w:ascii="仿宋_GB2312" w:hAnsi="仿宋_GB2312" w:eastAsia="仿宋_GB2312" w:cs="仿宋_GB2312"/>
                <w:color w:val="auto"/>
                <w:sz w:val="24"/>
                <w:szCs w:val="24"/>
                <w:highlight w:val="none"/>
              </w:rPr>
              <w:t>评审点具体描述</w:t>
            </w:r>
          </w:p>
        </w:tc>
      </w:tr>
      <w:tr w14:paraId="35CD6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vAlign w:val="center"/>
          </w:tcPr>
          <w:p w14:paraId="577D7F33">
            <w:pPr>
              <w:pStyle w:val="12"/>
              <w:jc w:val="center"/>
              <w:rPr>
                <w:color w:val="auto"/>
                <w:sz w:val="24"/>
                <w:szCs w:val="24"/>
                <w:highlight w:val="none"/>
              </w:rPr>
            </w:pPr>
            <w:r>
              <w:rPr>
                <w:rFonts w:ascii="仿宋_GB2312" w:hAnsi="仿宋_GB2312" w:eastAsia="仿宋_GB2312" w:cs="仿宋_GB2312"/>
                <w:color w:val="auto"/>
                <w:sz w:val="24"/>
                <w:szCs w:val="24"/>
                <w:highlight w:val="none"/>
              </w:rPr>
              <w:t>资格承诺函</w:t>
            </w:r>
          </w:p>
        </w:tc>
        <w:tc>
          <w:tcPr>
            <w:tcW w:w="7994" w:type="dxa"/>
            <w:vAlign w:val="center"/>
          </w:tcPr>
          <w:p w14:paraId="103D74D1">
            <w:pPr>
              <w:pStyle w:val="12"/>
              <w:jc w:val="left"/>
              <w:rPr>
                <w:color w:val="auto"/>
                <w:sz w:val="24"/>
                <w:szCs w:val="24"/>
                <w:highlight w:val="none"/>
              </w:rPr>
            </w:pPr>
            <w:r>
              <w:rPr>
                <w:rFonts w:ascii="仿宋_GB2312" w:hAnsi="仿宋_GB2312" w:eastAsia="仿宋_GB2312" w:cs="仿宋_GB2312"/>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3C91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vAlign w:val="center"/>
          </w:tcPr>
          <w:p w14:paraId="7EE59C77">
            <w:pPr>
              <w:pStyle w:val="12"/>
              <w:jc w:val="center"/>
              <w:rPr>
                <w:color w:val="auto"/>
                <w:sz w:val="24"/>
                <w:szCs w:val="24"/>
                <w:highlight w:val="none"/>
              </w:rPr>
            </w:pPr>
            <w:r>
              <w:rPr>
                <w:rFonts w:ascii="仿宋_GB2312" w:hAnsi="仿宋_GB2312" w:eastAsia="仿宋_GB2312" w:cs="仿宋_GB2312"/>
                <w:color w:val="auto"/>
                <w:sz w:val="24"/>
                <w:szCs w:val="24"/>
                <w:highlight w:val="none"/>
              </w:rPr>
              <w:t>其他资格证明文件</w:t>
            </w:r>
          </w:p>
        </w:tc>
        <w:tc>
          <w:tcPr>
            <w:tcW w:w="7994" w:type="dxa"/>
            <w:vAlign w:val="center"/>
          </w:tcPr>
          <w:p w14:paraId="50A09890">
            <w:pPr>
              <w:pStyle w:val="12"/>
              <w:jc w:val="left"/>
              <w:rPr>
                <w:color w:val="auto"/>
                <w:sz w:val="24"/>
                <w:szCs w:val="24"/>
                <w:highlight w:val="none"/>
              </w:rPr>
            </w:pPr>
            <w:r>
              <w:rPr>
                <w:rFonts w:ascii="仿宋_GB2312" w:hAnsi="仿宋_GB2312" w:eastAsia="仿宋_GB2312" w:cs="仿宋_GB2312"/>
                <w:color w:val="auto"/>
                <w:sz w:val="24"/>
                <w:szCs w:val="24"/>
                <w:highlight w:val="none"/>
              </w:rPr>
              <w:t>投标人须具备有效的《食品生产许可证》或《食品经营许可证》或《食品药品经营许可证》或《食品药品生产经营许可证》，须提供相关证件复印件。在投标截止时间前，如因国家政策调整，国家有关行政部门有颁发新的食品方面许可证书的，应从其规定，投标人须在投标文件中做出书面说明。</w:t>
            </w:r>
          </w:p>
        </w:tc>
      </w:tr>
    </w:tbl>
    <w:p w14:paraId="225BD58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（3）投标保证金。</w:t>
      </w:r>
    </w:p>
    <w:p w14:paraId="0EF4777F">
      <w:pPr>
        <w:pStyle w:val="12"/>
        <w:jc w:val="both"/>
        <w:rPr>
          <w:color w:val="auto"/>
          <w:sz w:val="24"/>
          <w:szCs w:val="24"/>
          <w:highlight w:val="none"/>
        </w:rPr>
      </w:pPr>
      <w:r>
        <w:rPr>
          <w:rFonts w:ascii="仿宋_GB2312" w:hAnsi="仿宋_GB2312" w:eastAsia="仿宋_GB2312" w:cs="仿宋_GB2312"/>
          <w:color w:val="auto"/>
          <w:sz w:val="24"/>
          <w:szCs w:val="24"/>
          <w:highlight w:val="none"/>
        </w:rPr>
        <w:t>1.4有下列情形之一的，资格审查不合格：</w:t>
      </w:r>
    </w:p>
    <w:tbl>
      <w:tblPr>
        <w:tblStyle w:val="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88"/>
      </w:tblGrid>
      <w:tr w14:paraId="798AF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vAlign w:val="center"/>
          </w:tcPr>
          <w:p w14:paraId="35875E33">
            <w:pPr>
              <w:pStyle w:val="12"/>
              <w:jc w:val="center"/>
              <w:rPr>
                <w:color w:val="auto"/>
                <w:sz w:val="24"/>
                <w:szCs w:val="24"/>
                <w:highlight w:val="none"/>
              </w:rPr>
            </w:pPr>
            <w:r>
              <w:rPr>
                <w:rFonts w:ascii="仿宋_GB2312" w:hAnsi="仿宋_GB2312" w:eastAsia="仿宋_GB2312" w:cs="仿宋_GB2312"/>
                <w:color w:val="auto"/>
                <w:sz w:val="24"/>
                <w:szCs w:val="24"/>
                <w:highlight w:val="none"/>
              </w:rPr>
              <w:t>明细</w:t>
            </w:r>
          </w:p>
        </w:tc>
      </w:tr>
      <w:tr w14:paraId="5ABBE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vAlign w:val="center"/>
          </w:tcPr>
          <w:p w14:paraId="635B0EBB">
            <w:pPr>
              <w:pStyle w:val="12"/>
              <w:jc w:val="both"/>
              <w:rPr>
                <w:color w:val="auto"/>
                <w:sz w:val="24"/>
                <w:szCs w:val="24"/>
                <w:highlight w:val="none"/>
              </w:rPr>
            </w:pPr>
            <w:r>
              <w:rPr>
                <w:rFonts w:ascii="仿宋_GB2312" w:hAnsi="仿宋_GB2312" w:eastAsia="仿宋_GB2312" w:cs="仿宋_GB2312"/>
                <w:color w:val="auto"/>
                <w:sz w:val="24"/>
                <w:szCs w:val="24"/>
                <w:highlight w:val="none"/>
              </w:rPr>
              <w:t>未按照招标文件规定提交投标函</w:t>
            </w:r>
          </w:p>
        </w:tc>
      </w:tr>
      <w:tr w14:paraId="57545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vAlign w:val="center"/>
          </w:tcPr>
          <w:p w14:paraId="3321A1A0">
            <w:pPr>
              <w:pStyle w:val="12"/>
              <w:jc w:val="both"/>
              <w:rPr>
                <w:color w:val="auto"/>
                <w:sz w:val="24"/>
                <w:szCs w:val="24"/>
                <w:highlight w:val="none"/>
              </w:rPr>
            </w:pPr>
            <w:r>
              <w:rPr>
                <w:rFonts w:ascii="仿宋_GB2312" w:hAnsi="仿宋_GB2312" w:eastAsia="仿宋_GB2312" w:cs="仿宋_GB2312"/>
                <w:color w:val="auto"/>
                <w:sz w:val="24"/>
                <w:szCs w:val="24"/>
                <w:highlight w:val="none"/>
              </w:rPr>
              <w:t>未按照招标文件规定提交投标人的资格及资信文件</w:t>
            </w:r>
          </w:p>
        </w:tc>
      </w:tr>
      <w:tr w14:paraId="20DBB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vAlign w:val="center"/>
          </w:tcPr>
          <w:p w14:paraId="04406900">
            <w:pPr>
              <w:pStyle w:val="12"/>
              <w:jc w:val="both"/>
              <w:rPr>
                <w:color w:val="auto"/>
                <w:sz w:val="24"/>
                <w:szCs w:val="24"/>
                <w:highlight w:val="none"/>
              </w:rPr>
            </w:pPr>
            <w:r>
              <w:rPr>
                <w:rFonts w:ascii="仿宋_GB2312" w:hAnsi="仿宋_GB2312" w:eastAsia="仿宋_GB2312" w:cs="仿宋_GB2312"/>
                <w:color w:val="auto"/>
                <w:sz w:val="24"/>
                <w:szCs w:val="24"/>
                <w:highlight w:val="none"/>
              </w:rPr>
              <w:t>未按照招标文件规定提交投标保证金</w:t>
            </w:r>
          </w:p>
        </w:tc>
      </w:tr>
    </w:tbl>
    <w:p w14:paraId="123DB6AD">
      <w:pPr>
        <w:pStyle w:val="12"/>
        <w:jc w:val="left"/>
        <w:rPr>
          <w:rFonts w:ascii="仿宋_GB2312" w:hAnsi="仿宋_GB2312" w:eastAsia="仿宋_GB2312" w:cs="仿宋_GB2312"/>
          <w:color w:val="auto"/>
          <w:sz w:val="24"/>
          <w:szCs w:val="24"/>
          <w:highlight w:val="none"/>
        </w:rPr>
      </w:pPr>
    </w:p>
    <w:p w14:paraId="748E29BD">
      <w:pPr>
        <w:pStyle w:val="12"/>
        <w:jc w:val="left"/>
        <w:rPr>
          <w:color w:val="auto"/>
          <w:sz w:val="24"/>
          <w:szCs w:val="24"/>
          <w:highlight w:val="none"/>
        </w:rPr>
      </w:pPr>
      <w:r>
        <w:rPr>
          <w:rFonts w:ascii="仿宋_GB2312" w:hAnsi="仿宋_GB2312" w:eastAsia="仿宋_GB2312" w:cs="仿宋_GB2312"/>
          <w:color w:val="auto"/>
          <w:sz w:val="24"/>
          <w:szCs w:val="24"/>
          <w:highlight w:val="none"/>
        </w:rPr>
        <w:t>资格审查不合格项：</w:t>
      </w:r>
    </w:p>
    <w:tbl>
      <w:tblPr>
        <w:tblStyle w:val="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2"/>
        <w:gridCol w:w="7936"/>
      </w:tblGrid>
      <w:tr w14:paraId="17DFDA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28" w:type="pct"/>
            <w:vAlign w:val="center"/>
          </w:tcPr>
          <w:p w14:paraId="6A211863">
            <w:pPr>
              <w:pStyle w:val="12"/>
              <w:jc w:val="center"/>
              <w:rPr>
                <w:color w:val="auto"/>
                <w:sz w:val="24"/>
                <w:szCs w:val="24"/>
                <w:highlight w:val="none"/>
              </w:rPr>
            </w:pPr>
            <w:r>
              <w:rPr>
                <w:rFonts w:ascii="仿宋_GB2312" w:hAnsi="仿宋_GB2312" w:eastAsia="仿宋_GB2312" w:cs="仿宋_GB2312"/>
                <w:color w:val="auto"/>
                <w:sz w:val="24"/>
                <w:szCs w:val="24"/>
                <w:highlight w:val="none"/>
              </w:rPr>
              <w:t>情形</w:t>
            </w:r>
          </w:p>
        </w:tc>
        <w:tc>
          <w:tcPr>
            <w:tcW w:w="4271" w:type="pct"/>
            <w:vAlign w:val="center"/>
          </w:tcPr>
          <w:p w14:paraId="4F77F162">
            <w:pPr>
              <w:pStyle w:val="12"/>
              <w:jc w:val="center"/>
              <w:rPr>
                <w:color w:val="auto"/>
                <w:sz w:val="24"/>
                <w:szCs w:val="24"/>
                <w:highlight w:val="none"/>
              </w:rPr>
            </w:pPr>
            <w:r>
              <w:rPr>
                <w:rFonts w:ascii="仿宋_GB2312" w:hAnsi="仿宋_GB2312" w:eastAsia="仿宋_GB2312" w:cs="仿宋_GB2312"/>
                <w:color w:val="auto"/>
                <w:sz w:val="24"/>
                <w:szCs w:val="24"/>
                <w:highlight w:val="none"/>
              </w:rPr>
              <w:t>明细</w:t>
            </w:r>
          </w:p>
        </w:tc>
      </w:tr>
      <w:tr w14:paraId="55AED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8" w:type="pct"/>
            <w:vAlign w:val="center"/>
          </w:tcPr>
          <w:p w14:paraId="041CD520">
            <w:pPr>
              <w:pStyle w:val="12"/>
              <w:jc w:val="center"/>
              <w:rPr>
                <w:color w:val="auto"/>
                <w:sz w:val="24"/>
                <w:szCs w:val="24"/>
                <w:highlight w:val="none"/>
              </w:rPr>
            </w:pPr>
            <w:r>
              <w:rPr>
                <w:rFonts w:ascii="仿宋_GB2312" w:hAnsi="仿宋_GB2312" w:eastAsia="仿宋_GB2312" w:cs="仿宋_GB2312"/>
                <w:color w:val="auto"/>
                <w:sz w:val="24"/>
                <w:szCs w:val="24"/>
                <w:highlight w:val="none"/>
              </w:rPr>
              <w:t>其他情形</w:t>
            </w:r>
          </w:p>
        </w:tc>
        <w:tc>
          <w:tcPr>
            <w:tcW w:w="7936" w:type="dxa"/>
            <w:vAlign w:val="top"/>
          </w:tcPr>
          <w:p w14:paraId="29FBC629">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资格及资信证明部分出现报价部分的全部或部分的投标报价信息（或组成资料）。</w:t>
            </w:r>
          </w:p>
        </w:tc>
      </w:tr>
      <w:tr w14:paraId="5888A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8" w:type="pct"/>
            <w:vAlign w:val="center"/>
          </w:tcPr>
          <w:p w14:paraId="5BD7237C">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7936" w:type="dxa"/>
            <w:vAlign w:val="top"/>
          </w:tcPr>
          <w:p w14:paraId="0E79A44B">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出现招标文件中载明“资格审查不合格”条款的规定。</w:t>
            </w:r>
          </w:p>
        </w:tc>
      </w:tr>
    </w:tbl>
    <w:p w14:paraId="52E74E4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0B2C9C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2、资格审查情况不得私自外泄，有关信息由</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统一对外发布。</w:t>
      </w:r>
    </w:p>
    <w:p w14:paraId="293380A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3、资格审查合格的投标人不足三家的，不进行评标。同时，本次采购活动结束，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将依法组织后续采购活动（包括但不限于：重新招标、采用其他方式采购等）。</w:t>
      </w:r>
    </w:p>
    <w:p w14:paraId="3BE27D8E">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二、评标</w:t>
      </w:r>
    </w:p>
    <w:p w14:paraId="061580D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4、资格审查结束后，由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负责评标委员会的组建及评标工作的组织。</w:t>
      </w:r>
    </w:p>
    <w:p w14:paraId="2D9D1C9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5、评标委员会</w:t>
      </w:r>
    </w:p>
    <w:p w14:paraId="092B945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由采购人代表和评审专家两部分共</w:t>
      </w:r>
      <w:r>
        <w:rPr>
          <w:rFonts w:hint="eastAsia" w:ascii="仿宋_GB2312" w:hAnsi="仿宋_GB2312" w:eastAsia="仿宋_GB2312" w:cs="仿宋_GB2312"/>
          <w:color w:val="auto"/>
          <w:sz w:val="24"/>
          <w:szCs w:val="24"/>
          <w:highlight w:val="none"/>
          <w:lang w:val="en-US" w:eastAsia="zh-CN"/>
        </w:rPr>
        <w:t>7</w:t>
      </w:r>
      <w:r>
        <w:rPr>
          <w:rFonts w:ascii="仿宋_GB2312" w:hAnsi="仿宋_GB2312" w:eastAsia="仿宋_GB2312" w:cs="仿宋_GB2312"/>
          <w:color w:val="auto"/>
          <w:sz w:val="24"/>
          <w:szCs w:val="24"/>
          <w:highlight w:val="none"/>
        </w:rPr>
        <w:t>人组成，其中由福建省政府采购评审专家库产生的评审专家</w:t>
      </w:r>
      <w:r>
        <w:rPr>
          <w:rFonts w:hint="eastAsia" w:ascii="仿宋_GB2312" w:hAnsi="仿宋_GB2312" w:eastAsia="仿宋_GB2312" w:cs="仿宋_GB2312"/>
          <w:color w:val="auto"/>
          <w:sz w:val="24"/>
          <w:szCs w:val="24"/>
          <w:highlight w:val="none"/>
          <w:lang w:val="en-US" w:eastAsia="zh-CN"/>
        </w:rPr>
        <w:t>5</w:t>
      </w:r>
      <w:r>
        <w:rPr>
          <w:rFonts w:ascii="仿宋_GB2312" w:hAnsi="仿宋_GB2312" w:eastAsia="仿宋_GB2312" w:cs="仿宋_GB2312"/>
          <w:color w:val="auto"/>
          <w:sz w:val="24"/>
          <w:szCs w:val="24"/>
          <w:highlight w:val="none"/>
        </w:rPr>
        <w:t>人，由采购人派出的采购人代表</w:t>
      </w:r>
      <w:r>
        <w:rPr>
          <w:rFonts w:hint="eastAsia" w:ascii="仿宋_GB2312" w:hAnsi="仿宋_GB2312" w:eastAsia="仿宋_GB2312" w:cs="仿宋_GB2312"/>
          <w:color w:val="auto"/>
          <w:sz w:val="24"/>
          <w:szCs w:val="24"/>
          <w:highlight w:val="none"/>
          <w:lang w:val="en-US" w:eastAsia="zh-CN"/>
        </w:rPr>
        <w:t>2</w:t>
      </w:r>
      <w:r>
        <w:rPr>
          <w:rFonts w:ascii="仿宋_GB2312" w:hAnsi="仿宋_GB2312" w:eastAsia="仿宋_GB2312" w:cs="仿宋_GB2312"/>
          <w:color w:val="auto"/>
          <w:sz w:val="24"/>
          <w:szCs w:val="24"/>
          <w:highlight w:val="none"/>
        </w:rPr>
        <w:t>人。</w:t>
      </w:r>
    </w:p>
    <w:p w14:paraId="7919AC7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5.2评标委员会负责具体评标事务，并按照下列原则依法独立履行有关职责：</w:t>
      </w:r>
    </w:p>
    <w:p w14:paraId="1FAF972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（1）评标应保护国家利益、社会公共利益和各方当事人合法权益，提高采购效益，保证项目质量。</w:t>
      </w:r>
    </w:p>
    <w:p w14:paraId="08C3877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（2）评标应遵循公平、公正、科学、严谨和择优原则。</w:t>
      </w:r>
    </w:p>
    <w:p w14:paraId="70D2705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（3）评标的依据是招标文件和投标文件。</w:t>
      </w:r>
    </w:p>
    <w:p w14:paraId="0DF9CAE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（4）应按照招标文件规定推荐中标候选人或确定中标人。</w:t>
      </w:r>
    </w:p>
    <w:p w14:paraId="2FE1F08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（5）评标应遵守下列评标纪律：</w:t>
      </w:r>
    </w:p>
    <w:p w14:paraId="352070B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①评标情况不得私自外泄，有关信息由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统一对外发布。</w:t>
      </w:r>
    </w:p>
    <w:p w14:paraId="1D2697E2">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②对 </w:t>
      </w:r>
      <w:r>
        <w:rPr>
          <w:rFonts w:hint="eastAsia" w:ascii="仿宋_GB2312" w:hAnsi="仿宋_GB2312" w:eastAsia="仿宋_GB2312" w:cs="仿宋_GB2312"/>
          <w:color w:val="auto"/>
          <w:sz w:val="24"/>
          <w:szCs w:val="24"/>
          <w:highlight w:val="none"/>
          <w:lang w:eastAsia="zh-CN"/>
        </w:rPr>
        <w:t>福建三仟招标有限公司</w:t>
      </w:r>
      <w:r>
        <w:rPr>
          <w:rFonts w:ascii="仿宋_GB2312" w:hAnsi="仿宋_GB2312" w:eastAsia="仿宋_GB2312" w:cs="仿宋_GB2312"/>
          <w:color w:val="auto"/>
          <w:sz w:val="24"/>
          <w:szCs w:val="24"/>
          <w:highlight w:val="none"/>
        </w:rPr>
        <w:t xml:space="preserve"> 或投标人提供的要求保密的资料，不得摘记翻印和外传。</w:t>
      </w:r>
    </w:p>
    <w:p w14:paraId="492750A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③不得收受投标人或有关人员的任何礼物，不得串联鼓动其他人袒护某投标人。若与投标人存在利害关系，则应主动声明并回避。</w:t>
      </w:r>
    </w:p>
    <w:p w14:paraId="12BBAF6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④全体评委应按照招标文件规定进行评标，一切认定事项应查有实据且不得弄虚作假。</w:t>
      </w:r>
    </w:p>
    <w:p w14:paraId="7B0ADE8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⑤评标中应充分发扬民主，推荐中标候选人或确定中标人后要服从评标报告。</w:t>
      </w:r>
    </w:p>
    <w:p w14:paraId="3569B60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※对违反评标纪律的评委，将取消其评委资格，对评标工作造成严重损失者将予以通报批评乃至追究法律责任。</w:t>
      </w:r>
    </w:p>
    <w:p w14:paraId="4A70559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6、评标程序</w:t>
      </w:r>
    </w:p>
    <w:p w14:paraId="45539FC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6.1评标前的准备工作</w:t>
      </w:r>
    </w:p>
    <w:p w14:paraId="3C9676A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（1）全体评委应认真审阅招标文件，了解评委应履行或遵守的职责、义务和评标纪律。</w:t>
      </w:r>
    </w:p>
    <w:p w14:paraId="26F8E2F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35F3EED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6.2符合性审查</w:t>
      </w:r>
    </w:p>
    <w:p w14:paraId="334E454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（1）评标委员会依据招标文件的实质性要求，对通过资格审查的投标文件进行符合性审查，以确定其是否满足招标文件的实质性要求。</w:t>
      </w:r>
    </w:p>
    <w:p w14:paraId="0B205D2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（2）满足招标文件的实质性要求指投标文件对招标文件实质性要求的响应不存在重大偏差或保留。</w:t>
      </w:r>
    </w:p>
    <w:p w14:paraId="68F6989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C26399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7774F6E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（5）评标委员会对所有投标人都执行相同的程序和标准。</w:t>
      </w:r>
    </w:p>
    <w:p w14:paraId="6E0E56A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（6）有下列情形之一的，符合性审查不合格：</w:t>
      </w:r>
    </w:p>
    <w:p w14:paraId="201ACC8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①项目一般情形：</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1"/>
        <w:gridCol w:w="1223"/>
        <w:gridCol w:w="7134"/>
      </w:tblGrid>
      <w:tr w14:paraId="75248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vAlign w:val="center"/>
          </w:tcPr>
          <w:p w14:paraId="299F5B6D">
            <w:pPr>
              <w:pStyle w:val="12"/>
              <w:jc w:val="center"/>
              <w:rPr>
                <w:color w:val="auto"/>
                <w:sz w:val="24"/>
                <w:szCs w:val="24"/>
                <w:highlight w:val="none"/>
              </w:rPr>
            </w:pPr>
            <w:r>
              <w:rPr>
                <w:rFonts w:ascii="仿宋_GB2312" w:hAnsi="仿宋_GB2312" w:eastAsia="仿宋_GB2312" w:cs="仿宋_GB2312"/>
                <w:color w:val="auto"/>
                <w:sz w:val="24"/>
                <w:szCs w:val="24"/>
                <w:highlight w:val="none"/>
              </w:rPr>
              <w:t>序号</w:t>
            </w:r>
          </w:p>
        </w:tc>
        <w:tc>
          <w:tcPr>
            <w:tcW w:w="1223" w:type="dxa"/>
            <w:vAlign w:val="center"/>
          </w:tcPr>
          <w:p w14:paraId="17186928">
            <w:pPr>
              <w:pStyle w:val="12"/>
              <w:jc w:val="center"/>
              <w:rPr>
                <w:color w:val="auto"/>
                <w:sz w:val="24"/>
                <w:szCs w:val="24"/>
                <w:highlight w:val="none"/>
              </w:rPr>
            </w:pPr>
            <w:r>
              <w:rPr>
                <w:rFonts w:ascii="仿宋_GB2312" w:hAnsi="仿宋_GB2312" w:eastAsia="仿宋_GB2312" w:cs="仿宋_GB2312"/>
                <w:color w:val="auto"/>
                <w:sz w:val="24"/>
                <w:szCs w:val="24"/>
                <w:highlight w:val="none"/>
              </w:rPr>
              <w:t>符合审查要求概况</w:t>
            </w:r>
          </w:p>
        </w:tc>
        <w:tc>
          <w:tcPr>
            <w:tcW w:w="7134" w:type="dxa"/>
            <w:vAlign w:val="center"/>
          </w:tcPr>
          <w:p w14:paraId="638AAE4F">
            <w:pPr>
              <w:pStyle w:val="12"/>
              <w:jc w:val="center"/>
              <w:rPr>
                <w:color w:val="auto"/>
                <w:sz w:val="24"/>
                <w:szCs w:val="24"/>
                <w:highlight w:val="none"/>
              </w:rPr>
            </w:pPr>
            <w:r>
              <w:rPr>
                <w:rFonts w:ascii="仿宋_GB2312" w:hAnsi="仿宋_GB2312" w:eastAsia="仿宋_GB2312" w:cs="仿宋_GB2312"/>
                <w:color w:val="auto"/>
                <w:sz w:val="24"/>
                <w:szCs w:val="24"/>
                <w:highlight w:val="none"/>
              </w:rPr>
              <w:t>评审点具体描述</w:t>
            </w:r>
          </w:p>
        </w:tc>
      </w:tr>
      <w:tr w14:paraId="43A74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vAlign w:val="center"/>
          </w:tcPr>
          <w:p w14:paraId="6A6B9A33">
            <w:pPr>
              <w:pStyle w:val="12"/>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1223" w:type="dxa"/>
            <w:vAlign w:val="center"/>
          </w:tcPr>
          <w:p w14:paraId="1DEBB1DD">
            <w:pPr>
              <w:pStyle w:val="12"/>
              <w:jc w:val="center"/>
              <w:rPr>
                <w:color w:val="auto"/>
                <w:sz w:val="24"/>
                <w:szCs w:val="24"/>
                <w:highlight w:val="none"/>
              </w:rPr>
            </w:pPr>
            <w:r>
              <w:rPr>
                <w:rFonts w:ascii="仿宋_GB2312" w:hAnsi="仿宋_GB2312" w:eastAsia="仿宋_GB2312" w:cs="仿宋_GB2312"/>
                <w:color w:val="auto"/>
                <w:sz w:val="24"/>
                <w:szCs w:val="24"/>
                <w:highlight w:val="none"/>
              </w:rPr>
              <w:t>情形1</w:t>
            </w:r>
          </w:p>
        </w:tc>
        <w:tc>
          <w:tcPr>
            <w:tcW w:w="7134" w:type="dxa"/>
            <w:vAlign w:val="center"/>
          </w:tcPr>
          <w:p w14:paraId="30B09845">
            <w:pPr>
              <w:pStyle w:val="12"/>
              <w:jc w:val="left"/>
              <w:rPr>
                <w:color w:val="auto"/>
                <w:sz w:val="24"/>
                <w:szCs w:val="24"/>
                <w:highlight w:val="none"/>
              </w:rPr>
            </w:pPr>
            <w:r>
              <w:rPr>
                <w:rFonts w:ascii="仿宋_GB2312" w:hAnsi="仿宋_GB2312" w:eastAsia="仿宋_GB2312" w:cs="仿宋_GB2312"/>
                <w:color w:val="auto"/>
                <w:sz w:val="24"/>
                <w:szCs w:val="24"/>
                <w:highlight w:val="none"/>
              </w:rPr>
              <w:t>违反招标文件中载明“投标无效”条款的规定；</w:t>
            </w:r>
          </w:p>
        </w:tc>
      </w:tr>
      <w:tr w14:paraId="5DC5E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vAlign w:val="center"/>
          </w:tcPr>
          <w:p w14:paraId="6C0A02AD">
            <w:pPr>
              <w:pStyle w:val="12"/>
              <w:jc w:val="center"/>
              <w:rPr>
                <w:color w:val="auto"/>
                <w:sz w:val="24"/>
                <w:szCs w:val="24"/>
                <w:highlight w:val="none"/>
              </w:rPr>
            </w:pPr>
            <w:r>
              <w:rPr>
                <w:rFonts w:ascii="仿宋_GB2312" w:hAnsi="仿宋_GB2312" w:eastAsia="仿宋_GB2312" w:cs="仿宋_GB2312"/>
                <w:color w:val="auto"/>
                <w:sz w:val="24"/>
                <w:szCs w:val="24"/>
                <w:highlight w:val="none"/>
              </w:rPr>
              <w:t>2</w:t>
            </w:r>
          </w:p>
        </w:tc>
        <w:tc>
          <w:tcPr>
            <w:tcW w:w="1223" w:type="dxa"/>
            <w:vAlign w:val="center"/>
          </w:tcPr>
          <w:p w14:paraId="23B1D930">
            <w:pPr>
              <w:pStyle w:val="12"/>
              <w:jc w:val="center"/>
              <w:rPr>
                <w:color w:val="auto"/>
                <w:sz w:val="24"/>
                <w:szCs w:val="24"/>
                <w:highlight w:val="none"/>
              </w:rPr>
            </w:pPr>
            <w:r>
              <w:rPr>
                <w:rFonts w:ascii="仿宋_GB2312" w:hAnsi="仿宋_GB2312" w:eastAsia="仿宋_GB2312" w:cs="仿宋_GB2312"/>
                <w:color w:val="auto"/>
                <w:sz w:val="24"/>
                <w:szCs w:val="24"/>
                <w:highlight w:val="none"/>
              </w:rPr>
              <w:t>情形2</w:t>
            </w:r>
          </w:p>
        </w:tc>
        <w:tc>
          <w:tcPr>
            <w:tcW w:w="7134" w:type="dxa"/>
            <w:vAlign w:val="center"/>
          </w:tcPr>
          <w:p w14:paraId="20DB7BA9">
            <w:pPr>
              <w:pStyle w:val="12"/>
              <w:jc w:val="left"/>
              <w:rPr>
                <w:color w:val="auto"/>
                <w:sz w:val="24"/>
                <w:szCs w:val="24"/>
                <w:highlight w:val="none"/>
              </w:rPr>
            </w:pPr>
            <w:r>
              <w:rPr>
                <w:rFonts w:ascii="仿宋_GB2312" w:hAnsi="仿宋_GB2312" w:eastAsia="仿宋_GB2312" w:cs="仿宋_GB2312"/>
                <w:color w:val="auto"/>
                <w:sz w:val="24"/>
                <w:szCs w:val="24"/>
                <w:highlight w:val="none"/>
              </w:rPr>
              <w:t>属于招标文件第三章第10.12条规定的投标无效情形；</w:t>
            </w:r>
          </w:p>
        </w:tc>
      </w:tr>
      <w:tr w14:paraId="316AB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vAlign w:val="center"/>
          </w:tcPr>
          <w:p w14:paraId="75AA9249">
            <w:pPr>
              <w:pStyle w:val="12"/>
              <w:jc w:val="center"/>
              <w:rPr>
                <w:color w:val="auto"/>
                <w:sz w:val="24"/>
                <w:szCs w:val="24"/>
                <w:highlight w:val="none"/>
              </w:rPr>
            </w:pPr>
            <w:r>
              <w:rPr>
                <w:rFonts w:ascii="仿宋_GB2312" w:hAnsi="仿宋_GB2312" w:eastAsia="仿宋_GB2312" w:cs="仿宋_GB2312"/>
                <w:color w:val="auto"/>
                <w:sz w:val="24"/>
                <w:szCs w:val="24"/>
                <w:highlight w:val="none"/>
              </w:rPr>
              <w:t>3</w:t>
            </w:r>
          </w:p>
        </w:tc>
        <w:tc>
          <w:tcPr>
            <w:tcW w:w="1223" w:type="dxa"/>
            <w:vAlign w:val="center"/>
          </w:tcPr>
          <w:p w14:paraId="515A98BD">
            <w:pPr>
              <w:pStyle w:val="12"/>
              <w:jc w:val="center"/>
              <w:rPr>
                <w:color w:val="auto"/>
                <w:sz w:val="24"/>
                <w:szCs w:val="24"/>
                <w:highlight w:val="none"/>
              </w:rPr>
            </w:pPr>
            <w:r>
              <w:rPr>
                <w:rFonts w:ascii="仿宋_GB2312" w:hAnsi="仿宋_GB2312" w:eastAsia="仿宋_GB2312" w:cs="仿宋_GB2312"/>
                <w:color w:val="auto"/>
                <w:sz w:val="24"/>
                <w:szCs w:val="24"/>
                <w:highlight w:val="none"/>
              </w:rPr>
              <w:t>情形3</w:t>
            </w:r>
          </w:p>
        </w:tc>
        <w:tc>
          <w:tcPr>
            <w:tcW w:w="7134" w:type="dxa"/>
            <w:vAlign w:val="center"/>
          </w:tcPr>
          <w:p w14:paraId="7E8B9C65">
            <w:pPr>
              <w:pStyle w:val="12"/>
              <w:jc w:val="left"/>
              <w:rPr>
                <w:color w:val="auto"/>
                <w:sz w:val="24"/>
                <w:szCs w:val="24"/>
                <w:highlight w:val="none"/>
              </w:rPr>
            </w:pPr>
            <w:r>
              <w:rPr>
                <w:rFonts w:ascii="仿宋_GB2312" w:hAnsi="仿宋_GB2312" w:eastAsia="仿宋_GB2312" w:cs="仿宋_GB2312"/>
                <w:color w:val="auto"/>
                <w:sz w:val="24"/>
                <w:szCs w:val="24"/>
                <w:highlight w:val="none"/>
              </w:rPr>
              <w:t>投标文件对招标文件实质性要求的响应存在重大偏离或保留。</w:t>
            </w:r>
          </w:p>
        </w:tc>
      </w:tr>
    </w:tbl>
    <w:p w14:paraId="55DFDCCD">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②本项目规定的其他情形：</w:t>
      </w:r>
    </w:p>
    <w:p w14:paraId="4A6D5BBA">
      <w:pPr>
        <w:pStyle w:val="12"/>
        <w:jc w:val="left"/>
        <w:rPr>
          <w:color w:val="auto"/>
          <w:sz w:val="24"/>
          <w:szCs w:val="24"/>
          <w:highlight w:val="none"/>
        </w:rPr>
      </w:pPr>
      <w:r>
        <w:rPr>
          <w:rFonts w:ascii="仿宋_GB2312" w:hAnsi="仿宋_GB2312" w:eastAsia="仿宋_GB2312" w:cs="仿宋_GB2312"/>
          <w:color w:val="auto"/>
          <w:sz w:val="24"/>
          <w:szCs w:val="24"/>
          <w:highlight w:val="none"/>
        </w:rPr>
        <w:t>技术符合性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1"/>
        <w:gridCol w:w="8037"/>
      </w:tblGrid>
      <w:tr w14:paraId="3B297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51" w:type="dxa"/>
            <w:vAlign w:val="center"/>
          </w:tcPr>
          <w:p w14:paraId="05F7AB7F">
            <w:pPr>
              <w:pStyle w:val="12"/>
              <w:jc w:val="center"/>
              <w:rPr>
                <w:color w:val="auto"/>
                <w:sz w:val="24"/>
                <w:szCs w:val="24"/>
                <w:highlight w:val="none"/>
              </w:rPr>
            </w:pPr>
            <w:r>
              <w:rPr>
                <w:rFonts w:ascii="仿宋_GB2312" w:hAnsi="仿宋_GB2312" w:eastAsia="仿宋_GB2312" w:cs="仿宋_GB2312"/>
                <w:color w:val="auto"/>
                <w:sz w:val="24"/>
                <w:szCs w:val="24"/>
                <w:highlight w:val="none"/>
              </w:rPr>
              <w:t>情形</w:t>
            </w:r>
          </w:p>
        </w:tc>
        <w:tc>
          <w:tcPr>
            <w:tcW w:w="8037" w:type="dxa"/>
            <w:vAlign w:val="center"/>
          </w:tcPr>
          <w:p w14:paraId="177A16F4">
            <w:pPr>
              <w:pStyle w:val="12"/>
              <w:jc w:val="center"/>
              <w:rPr>
                <w:color w:val="auto"/>
                <w:sz w:val="24"/>
                <w:szCs w:val="24"/>
                <w:highlight w:val="none"/>
              </w:rPr>
            </w:pPr>
            <w:r>
              <w:rPr>
                <w:rFonts w:ascii="仿宋_GB2312" w:hAnsi="仿宋_GB2312" w:eastAsia="仿宋_GB2312" w:cs="仿宋_GB2312"/>
                <w:color w:val="auto"/>
                <w:sz w:val="24"/>
                <w:szCs w:val="24"/>
                <w:highlight w:val="none"/>
              </w:rPr>
              <w:t>明细</w:t>
            </w:r>
          </w:p>
        </w:tc>
      </w:tr>
      <w:tr w14:paraId="2E017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51" w:type="dxa"/>
            <w:vAlign w:val="center"/>
          </w:tcPr>
          <w:p w14:paraId="012AB808">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37" w:type="dxa"/>
            <w:vAlign w:val="center"/>
          </w:tcPr>
          <w:p w14:paraId="6823DFC7">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投标文件的技术部分中出现报价部分的全部或部分的投标报价信息(或组成资料)。</w:t>
            </w:r>
          </w:p>
        </w:tc>
      </w:tr>
      <w:tr w14:paraId="47E0D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51" w:type="dxa"/>
            <w:vAlign w:val="center"/>
          </w:tcPr>
          <w:p w14:paraId="5A3E513A">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37" w:type="dxa"/>
            <w:vAlign w:val="center"/>
          </w:tcPr>
          <w:p w14:paraId="0DD23A54">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属于招标文件规定的符合性检查不合格情形。</w:t>
            </w:r>
          </w:p>
        </w:tc>
      </w:tr>
      <w:tr w14:paraId="72944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51" w:type="dxa"/>
            <w:vAlign w:val="center"/>
          </w:tcPr>
          <w:p w14:paraId="53C7C77E">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37" w:type="dxa"/>
            <w:vAlign w:val="center"/>
          </w:tcPr>
          <w:p w14:paraId="3CDE7177">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不符合招标文件中规定的实质性要求和条件或属于投标无效（无效投标）条款的</w:t>
            </w:r>
          </w:p>
        </w:tc>
      </w:tr>
    </w:tbl>
    <w:p w14:paraId="21EC9CD6">
      <w:pPr>
        <w:pStyle w:val="12"/>
        <w:jc w:val="left"/>
        <w:rPr>
          <w:rFonts w:ascii="仿宋_GB2312" w:hAnsi="仿宋_GB2312" w:eastAsia="仿宋_GB2312" w:cs="仿宋_GB2312"/>
          <w:color w:val="auto"/>
          <w:sz w:val="24"/>
          <w:szCs w:val="24"/>
          <w:highlight w:val="none"/>
        </w:rPr>
      </w:pPr>
    </w:p>
    <w:p w14:paraId="42FE74D9">
      <w:pPr>
        <w:pStyle w:val="12"/>
        <w:jc w:val="left"/>
        <w:rPr>
          <w:color w:val="auto"/>
          <w:sz w:val="24"/>
          <w:szCs w:val="24"/>
          <w:highlight w:val="none"/>
        </w:rPr>
      </w:pPr>
      <w:r>
        <w:rPr>
          <w:rFonts w:ascii="仿宋_GB2312" w:hAnsi="仿宋_GB2312" w:eastAsia="仿宋_GB2312" w:cs="仿宋_GB2312"/>
          <w:color w:val="auto"/>
          <w:sz w:val="24"/>
          <w:szCs w:val="24"/>
          <w:highlight w:val="none"/>
        </w:rPr>
        <w:t>商务符合性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22"/>
        <w:gridCol w:w="8066"/>
      </w:tblGrid>
      <w:tr w14:paraId="53078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Align w:val="center"/>
          </w:tcPr>
          <w:p w14:paraId="231F45DA">
            <w:pPr>
              <w:pStyle w:val="12"/>
              <w:jc w:val="center"/>
              <w:rPr>
                <w:color w:val="auto"/>
                <w:sz w:val="24"/>
                <w:szCs w:val="24"/>
                <w:highlight w:val="none"/>
              </w:rPr>
            </w:pPr>
            <w:r>
              <w:rPr>
                <w:rFonts w:ascii="仿宋_GB2312" w:hAnsi="仿宋_GB2312" w:eastAsia="仿宋_GB2312" w:cs="仿宋_GB2312"/>
                <w:color w:val="auto"/>
                <w:sz w:val="24"/>
                <w:szCs w:val="24"/>
                <w:highlight w:val="none"/>
              </w:rPr>
              <w:t>情形</w:t>
            </w:r>
          </w:p>
        </w:tc>
        <w:tc>
          <w:tcPr>
            <w:tcW w:w="8066" w:type="dxa"/>
            <w:vAlign w:val="center"/>
          </w:tcPr>
          <w:p w14:paraId="1EC7B31B">
            <w:pPr>
              <w:pStyle w:val="12"/>
              <w:jc w:val="center"/>
              <w:rPr>
                <w:color w:val="auto"/>
                <w:sz w:val="24"/>
                <w:szCs w:val="24"/>
                <w:highlight w:val="none"/>
              </w:rPr>
            </w:pPr>
            <w:r>
              <w:rPr>
                <w:rFonts w:ascii="仿宋_GB2312" w:hAnsi="仿宋_GB2312" w:eastAsia="仿宋_GB2312" w:cs="仿宋_GB2312"/>
                <w:color w:val="auto"/>
                <w:sz w:val="24"/>
                <w:szCs w:val="24"/>
                <w:highlight w:val="none"/>
              </w:rPr>
              <w:t>明细</w:t>
            </w:r>
          </w:p>
        </w:tc>
      </w:tr>
      <w:tr w14:paraId="7DFD67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Align w:val="center"/>
          </w:tcPr>
          <w:p w14:paraId="141AD9F4">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66" w:type="dxa"/>
            <w:vAlign w:val="center"/>
          </w:tcPr>
          <w:p w14:paraId="485F0347">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投标文件不满足招标文件“第五章招标内容及要求中：三、商务条件”的各项要求的均视为投标无效。</w:t>
            </w:r>
          </w:p>
        </w:tc>
      </w:tr>
      <w:tr w14:paraId="0041D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Align w:val="center"/>
          </w:tcPr>
          <w:p w14:paraId="5B602919">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66" w:type="dxa"/>
            <w:vAlign w:val="center"/>
          </w:tcPr>
          <w:p w14:paraId="570CA3FE">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投标文件的商务部分中出现报价部分的全部或部分的投标报价信息(或组成资料)。</w:t>
            </w:r>
          </w:p>
        </w:tc>
      </w:tr>
      <w:tr w14:paraId="79025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Align w:val="center"/>
          </w:tcPr>
          <w:p w14:paraId="717BB419">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66" w:type="dxa"/>
            <w:vAlign w:val="center"/>
          </w:tcPr>
          <w:p w14:paraId="2C81328B">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属于招标文件规定的符合性检查不合格情形。</w:t>
            </w:r>
          </w:p>
        </w:tc>
      </w:tr>
      <w:tr w14:paraId="103DB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vAlign w:val="center"/>
          </w:tcPr>
          <w:p w14:paraId="4893349F">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8066" w:type="dxa"/>
            <w:vAlign w:val="center"/>
          </w:tcPr>
          <w:p w14:paraId="7AEBF446">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不符合招标文件中规定的实质性要求和条件或属于投标无效（无效投标）条款的。</w:t>
            </w:r>
          </w:p>
        </w:tc>
      </w:tr>
    </w:tbl>
    <w:p w14:paraId="3771264D">
      <w:pPr>
        <w:pStyle w:val="12"/>
        <w:jc w:val="left"/>
        <w:rPr>
          <w:rFonts w:ascii="仿宋_GB2312" w:hAnsi="仿宋_GB2312" w:eastAsia="仿宋_GB2312" w:cs="仿宋_GB2312"/>
          <w:color w:val="auto"/>
          <w:sz w:val="24"/>
          <w:szCs w:val="24"/>
          <w:highlight w:val="none"/>
        </w:rPr>
      </w:pPr>
    </w:p>
    <w:p w14:paraId="79BB6D18">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价格符合性：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1"/>
        <w:gridCol w:w="7904"/>
      </w:tblGrid>
      <w:tr w14:paraId="6ABA9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1" w:type="dxa"/>
            <w:vAlign w:val="center"/>
          </w:tcPr>
          <w:p w14:paraId="45A1B2F3">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情形</w:t>
            </w:r>
          </w:p>
        </w:tc>
        <w:tc>
          <w:tcPr>
            <w:tcW w:w="7904" w:type="dxa"/>
          </w:tcPr>
          <w:p w14:paraId="72648F2E">
            <w:pPr>
              <w:pStyle w:val="12"/>
              <w:spacing w:line="480" w:lineRule="exact"/>
              <w:ind w:firstLine="0"/>
              <w:jc w:val="center"/>
              <w:rPr>
                <w:rFonts w:ascii="宋体" w:hAnsi="宋体" w:eastAsia="宋体" w:cs="宋体"/>
                <w:color w:val="auto"/>
                <w:sz w:val="24"/>
                <w:szCs w:val="24"/>
                <w:highlight w:val="none"/>
              </w:rPr>
            </w:pPr>
            <w:r>
              <w:rPr>
                <w:rFonts w:ascii="仿宋_GB2312" w:hAnsi="仿宋_GB2312" w:eastAsia="仿宋_GB2312" w:cs="仿宋_GB2312"/>
                <w:color w:val="auto"/>
                <w:sz w:val="24"/>
                <w:szCs w:val="24"/>
                <w:highlight w:val="none"/>
              </w:rPr>
              <w:t>明细</w:t>
            </w:r>
          </w:p>
        </w:tc>
      </w:tr>
      <w:tr w14:paraId="15B87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1" w:type="dxa"/>
            <w:vAlign w:val="center"/>
          </w:tcPr>
          <w:p w14:paraId="01A739C4">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7904" w:type="dxa"/>
            <w:vAlign w:val="center"/>
          </w:tcPr>
          <w:p w14:paraId="074472C8">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投标报价超过招标文件中规定的预算金额或最高限价的，按投标无效处理。</w:t>
            </w:r>
          </w:p>
        </w:tc>
      </w:tr>
      <w:tr w14:paraId="621D6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1" w:type="dxa"/>
            <w:vAlign w:val="center"/>
          </w:tcPr>
          <w:p w14:paraId="39D7B85C">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7904" w:type="dxa"/>
            <w:vAlign w:val="center"/>
          </w:tcPr>
          <w:p w14:paraId="33119302">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评标委员会启动异常低价审查后，投标人不能在规定时间内提供书面说明、证明材料，或者提供的书面说明、证明材料不能证明其报价合理性的，评标委员会应当将其作为无效投标处理。</w:t>
            </w:r>
          </w:p>
        </w:tc>
      </w:tr>
      <w:tr w14:paraId="13BF1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1" w:type="dxa"/>
            <w:vAlign w:val="center"/>
          </w:tcPr>
          <w:p w14:paraId="647A3A82">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其他情形</w:t>
            </w:r>
          </w:p>
        </w:tc>
        <w:tc>
          <w:tcPr>
            <w:tcW w:w="7904" w:type="dxa"/>
            <w:vAlign w:val="center"/>
          </w:tcPr>
          <w:p w14:paraId="05F1A0F8">
            <w:pPr>
              <w:pStyle w:val="12"/>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违反招标文件中载明投标无效（无效投标）条款的规定。</w:t>
            </w:r>
          </w:p>
        </w:tc>
      </w:tr>
    </w:tbl>
    <w:p w14:paraId="404BB585">
      <w:pPr>
        <w:pStyle w:val="12"/>
        <w:jc w:val="left"/>
        <w:rPr>
          <w:rFonts w:ascii="仿宋_GB2312" w:hAnsi="仿宋_GB2312" w:eastAsia="仿宋_GB2312" w:cs="仿宋_GB2312"/>
          <w:color w:val="auto"/>
          <w:sz w:val="24"/>
          <w:szCs w:val="24"/>
          <w:highlight w:val="none"/>
        </w:rPr>
      </w:pPr>
    </w:p>
    <w:p w14:paraId="251BBED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6.3澄清有关问题</w:t>
      </w:r>
    </w:p>
    <w:p w14:paraId="364A6601">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（1）对通过符合性审查的投标文件中含义不明确、同类问题表述不一致或有明显文字和计算错误的内容，评标委员会将以书面形式要求投标人作出必要的澄清、说明或补正。</w:t>
      </w:r>
    </w:p>
    <w:p w14:paraId="659A3D5C">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5BA2E94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（3）投标文件报价出现前后不一致的，除招标文件另有规定外，按照下列规定修正：</w:t>
      </w:r>
    </w:p>
    <w:p w14:paraId="6309BD7A">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①开标（报价）一览表内容与投标文件中相应内容不一致的，以开标（报价）一览表为准；</w:t>
      </w:r>
    </w:p>
    <w:p w14:paraId="6DDFE68E">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②大写金额和小写金额不一致的，以大写金额为准；</w:t>
      </w:r>
    </w:p>
    <w:p w14:paraId="3EA93613">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③单价金额小数点或百分比有明显错位的，以开标（报价）一览表的总价为准，并修改单价；</w:t>
      </w:r>
    </w:p>
    <w:p w14:paraId="6576C00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④总价金额与按照单价汇总金额不一致的，以单价金额计算结果为准。</w:t>
      </w:r>
    </w:p>
    <w:p w14:paraId="1E8C088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※同时出现两种以上不一致的，按照前款规定的顺序修正。修正后的报价应按照本章第6.3条第（1）、（2）款规定经投标人确认后产生约束力，投标人不确认的，其投标无效。</w:t>
      </w:r>
    </w:p>
    <w:p w14:paraId="08A553C8">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（4）关于细微偏差</w:t>
      </w:r>
    </w:p>
    <w:p w14:paraId="0DD6CB11">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789853A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②评标委员会将以书面形式要求存在细微偏差的投标人在评标委员会规定的时间内予以补正。若无法补正，则评标委员会将按照不利于投标人的内容进行认定。</w:t>
      </w:r>
    </w:p>
    <w:p w14:paraId="708F98A3">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（5）关于投标描述（即投标文件中描述的内容）</w:t>
      </w:r>
    </w:p>
    <w:p w14:paraId="08F4EFDC">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①投标描述前后不一致且不涉及证明材料的：按照本章第6.3条第（1）、（2）款规定执行。</w:t>
      </w:r>
    </w:p>
    <w:p w14:paraId="698FD0E9">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②投标描述与证明材料不一致或多份证明材料之间不一致的：</w:t>
      </w:r>
    </w:p>
    <w:p w14:paraId="55C0E8E8">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a.评标委员会将要求投标人进行书面澄清，并按照不利于投标人的内容进行评标。</w:t>
      </w:r>
    </w:p>
    <w:p w14:paraId="6D275C15">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784D9BE">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77E374C5">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6.4比较与评价</w:t>
      </w:r>
    </w:p>
    <w:p w14:paraId="0DBE587B">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（1）按照本章第7条载明的评标方法和标准，对符合性审查合格的投标文件进行比较与评价。</w:t>
      </w:r>
    </w:p>
    <w:p w14:paraId="223D0E17">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（2）关于相同品牌产品（政府采购服务类项目不适用本条款规定）</w:t>
      </w:r>
    </w:p>
    <w:p w14:paraId="768BDC5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490272D">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a.招标文件规定的方式：</w:t>
      </w:r>
    </w:p>
    <w:p w14:paraId="3546AF2C">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无</w:t>
      </w:r>
    </w:p>
    <w:p w14:paraId="325FE290">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b.招标文件未规定的，采取随机抽取方式确定，其他投标无效。</w:t>
      </w:r>
    </w:p>
    <w:p w14:paraId="6B2B2CD3">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1A99A6E9">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a.招标文件规定的方式：</w:t>
      </w:r>
    </w:p>
    <w:p w14:paraId="6953934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无</w:t>
      </w:r>
    </w:p>
    <w:p w14:paraId="21823384">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b.招标文件未规定的，采取随机抽取方式确定，其他同品牌投标人不作为中标候选人。</w:t>
      </w:r>
    </w:p>
    <w:p w14:paraId="6C23E7B3">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③非单一产品采购项目，多家投标人提供的核心产品品牌相同的，按照本章第6.4条第（2）款第①、②规定处理。</w:t>
      </w:r>
    </w:p>
    <w:p w14:paraId="6E54E4F2">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（3）漏（缺）项</w:t>
      </w:r>
    </w:p>
    <w:p w14:paraId="1553594D">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①招标文件中要求列入报价的费用（含配置、功能），漏（缺）项的报价视为已经包括在投标总价中。</w:t>
      </w:r>
    </w:p>
    <w:p w14:paraId="68D7168B">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②对多报项及赠送项的价格评标时不予核减，全部进入评标价评议。</w:t>
      </w:r>
    </w:p>
    <w:p w14:paraId="0DB31929">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6.5推荐中标候选人：详见本章第7.2条规定。</w:t>
      </w:r>
    </w:p>
    <w:p w14:paraId="1C22D8E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6.6编写评标报告</w:t>
      </w:r>
    </w:p>
    <w:p w14:paraId="7A6C9C5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（1）评标报告由评标委员会负责编写。</w:t>
      </w:r>
    </w:p>
    <w:p w14:paraId="3289D52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（2）评标报告应包括下列内容：</w:t>
      </w:r>
    </w:p>
    <w:p w14:paraId="7EE7A213">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①招标公告刊登的媒体名称、开标日期和地点；</w:t>
      </w:r>
    </w:p>
    <w:p w14:paraId="18B0DE9B">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②投标人名单和评标委员会成员名单；</w:t>
      </w:r>
    </w:p>
    <w:p w14:paraId="020F2D63">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③评标方法和标准；</w:t>
      </w:r>
    </w:p>
    <w:p w14:paraId="5823D792">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④开标记录和评标情况及说明，包括无效投标人名单及原因；</w:t>
      </w:r>
    </w:p>
    <w:p w14:paraId="046DE38B">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⑤评标结果，包括中标候选人名单或确定的中标人；</w:t>
      </w:r>
    </w:p>
    <w:p w14:paraId="458B30AC">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⑥其他需要说明的情况，包括但不限于：评标过程中投标人的澄清、说明或补正，评委更换等。</w:t>
      </w:r>
    </w:p>
    <w:p w14:paraId="243414F1">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6.7评审中出现下列情形之一的，评标委员会应当启动异常低价</w:t>
      </w:r>
      <w:r>
        <w:rPr>
          <w:rFonts w:hint="eastAsia" w:ascii="仿宋_GB2312" w:hAnsi="仿宋_GB2312" w:eastAsia="仿宋_GB2312" w:cs="仿宋_GB2312"/>
          <w:b/>
          <w:bCs/>
          <w:color w:val="auto"/>
          <w:sz w:val="24"/>
          <w:szCs w:val="24"/>
          <w:highlight w:val="none"/>
        </w:rPr>
        <w:t>（即以</w:t>
      </w:r>
      <w:r>
        <w:rPr>
          <w:rFonts w:hint="eastAsia" w:ascii="仿宋_GB2312" w:hAnsi="仿宋_GB2312" w:eastAsia="仿宋_GB2312" w:cs="仿宋_GB2312"/>
          <w:b/>
          <w:bCs/>
          <w:color w:val="auto"/>
          <w:sz w:val="24"/>
          <w:szCs w:val="24"/>
          <w:highlight w:val="none"/>
          <w:lang w:eastAsia="zh-CN"/>
        </w:rPr>
        <w:t>预算金额</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szCs w:val="24"/>
          <w:highlight w:val="none"/>
          <w:lang w:eastAsia="zh-CN"/>
        </w:rPr>
        <w:t>最高限价</w:t>
      </w:r>
      <w:r>
        <w:rPr>
          <w:rFonts w:hint="eastAsia" w:ascii="仿宋_GB2312" w:hAnsi="仿宋_GB2312" w:eastAsia="仿宋_GB2312" w:cs="仿宋_GB2312"/>
          <w:b/>
          <w:bCs/>
          <w:color w:val="auto"/>
          <w:sz w:val="24"/>
          <w:szCs w:val="24"/>
          <w:highlight w:val="none"/>
        </w:rPr>
        <w:t>金额为基准，按下浮率报价折算后的</w:t>
      </w:r>
      <w:r>
        <w:rPr>
          <w:rFonts w:hint="eastAsia" w:ascii="仿宋_GB2312" w:hAnsi="仿宋_GB2312" w:eastAsia="仿宋_GB2312" w:cs="仿宋_GB2312"/>
          <w:b/>
          <w:bCs/>
          <w:color w:val="auto"/>
          <w:sz w:val="24"/>
          <w:szCs w:val="24"/>
          <w:highlight w:val="none"/>
          <w:lang w:eastAsia="zh-CN"/>
        </w:rPr>
        <w:t>价格为判定依据）</w:t>
      </w:r>
      <w:r>
        <w:rPr>
          <w:rFonts w:hint="eastAsia" w:ascii="仿宋_GB2312" w:hAnsi="仿宋_GB2312" w:eastAsia="仿宋_GB2312" w:cs="仿宋_GB2312"/>
          <w:color w:val="auto"/>
          <w:sz w:val="24"/>
          <w:szCs w:val="24"/>
          <w:highlight w:val="none"/>
        </w:rPr>
        <w:t>审查程序：</w:t>
      </w:r>
    </w:p>
    <w:p w14:paraId="370B4DA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（1）投标报价低于全部通过符合性审查投标人投标报价平均值50%的，即投标报价＜全部通过符合性审查投标人投标报价平均值×50%；</w:t>
      </w:r>
    </w:p>
    <w:p w14:paraId="0E150DA8">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（2）投标报价低于通过符合性审查的次低报价投标人投标报价50%的，即投标报价＜通过符合性审查的次低报价投标人投标报价×50%；</w:t>
      </w:r>
    </w:p>
    <w:p w14:paraId="5748FC72">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（3）投标报价低于采购项目最高限价45%的，即投标报价＜采购项目最高限价×45%；</w:t>
      </w:r>
    </w:p>
    <w:p w14:paraId="63F62356">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（4）评标委员会基于专业判断，认为投标人报价过低，有可能影响产品质量或者不能诚信履约的其他情形。</w:t>
      </w:r>
    </w:p>
    <w:p w14:paraId="2D071750">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委员会启动异常低价审查程序后，应当要求相关投标人在评审现场合理的时间内对投标(响应)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E9C0B79">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投标无效处理。</w:t>
      </w:r>
    </w:p>
    <w:p w14:paraId="22EACF57">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E236495">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异常低价投标(响应)审查的启动原因、审查意见和审查结果应当在评审报告中记录，并随投标人提供的相关书面说明及证明材料，以及评标委员会有关互联网浏览、查询历史一并归档。</w:t>
      </w:r>
    </w:p>
    <w:p w14:paraId="6D3BAA15">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6.8评委对需要共同认定的事项存在争议的，应按照少数服从多数的原则进行认定。持不同意见的评委应在评标报告上签署不同意见及理由，否则视为同意评标报告。</w:t>
      </w:r>
    </w:p>
    <w:p w14:paraId="31DBEF3A">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6.9在评标过程中发现投标人有下列情形之一的，评标委员会应认定其投标无效，并书面报告本项目监督管理部门：</w:t>
      </w:r>
    </w:p>
    <w:p w14:paraId="4CF151EE">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（1）恶意串通（包括但不限于招标文件第三章第9.7条规定情形）；</w:t>
      </w:r>
    </w:p>
    <w:p w14:paraId="632EB254">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（2）妨碍其他投标人的竞争行为；</w:t>
      </w:r>
    </w:p>
    <w:p w14:paraId="3F392249">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（3）损害采购人或其他投标人的合法权益。</w:t>
      </w:r>
    </w:p>
    <w:p w14:paraId="0445D6FD">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6.10评标过程中，有下列情形之一的，应予废标：</w:t>
      </w:r>
    </w:p>
    <w:p w14:paraId="248C7183">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（1）符合性审查合格的投标人不足三家的；</w:t>
      </w:r>
    </w:p>
    <w:p w14:paraId="15924D14">
      <w:pPr>
        <w:pStyle w:val="12"/>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（2）有关法律、法规和规章规定废标的情形。</w:t>
      </w:r>
    </w:p>
    <w:p w14:paraId="0D58B9FD">
      <w:pPr>
        <w:pStyle w:val="12"/>
        <w:ind w:firstLine="480"/>
        <w:jc w:val="both"/>
        <w:rPr>
          <w:color w:val="auto"/>
          <w:sz w:val="24"/>
          <w:szCs w:val="24"/>
          <w:highlight w:val="none"/>
        </w:rPr>
      </w:pPr>
      <w:r>
        <w:rPr>
          <w:rFonts w:hint="eastAsia" w:ascii="仿宋_GB2312" w:hAnsi="仿宋_GB2312" w:eastAsia="仿宋_GB2312" w:cs="仿宋_GB2312"/>
          <w:color w:val="auto"/>
          <w:sz w:val="24"/>
          <w:szCs w:val="24"/>
          <w:highlight w:val="none"/>
        </w:rPr>
        <w:t>※若废标，则本次采购活动结束， 福建三仟招标有限公司 将依法组织后续采购活动（包括但不限于：重新招标、采用其他方式采购等）。</w:t>
      </w:r>
    </w:p>
    <w:p w14:paraId="440A73A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7、评标方法和标准</w:t>
      </w:r>
    </w:p>
    <w:p w14:paraId="2746FCF6">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7.1评标方法：</w:t>
      </w:r>
    </w:p>
    <w:p w14:paraId="23175FB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采购包1：综合评分法</w:t>
      </w:r>
    </w:p>
    <w:p w14:paraId="7017AA88">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7.2评标标准</w:t>
      </w:r>
    </w:p>
    <w:p w14:paraId="688D4095">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采购包1：综合评分法</w:t>
      </w:r>
    </w:p>
    <w:p w14:paraId="0B2DC2F6">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（1）投标文件满足招标文件全部实质性要求，且按照评审因素的量化指标评审得分（即评标总得分）最高的投标人为中标候选人。</w:t>
      </w:r>
    </w:p>
    <w:p w14:paraId="12C3591B">
      <w:pPr>
        <w:pStyle w:val="12"/>
        <w:ind w:firstLine="480" w:firstLineChars="20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0641C17">
      <w:pPr>
        <w:pStyle w:val="12"/>
        <w:jc w:val="both"/>
        <w:rPr>
          <w:color w:val="auto"/>
          <w:sz w:val="24"/>
          <w:szCs w:val="24"/>
          <w:highlight w:val="none"/>
        </w:rPr>
      </w:pPr>
      <w:r>
        <w:rPr>
          <w:rFonts w:ascii="仿宋_GB2312" w:hAnsi="仿宋_GB2312" w:eastAsia="仿宋_GB2312" w:cs="仿宋_GB2312"/>
          <w:color w:val="auto"/>
          <w:sz w:val="24"/>
          <w:szCs w:val="24"/>
          <w:highlight w:val="none"/>
        </w:rPr>
        <w:t>各项评审因素的设置如下：</w:t>
      </w:r>
    </w:p>
    <w:p w14:paraId="6C5A23AD">
      <w:pPr>
        <w:pStyle w:val="12"/>
        <w:ind w:firstLine="482" w:firstLineChars="200"/>
        <w:jc w:val="both"/>
        <w:rPr>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①</w:t>
      </w:r>
      <w:r>
        <w:rPr>
          <w:rFonts w:ascii="仿宋_GB2312" w:hAnsi="仿宋_GB2312" w:eastAsia="仿宋_GB2312" w:cs="仿宋_GB2312"/>
          <w:b/>
          <w:bCs/>
          <w:color w:val="auto"/>
          <w:sz w:val="24"/>
          <w:szCs w:val="24"/>
          <w:highlight w:val="none"/>
        </w:rPr>
        <w:t>价格项（F1×A1）满分为</w:t>
      </w:r>
      <w:r>
        <w:rPr>
          <w:rFonts w:hint="eastAsia" w:ascii="仿宋_GB2312" w:hAnsi="仿宋_GB2312" w:eastAsia="仿宋_GB2312" w:cs="仿宋_GB2312"/>
          <w:b/>
          <w:bCs/>
          <w:color w:val="auto"/>
          <w:sz w:val="24"/>
          <w:szCs w:val="24"/>
          <w:highlight w:val="none"/>
          <w:lang w:val="en-US" w:eastAsia="zh-CN"/>
        </w:rPr>
        <w:t>10</w:t>
      </w:r>
      <w:r>
        <w:rPr>
          <w:rFonts w:ascii="仿宋_GB2312" w:hAnsi="仿宋_GB2312" w:eastAsia="仿宋_GB2312" w:cs="仿宋_GB2312"/>
          <w:b/>
          <w:bCs/>
          <w:color w:val="auto"/>
          <w:sz w:val="24"/>
          <w:szCs w:val="24"/>
          <w:highlight w:val="none"/>
        </w:rPr>
        <w:t>.00分</w:t>
      </w:r>
    </w:p>
    <w:p w14:paraId="6417A4E8">
      <w:pPr>
        <w:pStyle w:val="12"/>
        <w:ind w:firstLine="480" w:firstLineChars="20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报价得分=(评审基准价／评审报价)×100×价格权重。满足采购文件要求且评审报价最低的为基准价，因落实政府采购政策进行价格调整的，以调整后的价格计算基准价和评审报价。</w:t>
      </w:r>
    </w:p>
    <w:p w14:paraId="464E5968">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注：若报价形式为总价、单价、折扣、</w:t>
      </w:r>
      <w:r>
        <w:rPr>
          <w:rFonts w:hint="eastAsia" w:ascii="仿宋_GB2312" w:hAnsi="仿宋_GB2312" w:eastAsia="仿宋_GB2312" w:cs="仿宋_GB2312"/>
          <w:color w:val="auto"/>
          <w:sz w:val="24"/>
          <w:szCs w:val="24"/>
          <w:highlight w:val="none"/>
          <w:lang w:eastAsia="zh-CN"/>
        </w:rPr>
        <w:t>下</w:t>
      </w:r>
      <w:r>
        <w:rPr>
          <w:rFonts w:ascii="仿宋_GB2312" w:hAnsi="仿宋_GB2312" w:eastAsia="仿宋_GB2312" w:cs="仿宋_GB2312"/>
          <w:color w:val="auto"/>
          <w:sz w:val="24"/>
          <w:szCs w:val="24"/>
          <w:highlight w:val="none"/>
        </w:rPr>
        <w:t>浮率时，评审报价=投标报价，扣除价=评审报价×扣除比例=投标报价×扣除比例，扣除后评审报价=评审报价-扣除价=投标报价×（1-扣除比例）。</w:t>
      </w:r>
    </w:p>
    <w:p w14:paraId="500F33B8">
      <w:pPr>
        <w:pStyle w:val="12"/>
        <w:jc w:val="both"/>
        <w:rPr>
          <w:color w:val="auto"/>
          <w:sz w:val="24"/>
          <w:szCs w:val="24"/>
          <w:highlight w:val="none"/>
        </w:rPr>
      </w:pPr>
      <w:r>
        <w:rPr>
          <w:rFonts w:ascii="仿宋_GB2312" w:hAnsi="仿宋_GB2312" w:eastAsia="仿宋_GB2312" w:cs="仿宋_GB2312"/>
          <w:color w:val="auto"/>
          <w:sz w:val="24"/>
          <w:szCs w:val="24"/>
          <w:highlight w:val="none"/>
        </w:rPr>
        <w:t>价格扣除的规则如下：</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1"/>
        <w:gridCol w:w="1209"/>
        <w:gridCol w:w="1048"/>
        <w:gridCol w:w="5825"/>
      </w:tblGrid>
      <w:tr w14:paraId="30017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1" w:type="dxa"/>
            <w:vAlign w:val="center"/>
          </w:tcPr>
          <w:p w14:paraId="5C1B10EF">
            <w:pPr>
              <w:pStyle w:val="12"/>
              <w:jc w:val="center"/>
              <w:rPr>
                <w:color w:val="auto"/>
                <w:sz w:val="24"/>
                <w:szCs w:val="24"/>
                <w:highlight w:val="none"/>
              </w:rPr>
            </w:pPr>
            <w:r>
              <w:rPr>
                <w:rFonts w:ascii="仿宋_GB2312" w:hAnsi="仿宋_GB2312" w:eastAsia="仿宋_GB2312" w:cs="仿宋_GB2312"/>
                <w:color w:val="auto"/>
                <w:sz w:val="24"/>
                <w:szCs w:val="24"/>
                <w:highlight w:val="none"/>
              </w:rPr>
              <w:t>项目</w:t>
            </w:r>
          </w:p>
        </w:tc>
        <w:tc>
          <w:tcPr>
            <w:tcW w:w="1209" w:type="dxa"/>
            <w:vAlign w:val="center"/>
          </w:tcPr>
          <w:p w14:paraId="1C85B518">
            <w:pPr>
              <w:pStyle w:val="12"/>
              <w:jc w:val="center"/>
              <w:rPr>
                <w:color w:val="auto"/>
                <w:sz w:val="24"/>
                <w:szCs w:val="24"/>
                <w:highlight w:val="none"/>
              </w:rPr>
            </w:pPr>
            <w:r>
              <w:rPr>
                <w:rFonts w:ascii="仿宋_GB2312" w:hAnsi="仿宋_GB2312" w:eastAsia="仿宋_GB2312" w:cs="仿宋_GB2312"/>
                <w:color w:val="auto"/>
                <w:sz w:val="24"/>
                <w:szCs w:val="24"/>
                <w:highlight w:val="none"/>
              </w:rPr>
              <w:t>适用对象</w:t>
            </w:r>
          </w:p>
        </w:tc>
        <w:tc>
          <w:tcPr>
            <w:tcW w:w="1048" w:type="dxa"/>
            <w:vAlign w:val="center"/>
          </w:tcPr>
          <w:p w14:paraId="077C7D5A">
            <w:pPr>
              <w:pStyle w:val="12"/>
              <w:jc w:val="center"/>
              <w:rPr>
                <w:color w:val="auto"/>
                <w:sz w:val="24"/>
                <w:szCs w:val="24"/>
                <w:highlight w:val="none"/>
              </w:rPr>
            </w:pPr>
            <w:r>
              <w:rPr>
                <w:rFonts w:ascii="仿宋_GB2312" w:hAnsi="仿宋_GB2312" w:eastAsia="仿宋_GB2312" w:cs="仿宋_GB2312"/>
                <w:color w:val="auto"/>
                <w:sz w:val="24"/>
                <w:szCs w:val="24"/>
                <w:highlight w:val="none"/>
              </w:rPr>
              <w:t>比例</w:t>
            </w:r>
          </w:p>
        </w:tc>
        <w:tc>
          <w:tcPr>
            <w:tcW w:w="5825" w:type="dxa"/>
            <w:vAlign w:val="center"/>
          </w:tcPr>
          <w:p w14:paraId="55E78728">
            <w:pPr>
              <w:pStyle w:val="12"/>
              <w:jc w:val="center"/>
              <w:rPr>
                <w:color w:val="auto"/>
                <w:sz w:val="24"/>
                <w:szCs w:val="24"/>
                <w:highlight w:val="none"/>
              </w:rPr>
            </w:pPr>
            <w:r>
              <w:rPr>
                <w:rFonts w:ascii="仿宋_GB2312" w:hAnsi="仿宋_GB2312" w:eastAsia="仿宋_GB2312" w:cs="仿宋_GB2312"/>
                <w:color w:val="auto"/>
                <w:sz w:val="24"/>
                <w:szCs w:val="24"/>
                <w:highlight w:val="none"/>
              </w:rPr>
              <w:t>描述</w:t>
            </w:r>
          </w:p>
        </w:tc>
      </w:tr>
      <w:tr w14:paraId="20070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1" w:type="dxa"/>
            <w:vAlign w:val="center"/>
          </w:tcPr>
          <w:p w14:paraId="785C4E34">
            <w:pPr>
              <w:pStyle w:val="12"/>
              <w:jc w:val="center"/>
              <w:rPr>
                <w:color w:val="auto"/>
                <w:sz w:val="24"/>
                <w:szCs w:val="24"/>
                <w:highlight w:val="none"/>
              </w:rPr>
            </w:pPr>
            <w:r>
              <w:rPr>
                <w:rFonts w:ascii="仿宋_GB2312" w:hAnsi="仿宋_GB2312" w:eastAsia="仿宋_GB2312" w:cs="仿宋_GB2312"/>
                <w:color w:val="auto"/>
                <w:sz w:val="24"/>
                <w:szCs w:val="24"/>
                <w:highlight w:val="none"/>
              </w:rPr>
              <w:t>小型、微型企业，监狱企业，残疾人福利性单位</w:t>
            </w:r>
          </w:p>
        </w:tc>
        <w:tc>
          <w:tcPr>
            <w:tcW w:w="1209" w:type="dxa"/>
            <w:vAlign w:val="center"/>
          </w:tcPr>
          <w:p w14:paraId="3294C0F4">
            <w:pPr>
              <w:pStyle w:val="12"/>
              <w:jc w:val="center"/>
              <w:rPr>
                <w:color w:val="auto"/>
                <w:sz w:val="24"/>
                <w:szCs w:val="24"/>
                <w:highlight w:val="none"/>
              </w:rPr>
            </w:pPr>
            <w:r>
              <w:rPr>
                <w:rFonts w:ascii="仿宋_GB2312" w:hAnsi="仿宋_GB2312" w:eastAsia="仿宋_GB2312" w:cs="仿宋_GB2312"/>
                <w:color w:val="auto"/>
                <w:sz w:val="24"/>
                <w:szCs w:val="24"/>
                <w:highlight w:val="none"/>
              </w:rPr>
              <w:t>投标人或者联合体均为小型、微型企业</w:t>
            </w:r>
          </w:p>
        </w:tc>
        <w:tc>
          <w:tcPr>
            <w:tcW w:w="1048" w:type="dxa"/>
            <w:vAlign w:val="center"/>
          </w:tcPr>
          <w:p w14:paraId="047B8871">
            <w:pPr>
              <w:pStyle w:val="12"/>
              <w:jc w:val="center"/>
              <w:rPr>
                <w:color w:val="auto"/>
                <w:sz w:val="24"/>
                <w:szCs w:val="24"/>
                <w:highlight w:val="none"/>
              </w:rPr>
            </w:pPr>
            <w:r>
              <w:rPr>
                <w:rFonts w:ascii="仿宋_GB2312" w:hAnsi="仿宋_GB2312" w:eastAsia="仿宋_GB2312" w:cs="仿宋_GB2312"/>
                <w:color w:val="auto"/>
                <w:sz w:val="24"/>
                <w:szCs w:val="24"/>
                <w:highlight w:val="none"/>
              </w:rPr>
              <w:t>15.00%</w:t>
            </w:r>
          </w:p>
        </w:tc>
        <w:tc>
          <w:tcPr>
            <w:tcW w:w="5825" w:type="dxa"/>
            <w:vAlign w:val="center"/>
          </w:tcPr>
          <w:p w14:paraId="56A9C42F">
            <w:pPr>
              <w:pStyle w:val="12"/>
              <w:jc w:val="left"/>
              <w:rPr>
                <w:color w:val="auto"/>
                <w:sz w:val="24"/>
                <w:szCs w:val="24"/>
                <w:highlight w:val="none"/>
              </w:rPr>
            </w:pPr>
            <w:r>
              <w:rPr>
                <w:rFonts w:hint="eastAsia" w:ascii="仿宋" w:hAnsi="仿宋" w:eastAsia="仿宋" w:cs="仿宋"/>
                <w:color w:val="auto"/>
                <w:kern w:val="2"/>
                <w:sz w:val="24"/>
                <w:szCs w:val="24"/>
                <w:highlight w:val="none"/>
                <w:lang w:val="en-US" w:eastAsia="zh-CN" w:bidi="ar-SA"/>
              </w:rPr>
              <w:t xml:space="preserve">1.评审时，对符合《政府采购促进中小企业发展管理办法》(财库﹝2020﹞46号)及《福建省财政厅关于进一步加大政府采购支持中小企业力度的通知》(闽财规〔2022〕13号)规定的小微企业报价给予价格扣除【货物和服务项目：为15%】，用扣除后的价格参加评审。供应商须提供合格的中小企业声明函(格式详见第五章)，否则不予价格扣除。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福建省民政厅、福建省残疾人联合会联合发布的《关于进一步落实政府采购支持残疾人就业政策的通知》、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但必须提供《残疾人福利性单位声明函》(格式详见第五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4.具体详见采购文件，上述规定与政府采购相关法律、法规、制度等有冲突的，以现行法律、法规、制度等执行。 </w:t>
            </w:r>
            <w:r>
              <w:rPr>
                <w:rFonts w:hint="eastAsia" w:ascii="仿宋" w:hAnsi="仿宋" w:eastAsia="仿宋" w:cs="仿宋"/>
                <w:b/>
                <w:bCs/>
                <w:color w:val="auto"/>
                <w:kern w:val="2"/>
                <w:sz w:val="24"/>
                <w:szCs w:val="24"/>
                <w:highlight w:val="none"/>
                <w:lang w:val="en-US" w:eastAsia="zh-CN" w:bidi="ar-SA"/>
              </w:rPr>
              <w:t>5.经采购人确认本采购包为非专门面向中小企业采购“服务类”项目，采购标的对应的中小企业划分标准所属行业详见“采购标的一览表”。</w:t>
            </w:r>
          </w:p>
        </w:tc>
      </w:tr>
    </w:tbl>
    <w:p w14:paraId="03C023E4">
      <w:pPr>
        <w:pStyle w:val="12"/>
        <w:jc w:val="both"/>
        <w:rPr>
          <w:rFonts w:ascii="仿宋_GB2312" w:hAnsi="仿宋_GB2312" w:eastAsia="仿宋_GB2312" w:cs="仿宋_GB2312"/>
          <w:color w:val="auto"/>
          <w:highlight w:val="none"/>
        </w:rPr>
      </w:pPr>
    </w:p>
    <w:p w14:paraId="7810AE3D">
      <w:pPr>
        <w:pStyle w:val="12"/>
        <w:jc w:val="both"/>
        <w:rPr>
          <w:b/>
          <w:bCs/>
          <w:color w:val="auto"/>
          <w:highlight w:val="none"/>
        </w:rPr>
      </w:pPr>
      <w:r>
        <w:rPr>
          <w:rFonts w:hint="eastAsia" w:ascii="仿宋_GB2312" w:hAnsi="仿宋_GB2312" w:eastAsia="仿宋_GB2312" w:cs="仿宋_GB2312"/>
          <w:b/>
          <w:bCs/>
          <w:color w:val="auto"/>
          <w:sz w:val="24"/>
          <w:szCs w:val="24"/>
          <w:highlight w:val="none"/>
          <w:lang w:val="en-US" w:eastAsia="zh-CN"/>
        </w:rPr>
        <w:t>②</w:t>
      </w:r>
      <w:r>
        <w:rPr>
          <w:rFonts w:ascii="仿宋_GB2312" w:hAnsi="仿宋_GB2312" w:eastAsia="仿宋_GB2312" w:cs="仿宋_GB2312"/>
          <w:b/>
          <w:bCs/>
          <w:color w:val="auto"/>
          <w:sz w:val="24"/>
          <w:szCs w:val="24"/>
          <w:highlight w:val="none"/>
        </w:rPr>
        <w:t>技术项（F2×A2）满分为</w:t>
      </w:r>
      <w:r>
        <w:rPr>
          <w:rFonts w:hint="eastAsia" w:ascii="仿宋_GB2312" w:hAnsi="仿宋_GB2312" w:eastAsia="仿宋_GB2312" w:cs="仿宋_GB2312"/>
          <w:b/>
          <w:bCs/>
          <w:color w:val="auto"/>
          <w:sz w:val="24"/>
          <w:szCs w:val="24"/>
          <w:highlight w:val="none"/>
          <w:lang w:val="en-US" w:eastAsia="zh-CN"/>
        </w:rPr>
        <w:t>70</w:t>
      </w:r>
      <w:r>
        <w:rPr>
          <w:rFonts w:ascii="仿宋_GB2312" w:hAnsi="仿宋_GB2312" w:eastAsia="仿宋_GB2312" w:cs="仿宋_GB2312"/>
          <w:b/>
          <w:bCs/>
          <w:color w:val="auto"/>
          <w:sz w:val="24"/>
          <w:szCs w:val="24"/>
          <w:highlight w:val="none"/>
        </w:rPr>
        <w:t>.00分</w:t>
      </w:r>
    </w:p>
    <w:tbl>
      <w:tblPr>
        <w:tblStyle w:val="8"/>
        <w:tblW w:w="4996"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1"/>
        <w:gridCol w:w="816"/>
        <w:gridCol w:w="7484"/>
      </w:tblGrid>
      <w:tr w14:paraId="4D095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2106AA73">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项目</w:t>
            </w:r>
          </w:p>
        </w:tc>
        <w:tc>
          <w:tcPr>
            <w:tcW w:w="439" w:type="pct"/>
            <w:noWrap w:val="0"/>
            <w:vAlign w:val="center"/>
          </w:tcPr>
          <w:p w14:paraId="064B0313">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4030" w:type="pct"/>
            <w:noWrap w:val="0"/>
            <w:vAlign w:val="top"/>
          </w:tcPr>
          <w:p w14:paraId="419328C7">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描述</w:t>
            </w:r>
          </w:p>
        </w:tc>
      </w:tr>
      <w:tr w14:paraId="17213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205A13DB">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rPr>
              <w:t>1</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u w:val="none"/>
              </w:rPr>
              <w:t>技术和服务响应情况</w:t>
            </w:r>
          </w:p>
        </w:tc>
        <w:tc>
          <w:tcPr>
            <w:tcW w:w="439" w:type="pct"/>
            <w:noWrap w:val="0"/>
            <w:vAlign w:val="center"/>
          </w:tcPr>
          <w:p w14:paraId="288065CE">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26.00</w:t>
            </w:r>
          </w:p>
        </w:tc>
        <w:tc>
          <w:tcPr>
            <w:tcW w:w="4030" w:type="pct"/>
            <w:noWrap w:val="0"/>
            <w:vAlign w:val="top"/>
          </w:tcPr>
          <w:p w14:paraId="75F98D3E">
            <w:pPr>
              <w:keepNext w:val="0"/>
              <w:keepLines w:val="0"/>
              <w:pageBreakBefore w:val="0"/>
              <w:kinsoku/>
              <w:wordWrap/>
              <w:overflowPunct/>
              <w:topLinePunct w:val="0"/>
              <w:autoSpaceDE/>
              <w:autoSpaceDN/>
              <w:bidi w:val="0"/>
              <w:adjustRightInd/>
              <w:snapToGrid/>
              <w:spacing w:beforeAutospacing="0" w:afterAutospacing="0" w:line="360" w:lineRule="exact"/>
              <w:jc w:val="both"/>
              <w:textAlignment w:val="auto"/>
              <w:outlineLvl w:val="1"/>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rPr>
              <w:t>根据各投标人对“第五章 招标内容及要求”中“二、技术和服务要求”各项要求的响应情况，由评标委员会进行评分：①完全满足技术要求的得</w:t>
            </w:r>
            <w:r>
              <w:rPr>
                <w:rFonts w:hint="eastAsia" w:ascii="仿宋" w:hAnsi="仿宋" w:eastAsia="仿宋" w:cs="仿宋"/>
                <w:color w:val="auto"/>
                <w:sz w:val="24"/>
                <w:szCs w:val="24"/>
                <w:highlight w:val="none"/>
                <w:u w:val="none"/>
                <w:lang w:val="en-US" w:eastAsia="zh-CN"/>
              </w:rPr>
              <w:t>26</w:t>
            </w:r>
            <w:r>
              <w:rPr>
                <w:rFonts w:hint="eastAsia" w:ascii="仿宋" w:hAnsi="仿宋" w:eastAsia="仿宋" w:cs="仿宋"/>
                <w:color w:val="auto"/>
                <w:sz w:val="24"/>
                <w:szCs w:val="24"/>
                <w:highlight w:val="none"/>
                <w:u w:val="none"/>
              </w:rPr>
              <w:t>分；②标注“★”的技术参数为不允许负偏离的实质性要求，若有负偏离按投标无效处理；③其余指标项每负偏离一项扣</w:t>
            </w:r>
            <w:r>
              <w:rPr>
                <w:rFonts w:hint="eastAsia" w:ascii="仿宋" w:hAnsi="仿宋" w:eastAsia="仿宋" w:cs="仿宋"/>
                <w:color w:val="auto"/>
                <w:sz w:val="24"/>
                <w:szCs w:val="24"/>
                <w:highlight w:val="none"/>
                <w:u w:val="none"/>
                <w:lang w:val="en-US" w:eastAsia="zh-CN"/>
              </w:rPr>
              <w:t>2.6</w:t>
            </w:r>
            <w:r>
              <w:rPr>
                <w:rFonts w:hint="eastAsia" w:ascii="仿宋" w:hAnsi="仿宋" w:eastAsia="仿宋" w:cs="仿宋"/>
                <w:color w:val="auto"/>
                <w:sz w:val="24"/>
                <w:szCs w:val="24"/>
                <w:highlight w:val="none"/>
                <w:u w:val="none"/>
              </w:rPr>
              <w:t>分（共</w:t>
            </w:r>
            <w:r>
              <w:rPr>
                <w:rFonts w:hint="eastAsia" w:ascii="仿宋" w:hAnsi="仿宋" w:eastAsia="仿宋" w:cs="仿宋"/>
                <w:color w:val="auto"/>
                <w:sz w:val="24"/>
                <w:szCs w:val="24"/>
                <w:highlight w:val="none"/>
                <w:u w:val="none"/>
                <w:lang w:val="en-US" w:eastAsia="zh-CN"/>
              </w:rPr>
              <w:t>10个指标</w:t>
            </w:r>
            <w:r>
              <w:rPr>
                <w:rFonts w:hint="eastAsia" w:ascii="仿宋" w:hAnsi="仿宋" w:eastAsia="仿宋" w:cs="仿宋"/>
                <w:color w:val="auto"/>
                <w:sz w:val="24"/>
                <w:szCs w:val="24"/>
                <w:highlight w:val="none"/>
                <w:u w:val="none"/>
              </w:rPr>
              <w:t>项），正偏离不加分，扣完为止。</w:t>
            </w:r>
          </w:p>
        </w:tc>
      </w:tr>
      <w:tr w14:paraId="285AE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2E13CA96">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2.货源保障</w:t>
            </w:r>
          </w:p>
        </w:tc>
        <w:tc>
          <w:tcPr>
            <w:tcW w:w="439" w:type="pct"/>
            <w:noWrap w:val="0"/>
            <w:vAlign w:val="center"/>
          </w:tcPr>
          <w:p w14:paraId="6E8CFD10">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3.00</w:t>
            </w:r>
          </w:p>
        </w:tc>
        <w:tc>
          <w:tcPr>
            <w:tcW w:w="4030" w:type="pct"/>
            <w:noWrap w:val="0"/>
            <w:vAlign w:val="top"/>
          </w:tcPr>
          <w:p w14:paraId="43AAD4E9">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投标人具备正规进货渠道、拥有长期稳定的食材供应商，每提供3种品类食材供应商得1分，满分3分。食材品类包含①畜禽肉类；②鲜蛋类；③水产海鲜类；④粮油类；⑤蔬菜类；⑥水果类；⑦干货制品类；⑧调味品及预包装副食品类；⑨乳制品类。【注：投标人须按各个食材品类，分别提供对应供货供应商完整佐证资料，单类食材须同时具备以下材料：①有效的食材供应商营业执照、②食材供应商食品经营许可证/食品生产许可证、③有效期内供货合作协议、④投标截止时间前六个月以内任意一期食材供应商开具的税务发票及国家税务总局增值税发票查验平台上对该发票查验结果的截图、⑤投标人付给食材供应商的公对公转账凭证。未提供或未按要求提供本项不得分。】（同一供应商可供应多种食材品类）</w:t>
            </w:r>
          </w:p>
        </w:tc>
      </w:tr>
      <w:tr w14:paraId="13AFB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vMerge w:val="restart"/>
            <w:noWrap w:val="0"/>
            <w:vAlign w:val="center"/>
          </w:tcPr>
          <w:p w14:paraId="6DDB2E5A">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3.贮藏能力</w:t>
            </w:r>
          </w:p>
          <w:p w14:paraId="2B217C3C">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val="en-US" w:eastAsia="zh-CN" w:bidi="ar"/>
              </w:rPr>
            </w:pPr>
          </w:p>
        </w:tc>
        <w:tc>
          <w:tcPr>
            <w:tcW w:w="439" w:type="pct"/>
            <w:noWrap w:val="0"/>
            <w:vAlign w:val="center"/>
          </w:tcPr>
          <w:p w14:paraId="11E87375">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3.00</w:t>
            </w:r>
          </w:p>
        </w:tc>
        <w:tc>
          <w:tcPr>
            <w:tcW w:w="4030" w:type="pct"/>
            <w:noWrap w:val="0"/>
            <w:vAlign w:val="top"/>
          </w:tcPr>
          <w:p w14:paraId="1FC69BD8">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根据投标人提供的自有产权或租赁的仓储场所总面积情况，按照以下标准进行评分：单个贮藏场所面积≥1200平方米得3分；1000平方米≤面积&lt;1200平方米的得2分，800平方米≤面积&lt;1000平方米的得1分；【注：（1）若属于投标人自有产权的，须同时提供：①权属归投标人所有的产权或权属证明材料复印件（证明材料须体现场所面积）、②场所照片（照片中须清晰展示分拣场所、冷藏室、冷冻室、留样室、食品安全检测室、加工室等关键部分）。（2）若投标人提供租赁仓储场所的，须同时提供：①租赁合同、②合同期内任意一次租金转账发票复印件及国家税务总局增值税发票查验平台上对该发票查验结果的截图、③场所照片（照片中须清晰展示分拣场所、冷藏室、冷冻室、留样室、食品安全检测室、加工室等关键部分）。未提供或未按要求提供本项不得分。自有的房产权属证明、租赁的租赁合同原件备查。】（中标后，采购人将保留实地考察的权利，且投标文件中提交的所有材料将作为重要佐证。若实际情况与所提交材料不符，取消中标资格，并不予退还保证金。）</w:t>
            </w:r>
          </w:p>
        </w:tc>
      </w:tr>
      <w:tr w14:paraId="03482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vMerge w:val="continue"/>
            <w:noWrap w:val="0"/>
            <w:vAlign w:val="center"/>
          </w:tcPr>
          <w:p w14:paraId="1292CF9C">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val="en-US" w:eastAsia="zh-CN" w:bidi="ar"/>
              </w:rPr>
            </w:pPr>
          </w:p>
        </w:tc>
        <w:tc>
          <w:tcPr>
            <w:tcW w:w="439" w:type="pct"/>
            <w:noWrap w:val="0"/>
            <w:vAlign w:val="center"/>
          </w:tcPr>
          <w:p w14:paraId="20934405">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3.00</w:t>
            </w:r>
          </w:p>
        </w:tc>
        <w:tc>
          <w:tcPr>
            <w:tcW w:w="4030" w:type="pct"/>
            <w:noWrap w:val="0"/>
            <w:vAlign w:val="top"/>
          </w:tcPr>
          <w:p w14:paraId="7388EAE5">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投标人在技术评分项“贮藏能力的场所”中的冷藏（冻）库：容积≥150立方米得3分；100立方米≤容积&lt;150立方米的得2分；50立方米≤容积&lt;100立方米的得1分，其他情况不得分。【注：（1）冷藏库若为租赁的，须同时提供①租赁合同（合同剩余期限须涵盖本项目服务期限）、②现场图片、③体现容积的证明材料、④租赁合同期内任意一次租金转账发票复印件及国家税务总局增值税发票查验平台上对该发票查验结果的截图；（2）冷藏（冻）库若为自建的，须同时提供①建设发票复印件及国家税务总局增值税发票查验平台上对该发票查验结果的截图、②现场图片、③带尺寸标识的空间平面图复印件，未提供或未按要求提供本项不得分。租赁的租赁合同原件备查。】（中标后，采购人将保留实地考察的权利，且投标文件中提交的所有材料将作为重要佐证。若实际情况与所提交材料不符，取消中标资格，并不予退还保证金。）</w:t>
            </w:r>
          </w:p>
        </w:tc>
      </w:tr>
      <w:tr w14:paraId="756FB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229E5927">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val="en-US" w:eastAsia="zh-CN" w:bidi="ar"/>
              </w:rPr>
            </w:pPr>
            <w:r>
              <w:rPr>
                <w:rFonts w:hint="eastAsia" w:ascii="仿宋" w:hAnsi="仿宋" w:eastAsia="仿宋" w:cs="仿宋"/>
                <w:bCs/>
                <w:color w:val="auto"/>
                <w:sz w:val="24"/>
                <w:szCs w:val="24"/>
                <w:highlight w:val="none"/>
                <w:lang w:val="en-US" w:eastAsia="zh-CN" w:bidi="ar"/>
              </w:rPr>
              <w:t>4.食品安全专业检验人员</w:t>
            </w:r>
          </w:p>
        </w:tc>
        <w:tc>
          <w:tcPr>
            <w:tcW w:w="439" w:type="pct"/>
            <w:noWrap w:val="0"/>
            <w:vAlign w:val="center"/>
          </w:tcPr>
          <w:p w14:paraId="129433DD">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2.00</w:t>
            </w:r>
          </w:p>
        </w:tc>
        <w:tc>
          <w:tcPr>
            <w:tcW w:w="4030" w:type="pct"/>
            <w:noWrap w:val="0"/>
            <w:vAlign w:val="top"/>
          </w:tcPr>
          <w:p w14:paraId="3124529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投标人针对本项目配备的食品安全专业检验人员具备人社部门或其备案的用人单位（或社会培训评价组织）颁发的农产品食品检验员证书的得2分。【须</w:t>
            </w:r>
            <w:r>
              <w:rPr>
                <w:rFonts w:hint="eastAsia" w:ascii="仿宋" w:hAnsi="仿宋" w:eastAsia="仿宋" w:cs="仿宋"/>
                <w:color w:val="auto"/>
                <w:kern w:val="2"/>
                <w:sz w:val="24"/>
                <w:szCs w:val="24"/>
                <w:highlight w:val="none"/>
                <w:lang w:val="en-US" w:eastAsia="zh-CN"/>
              </w:rPr>
              <w:t>同时</w:t>
            </w:r>
            <w:r>
              <w:rPr>
                <w:rFonts w:hint="eastAsia" w:ascii="仿宋" w:hAnsi="仿宋" w:eastAsia="仿宋" w:cs="仿宋"/>
                <w:color w:val="auto"/>
                <w:kern w:val="2"/>
                <w:sz w:val="24"/>
                <w:szCs w:val="24"/>
                <w:highlight w:val="none"/>
                <w:lang w:eastAsia="zh-CN"/>
              </w:rPr>
              <w:t>提供①有效的身份证正反面复印件、</w:t>
            </w:r>
            <w:r>
              <w:rPr>
                <w:rFonts w:hint="eastAsia" w:ascii="仿宋" w:hAnsi="仿宋" w:eastAsia="仿宋" w:cs="仿宋"/>
                <w:color w:val="auto"/>
                <w:kern w:val="2"/>
                <w:sz w:val="24"/>
                <w:szCs w:val="24"/>
                <w:highlight w:val="none"/>
                <w:lang w:val="en-US" w:eastAsia="zh-CN"/>
              </w:rPr>
              <w:t>②有效期内健康证复印件、③农产品食品检验员证书复印件以及国家职业技能人才评价证书全国联网查询（http://zscx.osta.org.cn/）有效截图并注明网址、④</w:t>
            </w:r>
            <w:r>
              <w:rPr>
                <w:rFonts w:hint="eastAsia" w:ascii="仿宋" w:hAnsi="仿宋" w:eastAsia="仿宋" w:cs="仿宋"/>
                <w:color w:val="auto"/>
                <w:kern w:val="2"/>
                <w:sz w:val="24"/>
                <w:szCs w:val="24"/>
                <w:highlight w:val="none"/>
                <w:lang w:val="zh-TW" w:eastAsia="zh-CN"/>
              </w:rPr>
              <w:t>投标截止时间前六个月（不含投标截止时间的当月）</w:t>
            </w:r>
            <w:r>
              <w:rPr>
                <w:rFonts w:hint="eastAsia" w:ascii="仿宋" w:hAnsi="仿宋" w:eastAsia="仿宋" w:cs="仿宋"/>
                <w:color w:val="auto"/>
                <w:kern w:val="2"/>
                <w:sz w:val="24"/>
                <w:szCs w:val="24"/>
                <w:highlight w:val="none"/>
                <w:lang w:val="en-US" w:eastAsia="zh-CN"/>
              </w:rPr>
              <w:t>中任意一个月</w:t>
            </w:r>
            <w:r>
              <w:rPr>
                <w:rFonts w:hint="eastAsia" w:ascii="仿宋" w:hAnsi="仿宋" w:eastAsia="仿宋" w:cs="仿宋"/>
                <w:color w:val="auto"/>
                <w:kern w:val="2"/>
                <w:sz w:val="24"/>
                <w:szCs w:val="24"/>
                <w:highlight w:val="none"/>
                <w:lang w:val="zh-TW" w:eastAsia="zh-CN"/>
              </w:rPr>
              <w:t>由投标人为其缴纳社保证明材料复印件</w:t>
            </w:r>
            <w:r>
              <w:rPr>
                <w:rFonts w:hint="eastAsia" w:ascii="仿宋" w:hAnsi="仿宋" w:eastAsia="仿宋" w:cs="仿宋"/>
                <w:color w:val="auto"/>
                <w:kern w:val="2"/>
                <w:sz w:val="24"/>
                <w:szCs w:val="24"/>
                <w:highlight w:val="none"/>
                <w:lang w:val="en-US" w:eastAsia="zh-CN"/>
              </w:rPr>
              <w:t>。未提供或</w:t>
            </w:r>
            <w:r>
              <w:rPr>
                <w:rFonts w:hint="eastAsia" w:ascii="仿宋" w:hAnsi="仿宋" w:eastAsia="仿宋" w:cs="仿宋"/>
                <w:color w:val="auto"/>
                <w:kern w:val="2"/>
                <w:sz w:val="24"/>
                <w:szCs w:val="24"/>
                <w:highlight w:val="none"/>
                <w:lang w:eastAsia="zh-CN"/>
              </w:rPr>
              <w:t>未按要求提供不得分。</w:t>
            </w:r>
            <w:r>
              <w:rPr>
                <w:rFonts w:hint="eastAsia" w:ascii="仿宋" w:hAnsi="仿宋" w:eastAsia="仿宋" w:cs="仿宋"/>
                <w:color w:val="auto"/>
                <w:kern w:val="2"/>
                <w:sz w:val="24"/>
                <w:szCs w:val="24"/>
                <w:highlight w:val="none"/>
                <w:lang w:val="en-US" w:eastAsia="zh-CN"/>
              </w:rPr>
              <w:t>】（本项人员不得重复计分。）</w:t>
            </w:r>
          </w:p>
        </w:tc>
      </w:tr>
      <w:tr w14:paraId="29CC6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191438B2">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eastAsia="zh-CN" w:bidi="ar"/>
              </w:rPr>
            </w:pPr>
            <w:r>
              <w:rPr>
                <w:rFonts w:hint="eastAsia" w:ascii="仿宋" w:hAnsi="仿宋" w:eastAsia="仿宋" w:cs="仿宋"/>
                <w:bCs/>
                <w:color w:val="auto"/>
                <w:sz w:val="24"/>
                <w:szCs w:val="24"/>
                <w:highlight w:val="none"/>
                <w:lang w:val="en-US" w:eastAsia="zh-CN" w:bidi="ar"/>
              </w:rPr>
              <w:t>5.食品安全管理人员</w:t>
            </w:r>
          </w:p>
        </w:tc>
        <w:tc>
          <w:tcPr>
            <w:tcW w:w="439" w:type="pct"/>
            <w:noWrap w:val="0"/>
            <w:vAlign w:val="center"/>
          </w:tcPr>
          <w:p w14:paraId="556C586E">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2.00</w:t>
            </w:r>
          </w:p>
        </w:tc>
        <w:tc>
          <w:tcPr>
            <w:tcW w:w="4030" w:type="pct"/>
            <w:noWrap w:val="0"/>
            <w:vAlign w:val="top"/>
          </w:tcPr>
          <w:p w14:paraId="1AA1CC06">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投标人针对本项目配备的食品安全管理人员具备人社部门或其备案的用人单位（或社会培训评价组织）颁发的食品安全管理师证书的得2分。</w:t>
            </w:r>
            <w:r>
              <w:rPr>
                <w:rFonts w:hint="eastAsia" w:ascii="仿宋" w:hAnsi="仿宋" w:eastAsia="仿宋" w:cs="仿宋"/>
                <w:color w:val="auto"/>
                <w:kern w:val="2"/>
                <w:sz w:val="24"/>
                <w:szCs w:val="24"/>
                <w:highlight w:val="none"/>
                <w:lang w:val="en-US" w:eastAsia="zh-CN"/>
              </w:rPr>
              <w:t>【须同时提供①有效的身份证正反面复印件、②有效期内健康证复印件、</w:t>
            </w:r>
            <w:r>
              <w:rPr>
                <w:rFonts w:hint="eastAsia" w:ascii="仿宋" w:hAnsi="仿宋" w:eastAsia="仿宋" w:cs="仿宋"/>
                <w:color w:val="auto"/>
                <w:kern w:val="2"/>
                <w:sz w:val="24"/>
                <w:szCs w:val="24"/>
                <w:highlight w:val="none"/>
                <w:lang w:eastAsia="zh-CN"/>
              </w:rPr>
              <w:t>③食品安全管理师证书复印件以及国家职业技能人才评价证书全国联网查询（http://zscx.osta.org.cn/）有效截图并注明网址、</w:t>
            </w:r>
            <w:r>
              <w:rPr>
                <w:rFonts w:hint="eastAsia" w:ascii="仿宋" w:hAnsi="仿宋" w:eastAsia="仿宋" w:cs="仿宋"/>
                <w:color w:val="auto"/>
                <w:kern w:val="2"/>
                <w:sz w:val="24"/>
                <w:szCs w:val="24"/>
                <w:highlight w:val="none"/>
                <w:lang w:val="en-US" w:eastAsia="zh-CN"/>
              </w:rPr>
              <w:t>④</w:t>
            </w:r>
            <w:r>
              <w:rPr>
                <w:rFonts w:hint="eastAsia" w:ascii="仿宋" w:hAnsi="仿宋" w:eastAsia="仿宋" w:cs="仿宋"/>
                <w:color w:val="auto"/>
                <w:kern w:val="2"/>
                <w:sz w:val="24"/>
                <w:szCs w:val="24"/>
                <w:highlight w:val="none"/>
                <w:lang w:val="zh-TW" w:eastAsia="zh-CN"/>
              </w:rPr>
              <w:t>投标截止时间前六个月（不含投标截止时间的当月）</w:t>
            </w:r>
            <w:r>
              <w:rPr>
                <w:rFonts w:hint="eastAsia" w:ascii="仿宋" w:hAnsi="仿宋" w:eastAsia="仿宋" w:cs="仿宋"/>
                <w:color w:val="auto"/>
                <w:kern w:val="2"/>
                <w:sz w:val="24"/>
                <w:szCs w:val="24"/>
                <w:highlight w:val="none"/>
                <w:lang w:val="en-US" w:eastAsia="zh-CN"/>
              </w:rPr>
              <w:t>中任意一个月</w:t>
            </w:r>
            <w:r>
              <w:rPr>
                <w:rFonts w:hint="eastAsia" w:ascii="仿宋" w:hAnsi="仿宋" w:eastAsia="仿宋" w:cs="仿宋"/>
                <w:color w:val="auto"/>
                <w:kern w:val="2"/>
                <w:sz w:val="24"/>
                <w:szCs w:val="24"/>
                <w:highlight w:val="none"/>
                <w:lang w:val="zh-TW" w:eastAsia="zh-CN"/>
              </w:rPr>
              <w:t>由投标人为其缴纳社保证明材料复印件</w:t>
            </w:r>
            <w:r>
              <w:rPr>
                <w:rFonts w:hint="eastAsia" w:ascii="仿宋" w:hAnsi="仿宋" w:eastAsia="仿宋" w:cs="仿宋"/>
                <w:color w:val="auto"/>
                <w:kern w:val="2"/>
                <w:sz w:val="24"/>
                <w:szCs w:val="24"/>
                <w:highlight w:val="none"/>
                <w:lang w:val="en-US" w:eastAsia="zh-CN"/>
              </w:rPr>
              <w:t>。未提供或</w:t>
            </w:r>
            <w:r>
              <w:rPr>
                <w:rFonts w:hint="eastAsia" w:ascii="仿宋" w:hAnsi="仿宋" w:eastAsia="仿宋" w:cs="仿宋"/>
                <w:color w:val="auto"/>
                <w:kern w:val="2"/>
                <w:sz w:val="24"/>
                <w:szCs w:val="24"/>
                <w:highlight w:val="none"/>
                <w:lang w:eastAsia="zh-CN"/>
              </w:rPr>
              <w:t>未按要求提供不得分。</w:t>
            </w:r>
            <w:r>
              <w:rPr>
                <w:rFonts w:hint="eastAsia" w:ascii="仿宋" w:hAnsi="仿宋" w:eastAsia="仿宋" w:cs="仿宋"/>
                <w:color w:val="auto"/>
                <w:kern w:val="2"/>
                <w:sz w:val="24"/>
                <w:szCs w:val="24"/>
                <w:highlight w:val="none"/>
                <w:lang w:val="en-US" w:eastAsia="zh-CN"/>
              </w:rPr>
              <w:t>】（本项人员不得重复计分。）</w:t>
            </w:r>
          </w:p>
        </w:tc>
      </w:tr>
      <w:tr w14:paraId="51CE3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79C5186C">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val="en-US" w:eastAsia="zh-CN" w:bidi="ar"/>
              </w:rPr>
            </w:pPr>
            <w:r>
              <w:rPr>
                <w:rFonts w:hint="eastAsia" w:ascii="仿宋" w:hAnsi="仿宋" w:eastAsia="仿宋" w:cs="仿宋"/>
                <w:bCs/>
                <w:color w:val="auto"/>
                <w:sz w:val="24"/>
                <w:szCs w:val="24"/>
                <w:highlight w:val="none"/>
                <w:lang w:val="en-US" w:eastAsia="zh-CN" w:bidi="ar"/>
              </w:rPr>
              <w:t>6.营养管理人员</w:t>
            </w:r>
          </w:p>
        </w:tc>
        <w:tc>
          <w:tcPr>
            <w:tcW w:w="439" w:type="pct"/>
            <w:noWrap w:val="0"/>
            <w:vAlign w:val="center"/>
          </w:tcPr>
          <w:p w14:paraId="5DA3378F">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2.00</w:t>
            </w:r>
          </w:p>
        </w:tc>
        <w:tc>
          <w:tcPr>
            <w:tcW w:w="4030" w:type="pct"/>
            <w:noWrap w:val="0"/>
            <w:vAlign w:val="top"/>
          </w:tcPr>
          <w:p w14:paraId="5DFBB5FC">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投标人针对本项目配备的营养管理人员具备</w:t>
            </w:r>
            <w:r>
              <w:rPr>
                <w:rFonts w:hint="eastAsia" w:ascii="仿宋" w:hAnsi="仿宋" w:eastAsia="仿宋" w:cs="仿宋"/>
                <w:bCs/>
                <w:color w:val="auto"/>
                <w:sz w:val="24"/>
                <w:szCs w:val="24"/>
                <w:highlight w:val="none"/>
                <w:lang w:val="en-US" w:eastAsia="zh-CN" w:bidi="ar"/>
              </w:rPr>
              <w:t>人社部门或其备案的用人单位（或社会培训评价组织）颁发的</w:t>
            </w:r>
            <w:r>
              <w:rPr>
                <w:rFonts w:hint="eastAsia" w:ascii="仿宋" w:hAnsi="仿宋" w:eastAsia="仿宋" w:cs="仿宋"/>
                <w:color w:val="auto"/>
                <w:kern w:val="2"/>
                <w:sz w:val="24"/>
                <w:szCs w:val="24"/>
                <w:highlight w:val="none"/>
                <w:lang w:eastAsia="zh-CN"/>
              </w:rPr>
              <w:t>公共营养师证书的得2分。【注：须同时提供①有效的身份证正反面复印件、②有效期内健康证复印件、③公共营养师证书复印件以及国家职业技能人才评价证书全国联网查询（http://zscx.osta.org.cn/）有效截图并注明网址、④投标截止时间前六个月（不含投标截止时间的当月）中任意一个月由投标人为其缴纳社保证明材料复印件。未提供或未按要求提供本项不得分。】</w:t>
            </w:r>
            <w:r>
              <w:rPr>
                <w:rFonts w:hint="eastAsia" w:ascii="仿宋" w:hAnsi="仿宋" w:eastAsia="仿宋" w:cs="仿宋"/>
                <w:color w:val="auto"/>
                <w:kern w:val="2"/>
                <w:sz w:val="24"/>
                <w:szCs w:val="24"/>
                <w:highlight w:val="none"/>
                <w:lang w:val="en-US" w:eastAsia="zh-CN"/>
              </w:rPr>
              <w:t>（本项人员不得重复计分。）</w:t>
            </w:r>
          </w:p>
        </w:tc>
      </w:tr>
      <w:tr w14:paraId="4FFD5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7AFD04F1">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val="en-US" w:eastAsia="zh-CN" w:bidi="ar"/>
              </w:rPr>
            </w:pPr>
            <w:r>
              <w:rPr>
                <w:rFonts w:hint="eastAsia" w:ascii="仿宋" w:hAnsi="仿宋" w:eastAsia="仿宋" w:cs="仿宋"/>
                <w:bCs/>
                <w:color w:val="auto"/>
                <w:sz w:val="24"/>
                <w:szCs w:val="24"/>
                <w:highlight w:val="none"/>
                <w:lang w:val="en-US" w:eastAsia="zh-CN" w:bidi="ar"/>
              </w:rPr>
              <w:t>7.配送人员</w:t>
            </w:r>
          </w:p>
        </w:tc>
        <w:tc>
          <w:tcPr>
            <w:tcW w:w="439" w:type="pct"/>
            <w:noWrap w:val="0"/>
            <w:vAlign w:val="center"/>
          </w:tcPr>
          <w:p w14:paraId="14A93D06">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3.00</w:t>
            </w:r>
          </w:p>
        </w:tc>
        <w:tc>
          <w:tcPr>
            <w:tcW w:w="4030" w:type="pct"/>
            <w:noWrap w:val="0"/>
            <w:vAlign w:val="top"/>
          </w:tcPr>
          <w:p w14:paraId="2BB0EAC7">
            <w:pPr>
              <w:keepNext w:val="0"/>
              <w:keepLines w:val="0"/>
              <w:pageBreakBefore w:val="0"/>
              <w:kinsoku/>
              <w:wordWrap/>
              <w:overflowPunct/>
              <w:topLinePunct w:val="0"/>
              <w:autoSpaceDE/>
              <w:autoSpaceDN/>
              <w:bidi w:val="0"/>
              <w:adjustRightInd/>
              <w:spacing w:line="360" w:lineRule="exact"/>
              <w:jc w:val="both"/>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val="en-US" w:eastAsia="zh-CN"/>
              </w:rPr>
              <w:t>投标人配备≥6名稳定的专职配送人员，其中稳定的司机≥3名的得3分；投标人配备≥4名稳定的专职配送人员，其中稳定的司机≥2名的得2分；投标人配备≥2名稳定的专职配送人员，其中稳定的司机≥1名的得1分。【注：须同时提供以上人员①有效的身份证正反面复印件、②有效期内健康证复印件、③投标截止时间前六个月（不含投标截止时间的当月）中任意一个月由投标人为其缴纳社保证明材料复印件；司机还须另外提供相应的有效驾驶证复印件。未提供或未按要求提供本项不得分。】（本项人员不得重复计分。）</w:t>
            </w:r>
          </w:p>
        </w:tc>
      </w:tr>
      <w:tr w14:paraId="655AC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53A57C66">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sz w:val="24"/>
                <w:szCs w:val="24"/>
                <w:highlight w:val="none"/>
                <w:lang w:val="en-US" w:eastAsia="zh-CN" w:bidi="ar"/>
              </w:rPr>
            </w:pPr>
            <w:r>
              <w:rPr>
                <w:rFonts w:hint="eastAsia" w:ascii="仿宋" w:hAnsi="仿宋" w:eastAsia="仿宋" w:cs="仿宋"/>
                <w:bCs/>
                <w:color w:val="auto"/>
                <w:sz w:val="24"/>
                <w:szCs w:val="24"/>
                <w:highlight w:val="none"/>
                <w:lang w:val="en-US" w:eastAsia="zh-CN" w:bidi="ar"/>
              </w:rPr>
              <w:t>8.车辆保证</w:t>
            </w:r>
          </w:p>
        </w:tc>
        <w:tc>
          <w:tcPr>
            <w:tcW w:w="439" w:type="pct"/>
            <w:noWrap w:val="0"/>
            <w:vAlign w:val="center"/>
          </w:tcPr>
          <w:p w14:paraId="4C4E0AFD">
            <w:pPr>
              <w:keepNext w:val="0"/>
              <w:keepLines w:val="0"/>
              <w:pageBreakBefore w:val="0"/>
              <w:kinsoku/>
              <w:wordWrap/>
              <w:overflowPunct/>
              <w:topLinePunct w:val="0"/>
              <w:autoSpaceDE/>
              <w:autoSpaceDN/>
              <w:bidi w:val="0"/>
              <w:adjustRightInd/>
              <w:spacing w:line="360" w:lineRule="exact"/>
              <w:jc w:val="both"/>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3.00</w:t>
            </w:r>
          </w:p>
        </w:tc>
        <w:tc>
          <w:tcPr>
            <w:tcW w:w="4030" w:type="pct"/>
            <w:noWrap w:val="0"/>
            <w:vAlign w:val="top"/>
          </w:tcPr>
          <w:p w14:paraId="60202269">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根据投标人投入本项目配送冷藏车辆配置情况进行打分：在满足招标文件要求的基础上（3辆）投标人每增加1辆车辆得1分，满分3分。【注：投标人须列表说明并提供下列证明材料：（1）若车辆为自有的，须同时提供①车辆所有人为投标人公司名称的车辆行驶证、②完整的车辆登记证、③车辆照片（含车牌号、体现冷藏功能）；（2）若车辆为租赁的须同时提供①车辆照片（含车牌号、体现冷藏功能）、②双方租赁合同、③车辆行驶证、④完整的车辆登记证、⑤租赁合同期内任意一次租金转账发票复印件及国家税务总局增值税发票查验平台上对该发票查验结果的截图。以上证明材料须在有效期内，未提供或未按要求提供本项不得分。】</w:t>
            </w:r>
          </w:p>
        </w:tc>
      </w:tr>
      <w:tr w14:paraId="303C6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vMerge w:val="restart"/>
            <w:noWrap w:val="0"/>
            <w:vAlign w:val="center"/>
          </w:tcPr>
          <w:p w14:paraId="65E4F04D">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9.产品检测设备</w:t>
            </w:r>
          </w:p>
        </w:tc>
        <w:tc>
          <w:tcPr>
            <w:tcW w:w="439" w:type="pct"/>
            <w:noWrap w:val="0"/>
            <w:vAlign w:val="center"/>
          </w:tcPr>
          <w:p w14:paraId="12B968E5">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2.00</w:t>
            </w:r>
          </w:p>
        </w:tc>
        <w:tc>
          <w:tcPr>
            <w:tcW w:w="4030" w:type="pct"/>
            <w:noWrap w:val="0"/>
            <w:vAlign w:val="center"/>
          </w:tcPr>
          <w:p w14:paraId="0D33ADB2">
            <w:pPr>
              <w:keepNext w:val="0"/>
              <w:keepLines w:val="0"/>
              <w:pageBreakBefore w:val="0"/>
              <w:kinsoku/>
              <w:wordWrap/>
              <w:overflowPunct/>
              <w:topLinePunct w:val="0"/>
              <w:autoSpaceDE/>
              <w:autoSpaceDN/>
              <w:bidi w:val="0"/>
              <w:adjustRightInd/>
              <w:spacing w:line="360" w:lineRule="exact"/>
              <w:jc w:val="left"/>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投标人为本项目配备具有对瘦肉精、食品添加剂、农药残留、水产品药物等进行检测的检测设备得2分。【注：（1）若为自有设备：须同时提供①购买方名称为投标人的对应设备购买税务发票复印件及国家税务总局增值税发票查验平台上对该发票查验结果的截图、②该设备具备对应检测项目能力的的佐证资料（设备说明书或检测参数证明或有效检定/校准证书等）；（2）若为租赁设备：须同时提供① 投标人与设备出租方签订的有效设备租赁正式合同，合同中需明确租赁设备名称、型号、租赁期限（覆盖本项目服务周期）等关键信息、② 出租方设备权属证明（出租方的设备购买发票等有效资料）、③租赁设备具备对应检测项目能力的佐证资料（设备说明书或检测参数证明或有效检定/校准证书等）；④租赁费用发票复印件及国家税务总局增值税发票查验平台上对该发票查验结果的截图。未提供或未按要求提供本项不得分。】</w:t>
            </w:r>
          </w:p>
        </w:tc>
      </w:tr>
      <w:tr w14:paraId="35A0AE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4" w:hRule="atLeast"/>
          <w:jc w:val="center"/>
        </w:trPr>
        <w:tc>
          <w:tcPr>
            <w:tcW w:w="529" w:type="pct"/>
            <w:vMerge w:val="continue"/>
            <w:noWrap w:val="0"/>
            <w:vAlign w:val="center"/>
          </w:tcPr>
          <w:p w14:paraId="370DBD37">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p>
        </w:tc>
        <w:tc>
          <w:tcPr>
            <w:tcW w:w="439" w:type="pct"/>
            <w:noWrap w:val="0"/>
            <w:vAlign w:val="center"/>
          </w:tcPr>
          <w:p w14:paraId="5089EDDD">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2.00</w:t>
            </w:r>
          </w:p>
        </w:tc>
        <w:tc>
          <w:tcPr>
            <w:tcW w:w="4030" w:type="pct"/>
            <w:noWrap w:val="0"/>
            <w:vAlign w:val="top"/>
          </w:tcPr>
          <w:p w14:paraId="0F39C5B0">
            <w:pPr>
              <w:keepNext w:val="0"/>
              <w:keepLines w:val="0"/>
              <w:pageBreakBefore w:val="0"/>
              <w:kinsoku/>
              <w:wordWrap/>
              <w:overflowPunct/>
              <w:topLinePunct w:val="0"/>
              <w:autoSpaceDE/>
              <w:autoSpaceDN/>
              <w:bidi w:val="0"/>
              <w:adjustRightInd/>
              <w:spacing w:line="360" w:lineRule="exact"/>
              <w:jc w:val="left"/>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投标人为本项目配备具有对大肠杆菌沙门式杆菌菌落、幽门螺杆菌、黄曲霉毒素等进行检测的检测设备得2分。【注：（1）若为自有设备：须同时提供①购买方名称为投标人的对应设备购买税务发票复印件及国家税务总局增值税发票查验平台上对该发票查验结果的截图、②该设备具备对应检测项目能力的佐证资料（设备说明书或检测参数证明或有效检定/校准证书等）；（2）若为租赁设备：须同时提供① 投标人与设备出租方签订的有效设备租赁正式合同，合同中需明确租赁设备名称、型号、租赁期限（覆盖本项目服务周期）等关键信息、② 出租方设备权属证明（出租方的设备购买发票等有效资料）、③租赁设备具备对应检测项目能力的佐证资料（设备说明书或检测参数证明或有效检定/校准证书等）；④租赁费用发票复印件及国家税务总局增值税发票查验平台上对该发票查验结果的截图。未提供或未按要求提供本项不得分。】</w:t>
            </w:r>
          </w:p>
        </w:tc>
      </w:tr>
      <w:tr w14:paraId="4F9A7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vMerge w:val="continue"/>
            <w:noWrap w:val="0"/>
            <w:vAlign w:val="center"/>
          </w:tcPr>
          <w:p w14:paraId="65D9007D">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kern w:val="2"/>
                <w:sz w:val="24"/>
                <w:szCs w:val="24"/>
                <w:highlight w:val="none"/>
                <w:lang w:val="en-US" w:eastAsia="zh-CN"/>
              </w:rPr>
            </w:pPr>
          </w:p>
        </w:tc>
        <w:tc>
          <w:tcPr>
            <w:tcW w:w="439" w:type="pct"/>
            <w:shd w:val="clear" w:color="auto" w:fill="auto"/>
            <w:noWrap w:val="0"/>
            <w:vAlign w:val="center"/>
          </w:tcPr>
          <w:p w14:paraId="0D5B4B53">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2.00</w:t>
            </w:r>
          </w:p>
        </w:tc>
        <w:tc>
          <w:tcPr>
            <w:tcW w:w="4030" w:type="pct"/>
            <w:shd w:val="clear" w:color="auto" w:fill="auto"/>
            <w:noWrap w:val="0"/>
            <w:vAlign w:val="top"/>
          </w:tcPr>
          <w:p w14:paraId="0225FE55">
            <w:pPr>
              <w:keepNext w:val="0"/>
              <w:keepLines w:val="0"/>
              <w:pageBreakBefore w:val="0"/>
              <w:kinsoku/>
              <w:wordWrap/>
              <w:overflowPunct/>
              <w:topLinePunct w:val="0"/>
              <w:autoSpaceDE/>
              <w:autoSpaceDN/>
              <w:bidi w:val="0"/>
              <w:adjustRightInd/>
              <w:spacing w:line="360" w:lineRule="exact"/>
              <w:jc w:val="left"/>
              <w:textAlignment w:val="auto"/>
              <w:rPr>
                <w:rFonts w:hint="eastAsia" w:ascii="仿宋" w:hAnsi="仿宋" w:eastAsia="仿宋" w:cs="仿宋"/>
                <w:color w:val="auto"/>
                <w:kern w:val="2"/>
                <w:sz w:val="24"/>
                <w:szCs w:val="24"/>
                <w:highlight w:val="none"/>
                <w:lang w:val="zh-TW" w:eastAsia="zh-CN"/>
              </w:rPr>
            </w:pPr>
            <w:r>
              <w:rPr>
                <w:rFonts w:hint="eastAsia" w:ascii="仿宋" w:hAnsi="仿宋" w:eastAsia="仿宋" w:cs="仿宋"/>
                <w:color w:val="auto"/>
                <w:kern w:val="2"/>
                <w:sz w:val="24"/>
                <w:szCs w:val="24"/>
                <w:highlight w:val="none"/>
                <w:lang w:val="zh-TW" w:eastAsia="zh-CN"/>
              </w:rPr>
              <w:t>投标人为本项目配备具有对食用油、大米粮食食品重金属等</w:t>
            </w:r>
            <w:r>
              <w:rPr>
                <w:rFonts w:hint="eastAsia" w:ascii="仿宋" w:hAnsi="仿宋" w:eastAsia="仿宋" w:cs="仿宋"/>
                <w:color w:val="auto"/>
                <w:kern w:val="2"/>
                <w:sz w:val="24"/>
                <w:szCs w:val="24"/>
                <w:highlight w:val="none"/>
                <w:lang w:val="en-US" w:eastAsia="zh-CN"/>
              </w:rPr>
              <w:t>进行检测的</w:t>
            </w:r>
            <w:r>
              <w:rPr>
                <w:rFonts w:hint="eastAsia" w:ascii="仿宋" w:hAnsi="仿宋" w:eastAsia="仿宋" w:cs="仿宋"/>
                <w:color w:val="auto"/>
                <w:kern w:val="2"/>
                <w:sz w:val="24"/>
                <w:szCs w:val="24"/>
                <w:highlight w:val="none"/>
                <w:lang w:val="zh-TW" w:eastAsia="zh-CN"/>
              </w:rPr>
              <w:t>检测设备</w:t>
            </w:r>
            <w:r>
              <w:rPr>
                <w:rFonts w:hint="eastAsia" w:ascii="仿宋" w:hAnsi="仿宋" w:eastAsia="仿宋" w:cs="仿宋"/>
                <w:color w:val="auto"/>
                <w:kern w:val="2"/>
                <w:sz w:val="24"/>
                <w:szCs w:val="24"/>
                <w:highlight w:val="none"/>
                <w:lang w:val="en-US" w:eastAsia="zh-CN"/>
              </w:rPr>
              <w:t>得2分。【注：（1）若为自有设备：须同时提供①购买方名称为投标人的对应设备购买税务发票复印件及国家税务总局增值税发票查验平台上对该发票查验结果的截图、②该设备具备对应检测项目能力的佐证资料（设备说明书或检测参数证明或有效检定/校准证书等）；（2）若为租赁设备：须同时提供① 投标人与设备出租方签订的有效设备租赁正式合同，合同中需明确租赁设备名称、型号、租赁期限（覆盖本项目服务周期）等关键信息、② 出租方设备权属证明（出租方的设备购买发票等有效资料）、③租赁设备具备对应检测项目能力的佐证资料（设备说明书或检测参数证明或有效检定/校准证书等）；④租赁费用发票复印件及国家税务总局增值税发票查验平台上对该发票查验结果的截图。未提供或未按要求提供本项不得分。】</w:t>
            </w:r>
          </w:p>
        </w:tc>
      </w:tr>
      <w:tr w14:paraId="4BA07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110C647E">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10.检测场所</w:t>
            </w:r>
          </w:p>
        </w:tc>
        <w:tc>
          <w:tcPr>
            <w:tcW w:w="439" w:type="pct"/>
            <w:noWrap w:val="0"/>
            <w:vAlign w:val="center"/>
          </w:tcPr>
          <w:p w14:paraId="0D3B3484">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2.00</w:t>
            </w:r>
          </w:p>
        </w:tc>
        <w:tc>
          <w:tcPr>
            <w:tcW w:w="4030" w:type="pct"/>
            <w:noWrap w:val="0"/>
            <w:vAlign w:val="top"/>
          </w:tcPr>
          <w:p w14:paraId="4CF4B8DC">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投标人在技术评分项“贮藏能力的场所”中配备食品检测室面积≥15平方米得2分，10平方米≤面积&lt;15平方米得1分，其他不得分。【</w:t>
            </w:r>
            <w:r>
              <w:rPr>
                <w:rFonts w:hint="eastAsia" w:ascii="仿宋" w:hAnsi="仿宋" w:eastAsia="仿宋" w:cs="仿宋"/>
                <w:color w:val="auto"/>
                <w:kern w:val="2"/>
                <w:sz w:val="24"/>
                <w:szCs w:val="24"/>
                <w:highlight w:val="none"/>
                <w:lang w:val="en-US" w:eastAsia="zh-CN"/>
              </w:rPr>
              <w:t>注：须同时</w:t>
            </w:r>
            <w:r>
              <w:rPr>
                <w:rFonts w:hint="eastAsia" w:ascii="仿宋" w:hAnsi="仿宋" w:eastAsia="仿宋" w:cs="仿宋"/>
                <w:color w:val="auto"/>
                <w:kern w:val="2"/>
                <w:sz w:val="24"/>
                <w:szCs w:val="24"/>
                <w:highlight w:val="none"/>
                <w:lang w:eastAsia="zh-CN"/>
              </w:rPr>
              <w:t>提供</w:t>
            </w:r>
            <w:r>
              <w:rPr>
                <w:rFonts w:hint="eastAsia" w:ascii="仿宋" w:hAnsi="仿宋" w:eastAsia="仿宋" w:cs="仿宋"/>
                <w:color w:val="auto"/>
                <w:kern w:val="2"/>
                <w:sz w:val="24"/>
                <w:szCs w:val="24"/>
                <w:highlight w:val="none"/>
                <w:lang w:val="en-US" w:eastAsia="zh-CN"/>
              </w:rPr>
              <w:t>①</w:t>
            </w:r>
            <w:r>
              <w:rPr>
                <w:rFonts w:hint="eastAsia" w:ascii="仿宋" w:hAnsi="仿宋" w:eastAsia="仿宋" w:cs="仿宋"/>
                <w:color w:val="auto"/>
                <w:kern w:val="2"/>
                <w:sz w:val="24"/>
                <w:szCs w:val="24"/>
                <w:highlight w:val="none"/>
                <w:lang w:eastAsia="zh-CN"/>
              </w:rPr>
              <w:t>食品检测室图片、</w:t>
            </w:r>
            <w:r>
              <w:rPr>
                <w:rFonts w:hint="eastAsia" w:ascii="仿宋" w:hAnsi="仿宋" w:eastAsia="仿宋" w:cs="仿宋"/>
                <w:color w:val="auto"/>
                <w:kern w:val="2"/>
                <w:sz w:val="24"/>
                <w:szCs w:val="24"/>
                <w:highlight w:val="none"/>
                <w:lang w:val="en-US" w:eastAsia="zh-CN"/>
              </w:rPr>
              <w:t>②</w:t>
            </w:r>
            <w:r>
              <w:rPr>
                <w:rFonts w:hint="eastAsia" w:ascii="仿宋" w:hAnsi="仿宋" w:eastAsia="仿宋" w:cs="仿宋"/>
                <w:color w:val="auto"/>
                <w:kern w:val="2"/>
                <w:sz w:val="24"/>
                <w:szCs w:val="24"/>
                <w:highlight w:val="none"/>
                <w:lang w:eastAsia="zh-CN"/>
              </w:rPr>
              <w:t>带尺寸标识的空间平面图复印件、</w:t>
            </w:r>
            <w:r>
              <w:rPr>
                <w:rFonts w:hint="eastAsia" w:ascii="仿宋" w:hAnsi="仿宋" w:eastAsia="仿宋" w:cs="仿宋"/>
                <w:color w:val="auto"/>
                <w:kern w:val="2"/>
                <w:sz w:val="24"/>
                <w:szCs w:val="24"/>
                <w:highlight w:val="none"/>
                <w:lang w:val="en-US" w:eastAsia="zh-CN"/>
              </w:rPr>
              <w:t>③</w:t>
            </w:r>
            <w:r>
              <w:rPr>
                <w:rFonts w:hint="eastAsia" w:ascii="仿宋" w:hAnsi="仿宋" w:eastAsia="仿宋" w:cs="仿宋"/>
                <w:color w:val="auto"/>
                <w:kern w:val="2"/>
                <w:sz w:val="24"/>
                <w:szCs w:val="24"/>
                <w:highlight w:val="none"/>
                <w:lang w:eastAsia="zh-CN"/>
              </w:rPr>
              <w:t>化验台的相关建设发票及国家税务总局增值税发票查验平台上对该发票查验结果的截图（</w:t>
            </w:r>
            <w:r>
              <w:rPr>
                <w:rFonts w:hint="eastAsia" w:ascii="仿宋" w:hAnsi="仿宋" w:eastAsia="仿宋" w:cs="仿宋"/>
                <w:color w:val="auto"/>
                <w:kern w:val="2"/>
                <w:sz w:val="24"/>
                <w:szCs w:val="24"/>
                <w:highlight w:val="none"/>
                <w:lang w:val="en-US" w:eastAsia="zh-CN"/>
              </w:rPr>
              <w:t>若投标人为承租或购置现成自带食品检测室的场地，无需提供化验台的相关建设发票，须提交合法有效的场地买卖合同或者场地租赁合同，合同必须明确约定标的物包含现成食品检测室，并标注检测室约定建筑面积）。未提供或未按要求提供本项不得分。</w:t>
            </w:r>
            <w:r>
              <w:rPr>
                <w:rFonts w:hint="eastAsia" w:ascii="仿宋" w:hAnsi="仿宋" w:eastAsia="仿宋" w:cs="仿宋"/>
                <w:color w:val="auto"/>
                <w:kern w:val="2"/>
                <w:sz w:val="24"/>
                <w:szCs w:val="24"/>
                <w:highlight w:val="none"/>
                <w:lang w:eastAsia="zh-CN"/>
              </w:rPr>
              <w:t>】</w:t>
            </w:r>
          </w:p>
        </w:tc>
      </w:tr>
      <w:tr w14:paraId="68205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6953FE9E">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11.履约管控能力</w:t>
            </w:r>
          </w:p>
        </w:tc>
        <w:tc>
          <w:tcPr>
            <w:tcW w:w="439" w:type="pct"/>
            <w:noWrap w:val="0"/>
            <w:vAlign w:val="center"/>
          </w:tcPr>
          <w:p w14:paraId="602CC11F">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2.00</w:t>
            </w:r>
          </w:p>
        </w:tc>
        <w:tc>
          <w:tcPr>
            <w:tcW w:w="4030" w:type="pct"/>
            <w:noWrap w:val="0"/>
            <w:vAlign w:val="top"/>
          </w:tcPr>
          <w:p w14:paraId="492272AF">
            <w:pPr>
              <w:keepNext w:val="0"/>
              <w:keepLines w:val="0"/>
              <w:pageBreakBefore w:val="0"/>
              <w:kinsoku/>
              <w:wordWrap/>
              <w:overflowPunct/>
              <w:topLinePunct w:val="0"/>
              <w:autoSpaceDE/>
              <w:autoSpaceDN/>
              <w:bidi w:val="0"/>
              <w:adjustRightInd/>
              <w:spacing w:line="360" w:lineRule="exact"/>
              <w:textAlignment w:val="auto"/>
              <w:rPr>
                <w:rFonts w:hint="default"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eastAsia="zh-CN"/>
              </w:rPr>
              <w:t>投标人具备自主或者可提供配套线上订单管理系统投入到本项目使用的，系统须至少具备以下全部五项功能：①移动端</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kern w:val="2"/>
                <w:sz w:val="24"/>
                <w:szCs w:val="24"/>
                <w:highlight w:val="none"/>
                <w:lang w:eastAsia="zh-CN"/>
              </w:rPr>
              <w:t>PC端线上下单；②订单信息查询；③线上对账及结算管理；④供货价格公示；⑤收货质量评价，以此实现货物配送全流程数字化管控的得2分。【注：须提供上述每项功能对应的系统操作页面截图佐证；缺少任一功能截图、截图无法识别对应功能或者未按规定提交佐证材料的本项不得分。】</w:t>
            </w:r>
          </w:p>
        </w:tc>
      </w:tr>
      <w:tr w14:paraId="06133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3F9E6E5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12.供应保障方案</w:t>
            </w:r>
          </w:p>
        </w:tc>
        <w:tc>
          <w:tcPr>
            <w:tcW w:w="439" w:type="pct"/>
            <w:noWrap w:val="0"/>
            <w:vAlign w:val="center"/>
          </w:tcPr>
          <w:p w14:paraId="6D802953">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4030" w:type="pct"/>
            <w:noWrap w:val="0"/>
            <w:vAlign w:val="top"/>
          </w:tcPr>
          <w:p w14:paraId="1A2AE163">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根据投标人针对本项目提供</w:t>
            </w:r>
            <w:r>
              <w:rPr>
                <w:rFonts w:hint="eastAsia" w:ascii="仿宋" w:hAnsi="仿宋" w:eastAsia="仿宋" w:cs="仿宋"/>
                <w:color w:val="auto"/>
                <w:kern w:val="2"/>
                <w:sz w:val="24"/>
                <w:szCs w:val="24"/>
                <w:highlight w:val="none"/>
                <w:lang w:val="en-US" w:eastAsia="zh-CN"/>
              </w:rPr>
              <w:t>的</w:t>
            </w:r>
            <w:r>
              <w:rPr>
                <w:rFonts w:hint="eastAsia" w:ascii="仿宋" w:hAnsi="仿宋" w:eastAsia="仿宋" w:cs="仿宋"/>
                <w:color w:val="auto"/>
                <w:kern w:val="2"/>
                <w:sz w:val="24"/>
                <w:szCs w:val="24"/>
                <w:highlight w:val="none"/>
                <w:lang w:eastAsia="zh-CN"/>
              </w:rPr>
              <w:t>活动或节假日货物供应保障方案（包含但不限于：①</w:t>
            </w:r>
            <w:r>
              <w:rPr>
                <w:rFonts w:hint="eastAsia" w:ascii="仿宋" w:hAnsi="仿宋" w:eastAsia="仿宋" w:cs="仿宋"/>
                <w:color w:val="auto"/>
                <w:kern w:val="2"/>
                <w:sz w:val="24"/>
                <w:szCs w:val="24"/>
                <w:highlight w:val="none"/>
                <w:lang w:val="en-US" w:eastAsia="zh-CN"/>
              </w:rPr>
              <w:t>前期筹备保障</w:t>
            </w:r>
            <w:r>
              <w:rPr>
                <w:rFonts w:hint="eastAsia" w:ascii="仿宋" w:hAnsi="仿宋" w:eastAsia="仿宋" w:cs="仿宋"/>
                <w:color w:val="auto"/>
                <w:kern w:val="2"/>
                <w:sz w:val="24"/>
                <w:szCs w:val="24"/>
                <w:highlight w:val="none"/>
                <w:lang w:eastAsia="zh-CN"/>
              </w:rPr>
              <w:t>、②</w:t>
            </w:r>
            <w:r>
              <w:rPr>
                <w:rFonts w:hint="eastAsia" w:ascii="仿宋" w:hAnsi="仿宋" w:eastAsia="仿宋" w:cs="仿宋"/>
                <w:color w:val="auto"/>
                <w:kern w:val="2"/>
                <w:sz w:val="24"/>
                <w:szCs w:val="24"/>
                <w:highlight w:val="none"/>
                <w:lang w:val="en-US" w:eastAsia="zh-CN"/>
              </w:rPr>
              <w:t>人员与后勤保障</w:t>
            </w:r>
            <w:r>
              <w:rPr>
                <w:rFonts w:hint="eastAsia" w:ascii="仿宋" w:hAnsi="仿宋" w:eastAsia="仿宋" w:cs="仿宋"/>
                <w:color w:val="auto"/>
                <w:kern w:val="2"/>
                <w:sz w:val="24"/>
                <w:szCs w:val="24"/>
                <w:highlight w:val="none"/>
                <w:lang w:eastAsia="zh-CN"/>
              </w:rPr>
              <w:t>、③</w:t>
            </w:r>
            <w:r>
              <w:rPr>
                <w:rFonts w:hint="eastAsia" w:ascii="仿宋" w:hAnsi="仿宋" w:eastAsia="仿宋" w:cs="仿宋"/>
                <w:color w:val="auto"/>
                <w:kern w:val="2"/>
                <w:sz w:val="24"/>
                <w:szCs w:val="24"/>
                <w:highlight w:val="none"/>
                <w:lang w:val="en-US" w:eastAsia="zh-CN"/>
              </w:rPr>
              <w:t>突发情况应急保障</w:t>
            </w:r>
            <w:r>
              <w:rPr>
                <w:rFonts w:hint="eastAsia" w:ascii="仿宋" w:hAnsi="仿宋" w:eastAsia="仿宋" w:cs="仿宋"/>
                <w:color w:val="auto"/>
                <w:kern w:val="2"/>
                <w:sz w:val="24"/>
                <w:szCs w:val="24"/>
                <w:highlight w:val="none"/>
                <w:lang w:eastAsia="zh-CN"/>
              </w:rPr>
              <w:t>等</w:t>
            </w:r>
            <w:r>
              <w:rPr>
                <w:rFonts w:hint="eastAsia" w:ascii="仿宋" w:hAnsi="仿宋" w:eastAsia="仿宋" w:cs="仿宋"/>
                <w:color w:val="auto"/>
                <w:kern w:val="2"/>
                <w:sz w:val="24"/>
                <w:szCs w:val="24"/>
                <w:highlight w:val="none"/>
                <w:lang w:val="en-US" w:eastAsia="zh-CN"/>
              </w:rPr>
              <w:t>方面</w:t>
            </w:r>
            <w:r>
              <w:rPr>
                <w:rFonts w:hint="eastAsia" w:ascii="仿宋" w:hAnsi="仿宋" w:eastAsia="仿宋" w:cs="仿宋"/>
                <w:color w:val="auto"/>
                <w:kern w:val="2"/>
                <w:sz w:val="24"/>
                <w:szCs w:val="24"/>
                <w:highlight w:val="none"/>
                <w:lang w:eastAsia="zh-CN"/>
              </w:rPr>
              <w:t>）由评委进行评审：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r w14:paraId="08039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506856D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13.货源采购计划</w:t>
            </w:r>
          </w:p>
        </w:tc>
        <w:tc>
          <w:tcPr>
            <w:tcW w:w="439" w:type="pct"/>
            <w:noWrap w:val="0"/>
            <w:vAlign w:val="center"/>
          </w:tcPr>
          <w:p w14:paraId="012B96E7">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4030" w:type="pct"/>
            <w:noWrap w:val="0"/>
            <w:vAlign w:val="top"/>
          </w:tcPr>
          <w:p w14:paraId="56CB327C">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根据投标人提供</w:t>
            </w:r>
            <w:r>
              <w:rPr>
                <w:rFonts w:hint="eastAsia" w:ascii="仿宋" w:hAnsi="仿宋" w:eastAsia="仿宋" w:cs="仿宋"/>
                <w:color w:val="auto"/>
                <w:kern w:val="2"/>
                <w:sz w:val="24"/>
                <w:szCs w:val="24"/>
                <w:highlight w:val="none"/>
                <w:lang w:val="en-US" w:eastAsia="zh-CN"/>
              </w:rPr>
              <w:t>的</w:t>
            </w:r>
            <w:r>
              <w:rPr>
                <w:rFonts w:hint="eastAsia" w:ascii="仿宋" w:hAnsi="仿宋" w:eastAsia="仿宋" w:cs="仿宋"/>
                <w:color w:val="auto"/>
                <w:kern w:val="2"/>
                <w:sz w:val="24"/>
                <w:szCs w:val="24"/>
                <w:highlight w:val="none"/>
                <w:lang w:eastAsia="zh-CN"/>
              </w:rPr>
              <w:t>货源采购计划（包括但不限于：</w:t>
            </w:r>
            <w:r>
              <w:rPr>
                <w:rFonts w:hint="eastAsia" w:ascii="仿宋" w:hAnsi="仿宋" w:eastAsia="仿宋" w:cs="仿宋"/>
                <w:color w:val="auto"/>
                <w:kern w:val="2"/>
                <w:sz w:val="24"/>
                <w:szCs w:val="24"/>
                <w:highlight w:val="none"/>
                <w:lang w:val="en-US" w:eastAsia="zh-CN"/>
              </w:rPr>
              <w:t>①</w:t>
            </w:r>
            <w:r>
              <w:rPr>
                <w:rFonts w:hint="eastAsia" w:ascii="仿宋" w:hAnsi="仿宋" w:eastAsia="仿宋" w:cs="仿宋"/>
                <w:color w:val="auto"/>
                <w:kern w:val="2"/>
                <w:sz w:val="24"/>
                <w:szCs w:val="24"/>
                <w:highlight w:val="none"/>
                <w:lang w:eastAsia="zh-CN"/>
              </w:rPr>
              <w:t>货物的来源地、</w:t>
            </w:r>
            <w:r>
              <w:rPr>
                <w:rFonts w:hint="eastAsia" w:ascii="仿宋" w:hAnsi="仿宋" w:eastAsia="仿宋" w:cs="仿宋"/>
                <w:color w:val="auto"/>
                <w:kern w:val="2"/>
                <w:sz w:val="24"/>
                <w:szCs w:val="24"/>
                <w:highlight w:val="none"/>
                <w:lang w:val="en-US" w:eastAsia="zh-CN"/>
              </w:rPr>
              <w:t>②</w:t>
            </w:r>
            <w:r>
              <w:rPr>
                <w:rFonts w:hint="eastAsia" w:ascii="仿宋" w:hAnsi="仿宋" w:eastAsia="仿宋" w:cs="仿宋"/>
                <w:color w:val="auto"/>
                <w:kern w:val="2"/>
                <w:sz w:val="24"/>
                <w:szCs w:val="24"/>
                <w:highlight w:val="none"/>
                <w:lang w:eastAsia="zh-CN"/>
              </w:rPr>
              <w:t>食材的保鲜程度、</w:t>
            </w:r>
            <w:r>
              <w:rPr>
                <w:rFonts w:hint="eastAsia" w:ascii="仿宋" w:hAnsi="仿宋" w:eastAsia="仿宋" w:cs="仿宋"/>
                <w:color w:val="auto"/>
                <w:kern w:val="2"/>
                <w:sz w:val="24"/>
                <w:szCs w:val="24"/>
                <w:highlight w:val="none"/>
                <w:lang w:val="en-US" w:eastAsia="zh-CN"/>
              </w:rPr>
              <w:t>③</w:t>
            </w:r>
            <w:r>
              <w:rPr>
                <w:rFonts w:hint="eastAsia" w:ascii="仿宋" w:hAnsi="仿宋" w:eastAsia="仿宋" w:cs="仿宋"/>
                <w:color w:val="auto"/>
                <w:kern w:val="2"/>
                <w:sz w:val="24"/>
                <w:szCs w:val="24"/>
                <w:highlight w:val="none"/>
                <w:lang w:eastAsia="zh-CN"/>
              </w:rPr>
              <w:t>货物的存放地及存放时间）由评委进行评审：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r w14:paraId="44ED5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69D33C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14.食材安全保障方案</w:t>
            </w:r>
          </w:p>
        </w:tc>
        <w:tc>
          <w:tcPr>
            <w:tcW w:w="439" w:type="pct"/>
            <w:noWrap w:val="0"/>
            <w:vAlign w:val="center"/>
          </w:tcPr>
          <w:p w14:paraId="0F566E6D">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4030" w:type="pct"/>
            <w:noWrap w:val="0"/>
            <w:vAlign w:val="top"/>
          </w:tcPr>
          <w:p w14:paraId="5E7A0F1C">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eastAsia="zh-CN"/>
              </w:rPr>
              <w:t>根据投标人针对本项目提供</w:t>
            </w:r>
            <w:r>
              <w:rPr>
                <w:rFonts w:hint="eastAsia" w:ascii="仿宋" w:hAnsi="仿宋" w:eastAsia="仿宋" w:cs="仿宋"/>
                <w:color w:val="auto"/>
                <w:kern w:val="2"/>
                <w:sz w:val="24"/>
                <w:szCs w:val="24"/>
                <w:highlight w:val="none"/>
                <w:lang w:val="en-US" w:eastAsia="zh-CN"/>
              </w:rPr>
              <w:t>的</w:t>
            </w:r>
            <w:r>
              <w:rPr>
                <w:rFonts w:hint="eastAsia" w:ascii="仿宋" w:hAnsi="仿宋" w:eastAsia="仿宋" w:cs="仿宋"/>
                <w:color w:val="auto"/>
                <w:sz w:val="24"/>
                <w:szCs w:val="24"/>
                <w:highlight w:val="none"/>
                <w:lang w:val="en-US" w:eastAsia="zh-CN"/>
              </w:rPr>
              <w:t>食材安全保障</w:t>
            </w:r>
            <w:r>
              <w:rPr>
                <w:rFonts w:hint="eastAsia" w:ascii="仿宋" w:hAnsi="仿宋" w:eastAsia="仿宋" w:cs="仿宋"/>
                <w:color w:val="auto"/>
                <w:kern w:val="2"/>
                <w:sz w:val="24"/>
                <w:szCs w:val="24"/>
                <w:highlight w:val="none"/>
                <w:lang w:eastAsia="zh-CN"/>
              </w:rPr>
              <w:t>方案（包含但不限于：①</w:t>
            </w:r>
            <w:r>
              <w:rPr>
                <w:rFonts w:hint="eastAsia" w:ascii="仿宋" w:hAnsi="仿宋" w:eastAsia="仿宋" w:cs="仿宋"/>
                <w:color w:val="auto"/>
                <w:kern w:val="2"/>
                <w:sz w:val="24"/>
                <w:szCs w:val="24"/>
                <w:highlight w:val="none"/>
                <w:lang w:val="en-US" w:eastAsia="zh-CN"/>
              </w:rPr>
              <w:t>进货索证索票、②产品留样管理、③环境卫生管理、④虫鼠害控制、⑤清洗消毒、⑥疫情防控措施</w:t>
            </w:r>
            <w:r>
              <w:rPr>
                <w:rFonts w:hint="eastAsia" w:ascii="仿宋" w:hAnsi="仿宋" w:eastAsia="仿宋" w:cs="仿宋"/>
                <w:color w:val="auto"/>
                <w:kern w:val="2"/>
                <w:sz w:val="24"/>
                <w:szCs w:val="24"/>
                <w:highlight w:val="none"/>
                <w:lang w:eastAsia="zh-CN"/>
              </w:rPr>
              <w:t>等</w:t>
            </w:r>
            <w:r>
              <w:rPr>
                <w:rFonts w:hint="eastAsia" w:ascii="仿宋" w:hAnsi="仿宋" w:eastAsia="仿宋" w:cs="仿宋"/>
                <w:color w:val="auto"/>
                <w:kern w:val="2"/>
                <w:sz w:val="24"/>
                <w:szCs w:val="24"/>
                <w:highlight w:val="none"/>
                <w:lang w:val="en-US" w:eastAsia="zh-CN"/>
              </w:rPr>
              <w:t>方面</w:t>
            </w:r>
            <w:r>
              <w:rPr>
                <w:rFonts w:hint="eastAsia" w:ascii="仿宋" w:hAnsi="仿宋" w:eastAsia="仿宋" w:cs="仿宋"/>
                <w:color w:val="auto"/>
                <w:kern w:val="2"/>
                <w:sz w:val="24"/>
                <w:szCs w:val="24"/>
                <w:highlight w:val="none"/>
                <w:lang w:eastAsia="zh-CN"/>
              </w:rPr>
              <w:t>）由评委进行评审：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r w14:paraId="583E0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484983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15.保鲜库的管理制度</w:t>
            </w:r>
          </w:p>
        </w:tc>
        <w:tc>
          <w:tcPr>
            <w:tcW w:w="439" w:type="pct"/>
            <w:noWrap w:val="0"/>
            <w:vAlign w:val="center"/>
          </w:tcPr>
          <w:p w14:paraId="0EF0A150">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4030" w:type="pct"/>
            <w:noWrap w:val="0"/>
            <w:vAlign w:val="top"/>
          </w:tcPr>
          <w:p w14:paraId="1C27A022">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eastAsia="zh-CN"/>
              </w:rPr>
              <w:t>根据投标人针对本项目提供的保鲜库的管理制度（包含但不限于：①设专人管理；②产品入库、出库管理制度；③外观和内里卫生、④环境保障措施（如何保持清洁、卫生、空气流通、防潮、防火、防虫蛀，如何做到无鼠、无蝇、无虫、无灰尘等）、⑤如何严格把关“冰、霜、水、门、灯”；⑥库内食品管理制度、职工日常使用保鲜库的规则等</w:t>
            </w:r>
            <w:r>
              <w:rPr>
                <w:rFonts w:hint="eastAsia" w:ascii="仿宋" w:hAnsi="仿宋" w:eastAsia="仿宋" w:cs="仿宋"/>
                <w:color w:val="auto"/>
                <w:kern w:val="2"/>
                <w:sz w:val="24"/>
                <w:szCs w:val="24"/>
                <w:highlight w:val="none"/>
                <w:lang w:val="en-US" w:eastAsia="zh-CN"/>
              </w:rPr>
              <w:t>方面</w:t>
            </w:r>
            <w:r>
              <w:rPr>
                <w:rFonts w:hint="eastAsia" w:ascii="仿宋" w:hAnsi="仿宋" w:eastAsia="仿宋" w:cs="仿宋"/>
                <w:color w:val="auto"/>
                <w:kern w:val="2"/>
                <w:sz w:val="24"/>
                <w:szCs w:val="24"/>
                <w:highlight w:val="none"/>
                <w:lang w:eastAsia="zh-CN"/>
              </w:rPr>
              <w:t>）由评委进行评分：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r w14:paraId="4A32F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3FA1FC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16.配送服务方案</w:t>
            </w:r>
          </w:p>
        </w:tc>
        <w:tc>
          <w:tcPr>
            <w:tcW w:w="439" w:type="pct"/>
            <w:noWrap w:val="0"/>
            <w:vAlign w:val="center"/>
          </w:tcPr>
          <w:p w14:paraId="6C2B4D7F">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4030" w:type="pct"/>
            <w:noWrap w:val="0"/>
            <w:vAlign w:val="top"/>
          </w:tcPr>
          <w:p w14:paraId="41503EC6">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根据投标人针对本项目提供</w:t>
            </w:r>
            <w:r>
              <w:rPr>
                <w:rFonts w:hint="eastAsia" w:ascii="仿宋" w:hAnsi="仿宋" w:eastAsia="仿宋" w:cs="仿宋"/>
                <w:color w:val="auto"/>
                <w:kern w:val="2"/>
                <w:sz w:val="24"/>
                <w:szCs w:val="24"/>
                <w:highlight w:val="none"/>
                <w:lang w:val="en-US" w:eastAsia="zh-CN"/>
              </w:rPr>
              <w:t>的</w:t>
            </w:r>
            <w:r>
              <w:rPr>
                <w:rFonts w:hint="eastAsia" w:ascii="仿宋" w:hAnsi="仿宋" w:eastAsia="仿宋" w:cs="仿宋"/>
                <w:color w:val="auto"/>
                <w:sz w:val="24"/>
                <w:szCs w:val="24"/>
                <w:highlight w:val="none"/>
                <w:lang w:val="en-US" w:eastAsia="zh-CN"/>
              </w:rPr>
              <w:t>配送服务</w:t>
            </w:r>
            <w:r>
              <w:rPr>
                <w:rFonts w:hint="eastAsia" w:ascii="仿宋" w:hAnsi="仿宋" w:eastAsia="仿宋" w:cs="仿宋"/>
                <w:color w:val="auto"/>
                <w:kern w:val="2"/>
                <w:sz w:val="24"/>
                <w:szCs w:val="24"/>
                <w:highlight w:val="none"/>
                <w:lang w:eastAsia="zh-CN"/>
              </w:rPr>
              <w:t>方案（包含但不限于：①</w:t>
            </w:r>
            <w:r>
              <w:rPr>
                <w:rFonts w:hint="eastAsia" w:ascii="仿宋" w:hAnsi="仿宋" w:eastAsia="仿宋" w:cs="仿宋"/>
                <w:color w:val="auto"/>
                <w:kern w:val="2"/>
                <w:sz w:val="24"/>
                <w:szCs w:val="24"/>
                <w:highlight w:val="none"/>
                <w:lang w:val="en-US" w:eastAsia="zh-CN"/>
              </w:rPr>
              <w:t>食堂食材质量保障、②配送时效保证、③人员配备方案、④相关管理制度、⑤食品安全溯源管理</w:t>
            </w:r>
            <w:r>
              <w:rPr>
                <w:rFonts w:hint="eastAsia" w:ascii="仿宋" w:hAnsi="仿宋" w:eastAsia="仿宋" w:cs="仿宋"/>
                <w:color w:val="auto"/>
                <w:kern w:val="2"/>
                <w:sz w:val="24"/>
                <w:szCs w:val="24"/>
                <w:highlight w:val="none"/>
                <w:lang w:eastAsia="zh-CN"/>
              </w:rPr>
              <w:t>等</w:t>
            </w:r>
            <w:r>
              <w:rPr>
                <w:rFonts w:hint="eastAsia" w:ascii="仿宋" w:hAnsi="仿宋" w:eastAsia="仿宋" w:cs="仿宋"/>
                <w:color w:val="auto"/>
                <w:kern w:val="2"/>
                <w:sz w:val="24"/>
                <w:szCs w:val="24"/>
                <w:highlight w:val="none"/>
                <w:lang w:val="en-US" w:eastAsia="zh-CN"/>
              </w:rPr>
              <w:t>方面</w:t>
            </w:r>
            <w:r>
              <w:rPr>
                <w:rFonts w:hint="eastAsia" w:ascii="仿宋" w:hAnsi="仿宋" w:eastAsia="仿宋" w:cs="仿宋"/>
                <w:color w:val="auto"/>
                <w:kern w:val="2"/>
                <w:sz w:val="24"/>
                <w:szCs w:val="24"/>
                <w:highlight w:val="none"/>
                <w:lang w:eastAsia="zh-CN"/>
              </w:rPr>
              <w:t>）由评委进行评审：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r w14:paraId="0416E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29" w:type="pct"/>
            <w:noWrap w:val="0"/>
            <w:vAlign w:val="center"/>
          </w:tcPr>
          <w:p w14:paraId="1BD6C7F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17.应急保障方案</w:t>
            </w:r>
          </w:p>
        </w:tc>
        <w:tc>
          <w:tcPr>
            <w:tcW w:w="439" w:type="pct"/>
            <w:noWrap w:val="0"/>
            <w:vAlign w:val="center"/>
          </w:tcPr>
          <w:p w14:paraId="5DBE26D1">
            <w:pPr>
              <w:keepNext w:val="0"/>
              <w:keepLines w:val="0"/>
              <w:pageBreakBefore w:val="0"/>
              <w:kinsoku/>
              <w:wordWrap/>
              <w:overflowPunct/>
              <w:topLinePunct w:val="0"/>
              <w:autoSpaceDE/>
              <w:autoSpaceDN/>
              <w:bidi w:val="0"/>
              <w:adjustRightInd/>
              <w:spacing w:line="36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4030" w:type="pct"/>
            <w:noWrap w:val="0"/>
            <w:vAlign w:val="top"/>
          </w:tcPr>
          <w:p w14:paraId="76C5F218">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根据投标人针对本项目提供</w:t>
            </w:r>
            <w:r>
              <w:rPr>
                <w:rFonts w:hint="eastAsia" w:ascii="仿宋" w:hAnsi="仿宋" w:eastAsia="仿宋" w:cs="仿宋"/>
                <w:color w:val="auto"/>
                <w:kern w:val="2"/>
                <w:sz w:val="24"/>
                <w:szCs w:val="24"/>
                <w:highlight w:val="none"/>
                <w:lang w:val="en-US" w:eastAsia="zh-CN"/>
              </w:rPr>
              <w:t>的</w:t>
            </w:r>
            <w:r>
              <w:rPr>
                <w:rFonts w:hint="eastAsia" w:ascii="仿宋" w:hAnsi="仿宋" w:eastAsia="仿宋" w:cs="仿宋"/>
                <w:color w:val="auto"/>
                <w:sz w:val="24"/>
                <w:szCs w:val="24"/>
                <w:highlight w:val="none"/>
                <w:lang w:val="en-US" w:eastAsia="zh-CN"/>
              </w:rPr>
              <w:t>应急保障</w:t>
            </w:r>
            <w:r>
              <w:rPr>
                <w:rFonts w:hint="eastAsia" w:ascii="仿宋" w:hAnsi="仿宋" w:eastAsia="仿宋" w:cs="仿宋"/>
                <w:color w:val="auto"/>
                <w:kern w:val="2"/>
                <w:sz w:val="24"/>
                <w:szCs w:val="24"/>
                <w:highlight w:val="none"/>
                <w:lang w:eastAsia="zh-CN"/>
              </w:rPr>
              <w:t>方案（包含但不限于：①</w:t>
            </w:r>
            <w:r>
              <w:rPr>
                <w:rFonts w:hint="eastAsia" w:ascii="仿宋" w:hAnsi="仿宋" w:eastAsia="仿宋" w:cs="仿宋"/>
                <w:color w:val="auto"/>
                <w:kern w:val="2"/>
                <w:sz w:val="24"/>
                <w:szCs w:val="24"/>
                <w:highlight w:val="none"/>
                <w:lang w:val="en-US" w:eastAsia="zh-CN"/>
              </w:rPr>
              <w:t>自然灾害等不可抗力因素、②配送车辆损坏、③人员应急配备、④突发公共卫生、⑤停水停电</w:t>
            </w:r>
            <w:r>
              <w:rPr>
                <w:rFonts w:hint="eastAsia" w:ascii="仿宋" w:hAnsi="仿宋" w:eastAsia="仿宋" w:cs="仿宋"/>
                <w:color w:val="auto"/>
                <w:kern w:val="2"/>
                <w:sz w:val="24"/>
                <w:szCs w:val="24"/>
                <w:highlight w:val="none"/>
                <w:lang w:eastAsia="zh-CN"/>
              </w:rPr>
              <w:t>等</w:t>
            </w:r>
            <w:r>
              <w:rPr>
                <w:rFonts w:hint="eastAsia" w:ascii="仿宋" w:hAnsi="仿宋" w:eastAsia="仿宋" w:cs="仿宋"/>
                <w:color w:val="auto"/>
                <w:kern w:val="2"/>
                <w:sz w:val="24"/>
                <w:szCs w:val="24"/>
                <w:highlight w:val="none"/>
                <w:lang w:val="en-US" w:eastAsia="zh-CN"/>
              </w:rPr>
              <w:t>方面</w:t>
            </w:r>
            <w:r>
              <w:rPr>
                <w:rFonts w:hint="eastAsia" w:ascii="仿宋" w:hAnsi="仿宋" w:eastAsia="仿宋" w:cs="仿宋"/>
                <w:color w:val="auto"/>
                <w:kern w:val="2"/>
                <w:sz w:val="24"/>
                <w:szCs w:val="24"/>
                <w:highlight w:val="none"/>
                <w:lang w:eastAsia="zh-CN"/>
              </w:rPr>
              <w:t>）由评委进行评审：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bl>
    <w:p w14:paraId="2C6F5C96">
      <w:pPr>
        <w:pStyle w:val="12"/>
        <w:jc w:val="both"/>
        <w:rPr>
          <w:rFonts w:hint="eastAsia" w:ascii="仿宋_GB2312" w:hAnsi="仿宋_GB2312" w:eastAsia="仿宋_GB2312" w:cs="仿宋_GB2312"/>
          <w:b/>
          <w:bCs/>
          <w:color w:val="auto"/>
          <w:sz w:val="24"/>
          <w:szCs w:val="24"/>
          <w:highlight w:val="none"/>
          <w:lang w:val="en-US" w:eastAsia="zh-CN"/>
        </w:rPr>
      </w:pPr>
    </w:p>
    <w:p w14:paraId="6C5E5511">
      <w:pPr>
        <w:pStyle w:val="12"/>
        <w:jc w:val="both"/>
        <w:rPr>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③</w:t>
      </w:r>
      <w:r>
        <w:rPr>
          <w:rFonts w:ascii="仿宋_GB2312" w:hAnsi="仿宋_GB2312" w:eastAsia="仿宋_GB2312" w:cs="仿宋_GB2312"/>
          <w:b/>
          <w:bCs/>
          <w:color w:val="auto"/>
          <w:sz w:val="24"/>
          <w:szCs w:val="24"/>
          <w:highlight w:val="none"/>
        </w:rPr>
        <w:t>商务项（F3×A3）满分为</w:t>
      </w:r>
      <w:r>
        <w:rPr>
          <w:rFonts w:hint="eastAsia" w:ascii="仿宋_GB2312" w:hAnsi="仿宋_GB2312" w:eastAsia="仿宋_GB2312" w:cs="仿宋_GB2312"/>
          <w:b/>
          <w:bCs/>
          <w:color w:val="auto"/>
          <w:sz w:val="24"/>
          <w:szCs w:val="24"/>
          <w:highlight w:val="none"/>
          <w:lang w:val="en-US" w:eastAsia="zh-CN"/>
        </w:rPr>
        <w:t>15.</w:t>
      </w:r>
      <w:r>
        <w:rPr>
          <w:rFonts w:ascii="仿宋_GB2312" w:hAnsi="仿宋_GB2312" w:eastAsia="仿宋_GB2312" w:cs="仿宋_GB2312"/>
          <w:b/>
          <w:bCs/>
          <w:color w:val="auto"/>
          <w:sz w:val="24"/>
          <w:szCs w:val="24"/>
          <w:highlight w:val="none"/>
        </w:rPr>
        <w:t>00分</w:t>
      </w:r>
    </w:p>
    <w:tbl>
      <w:tblPr>
        <w:tblStyle w:val="8"/>
        <w:tblW w:w="4945"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912"/>
        <w:gridCol w:w="744"/>
        <w:gridCol w:w="7554"/>
      </w:tblGrid>
      <w:tr w14:paraId="3C437C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5"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FBFC04D">
            <w:pPr>
              <w:keepNext w:val="0"/>
              <w:keepLines w:val="0"/>
              <w:pageBreakBefore w:val="0"/>
              <w:widowControl/>
              <w:kinsoku/>
              <w:wordWrap w:val="0"/>
              <w:overflowPunct/>
              <w:topLinePunct w:val="0"/>
              <w:autoSpaceDE/>
              <w:autoSpaceDN/>
              <w:bidi w:val="0"/>
              <w:adjustRightInd/>
              <w:spacing w:line="360" w:lineRule="exact"/>
              <w:jc w:val="center"/>
              <w:textAlignment w:val="auto"/>
              <w:rPr>
                <w:rFonts w:hint="eastAsia" w:ascii="仿宋" w:hAnsi="仿宋" w:eastAsia="仿宋" w:cs="仿宋"/>
                <w:b/>
                <w:bCs/>
                <w:color w:val="auto"/>
                <w:highlight w:val="none"/>
              </w:rPr>
            </w:pPr>
            <w:r>
              <w:rPr>
                <w:rFonts w:hint="eastAsia" w:ascii="仿宋" w:hAnsi="仿宋" w:eastAsia="仿宋" w:cs="仿宋"/>
                <w:b/>
                <w:bCs/>
                <w:color w:val="auto"/>
                <w:kern w:val="0"/>
                <w:sz w:val="24"/>
                <w:szCs w:val="24"/>
                <w:highlight w:val="none"/>
                <w:lang w:bidi="ar"/>
              </w:rPr>
              <w:t>项目</w:t>
            </w:r>
          </w:p>
        </w:tc>
        <w:tc>
          <w:tcPr>
            <w:tcW w:w="40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E2403D4">
            <w:pPr>
              <w:keepNext w:val="0"/>
              <w:keepLines w:val="0"/>
              <w:pageBreakBefore w:val="0"/>
              <w:widowControl/>
              <w:kinsoku/>
              <w:wordWrap w:val="0"/>
              <w:overflowPunct/>
              <w:topLinePunct w:val="0"/>
              <w:autoSpaceDE/>
              <w:autoSpaceDN/>
              <w:bidi w:val="0"/>
              <w:adjustRightInd/>
              <w:spacing w:line="360" w:lineRule="exact"/>
              <w:jc w:val="center"/>
              <w:textAlignment w:val="auto"/>
              <w:rPr>
                <w:rFonts w:hint="eastAsia" w:ascii="仿宋" w:hAnsi="仿宋" w:eastAsia="仿宋" w:cs="仿宋"/>
                <w:b/>
                <w:bCs/>
                <w:color w:val="auto"/>
                <w:highlight w:val="none"/>
              </w:rPr>
            </w:pPr>
            <w:r>
              <w:rPr>
                <w:rFonts w:hint="eastAsia" w:ascii="仿宋" w:hAnsi="仿宋" w:eastAsia="仿宋" w:cs="仿宋"/>
                <w:b/>
                <w:bCs/>
                <w:color w:val="auto"/>
                <w:kern w:val="0"/>
                <w:sz w:val="24"/>
                <w:szCs w:val="24"/>
                <w:highlight w:val="none"/>
                <w:lang w:bidi="ar"/>
              </w:rPr>
              <w:t>分值</w:t>
            </w:r>
          </w:p>
        </w:tc>
        <w:tc>
          <w:tcPr>
            <w:tcW w:w="40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8E20B7C">
            <w:pPr>
              <w:keepNext w:val="0"/>
              <w:keepLines w:val="0"/>
              <w:pageBreakBefore w:val="0"/>
              <w:widowControl/>
              <w:kinsoku/>
              <w:wordWrap w:val="0"/>
              <w:overflowPunct/>
              <w:topLinePunct w:val="0"/>
              <w:autoSpaceDE/>
              <w:autoSpaceDN/>
              <w:bidi w:val="0"/>
              <w:adjustRightInd/>
              <w:spacing w:line="360" w:lineRule="exact"/>
              <w:textAlignment w:val="auto"/>
              <w:rPr>
                <w:rFonts w:hint="eastAsia" w:ascii="仿宋" w:hAnsi="仿宋" w:eastAsia="仿宋" w:cs="仿宋"/>
                <w:b/>
                <w:bCs/>
                <w:color w:val="auto"/>
                <w:highlight w:val="none"/>
              </w:rPr>
            </w:pPr>
            <w:r>
              <w:rPr>
                <w:rFonts w:hint="eastAsia" w:ascii="仿宋" w:hAnsi="仿宋" w:eastAsia="仿宋" w:cs="仿宋"/>
                <w:b/>
                <w:bCs/>
                <w:color w:val="auto"/>
                <w:kern w:val="0"/>
                <w:sz w:val="24"/>
                <w:szCs w:val="24"/>
                <w:highlight w:val="none"/>
                <w:lang w:bidi="ar"/>
              </w:rPr>
              <w:t>描述</w:t>
            </w:r>
          </w:p>
        </w:tc>
      </w:tr>
      <w:tr w14:paraId="7A53BC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78" w:hRule="atLeast"/>
          <w:jc w:val="center"/>
        </w:trPr>
        <w:tc>
          <w:tcPr>
            <w:tcW w:w="495" w:type="pct"/>
            <w:tcBorders>
              <w:top w:val="single" w:color="000000" w:sz="6" w:space="0"/>
              <w:left w:val="single" w:color="000000" w:sz="6" w:space="0"/>
              <w:right w:val="single" w:color="000000" w:sz="6" w:space="0"/>
            </w:tcBorders>
            <w:noWrap w:val="0"/>
            <w:tcMar>
              <w:left w:w="120" w:type="dxa"/>
              <w:right w:w="120" w:type="dxa"/>
            </w:tcMar>
            <w:vAlign w:val="center"/>
          </w:tcPr>
          <w:p w14:paraId="41E7A407">
            <w:pPr>
              <w:pStyle w:val="12"/>
              <w:jc w:val="center"/>
              <w:rPr>
                <w:rFonts w:hint="eastAsia" w:ascii="仿宋" w:hAnsi="仿宋" w:eastAsia="仿宋" w:cs="仿宋"/>
                <w:bCs/>
                <w:color w:val="auto"/>
                <w:kern w:val="0"/>
                <w:sz w:val="24"/>
                <w:highlight w:val="none"/>
                <w:lang w:val="en-US"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业绩</w:t>
            </w:r>
          </w:p>
        </w:tc>
        <w:tc>
          <w:tcPr>
            <w:tcW w:w="40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203C626">
            <w:pPr>
              <w:pStyle w:val="12"/>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3.00</w:t>
            </w:r>
          </w:p>
        </w:tc>
        <w:tc>
          <w:tcPr>
            <w:tcW w:w="40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top"/>
          </w:tcPr>
          <w:p w14:paraId="4D9642C3">
            <w:pPr>
              <w:pStyle w:val="12"/>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根据投标人提供的202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年1月1日起至本项目投标截止时间止（以合同签订日期为准），由投标人自身已完成的或正在履行中的与本次同类型业绩情况进行评分：每提供一份业绩证明材料得1分，满分3分。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投标人应如实提供业绩证明文件，每份业绩须同时提供①中标（成交）公告（提供相关网站中标（成交）公告的下载网页并注明网址）、②中标（成交）通知书复印件、③采购合同文本复印件、④已完成的提供能够证明该业绩项目已经采购人验收合格的相关证明文件复印件（正在履行的提供采购人满意度评价合格的证明材料复印件）。未提供或提供不全者不得分。评标委员会将保留要求投标人提供原件予以核查的权利；评标过程中如发现填报不实，本项不得分；合同履行过程中发现本项有虚假者，取消其中标资格，并追究相应的法律责任和进行相应的赔偿。</w:t>
            </w:r>
            <w:r>
              <w:rPr>
                <w:rFonts w:hint="eastAsia" w:ascii="仿宋" w:hAnsi="仿宋" w:eastAsia="仿宋" w:cs="仿宋"/>
                <w:color w:val="auto"/>
                <w:sz w:val="24"/>
                <w:szCs w:val="24"/>
                <w:highlight w:val="none"/>
                <w:lang w:eastAsia="zh-CN"/>
              </w:rPr>
              <w:t>】</w:t>
            </w:r>
          </w:p>
          <w:p w14:paraId="073B2CA1">
            <w:pPr>
              <w:pStyle w:val="12"/>
              <w:jc w:val="left"/>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val="en-US" w:eastAsia="zh-CN"/>
              </w:rPr>
              <w:t>注：</w:t>
            </w:r>
            <w:r>
              <w:rPr>
                <w:rFonts w:hint="eastAsia" w:ascii="仿宋" w:hAnsi="仿宋" w:eastAsia="仿宋" w:cs="仿宋"/>
                <w:b/>
                <w:bCs/>
                <w:color w:val="auto"/>
                <w:sz w:val="24"/>
                <w:szCs w:val="24"/>
                <w:highlight w:val="none"/>
              </w:rPr>
              <w:t>本项与“满意度”评分项同一项目的不重复计分</w:t>
            </w:r>
            <w:r>
              <w:rPr>
                <w:rFonts w:hint="eastAsia" w:ascii="仿宋" w:hAnsi="仿宋" w:eastAsia="仿宋" w:cs="仿宋"/>
                <w:color w:val="auto"/>
                <w:sz w:val="24"/>
                <w:szCs w:val="24"/>
                <w:highlight w:val="none"/>
              </w:rPr>
              <w:t>。</w:t>
            </w:r>
          </w:p>
        </w:tc>
      </w:tr>
      <w:tr w14:paraId="1A0C7E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7" w:hRule="atLeast"/>
          <w:jc w:val="center"/>
        </w:trPr>
        <w:tc>
          <w:tcPr>
            <w:tcW w:w="495" w:type="pct"/>
            <w:tcBorders>
              <w:top w:val="single" w:color="000000" w:sz="6" w:space="0"/>
              <w:left w:val="single" w:color="000000" w:sz="6" w:space="0"/>
              <w:right w:val="single" w:color="000000" w:sz="6" w:space="0"/>
            </w:tcBorders>
            <w:noWrap w:val="0"/>
            <w:tcMar>
              <w:left w:w="120" w:type="dxa"/>
              <w:right w:w="120" w:type="dxa"/>
            </w:tcMar>
            <w:vAlign w:val="center"/>
          </w:tcPr>
          <w:p w14:paraId="14A11A5D">
            <w:pPr>
              <w:pStyle w:val="12"/>
              <w:jc w:val="center"/>
              <w:rPr>
                <w:rFonts w:hint="eastAsia" w:ascii="仿宋" w:hAnsi="仿宋" w:eastAsia="仿宋" w:cs="仿宋"/>
                <w:bCs/>
                <w:color w:val="auto"/>
                <w:kern w:val="0"/>
                <w:sz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满意度</w:t>
            </w:r>
          </w:p>
        </w:tc>
        <w:tc>
          <w:tcPr>
            <w:tcW w:w="40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27B94BC">
            <w:pPr>
              <w:pStyle w:val="12"/>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3.00</w:t>
            </w:r>
          </w:p>
        </w:tc>
        <w:tc>
          <w:tcPr>
            <w:tcW w:w="40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top"/>
          </w:tcPr>
          <w:p w14:paraId="765C78A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Hans"/>
              </w:rPr>
              <w:t>根据投标人提供的自202</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val="en-US" w:eastAsia="zh-Hans"/>
              </w:rPr>
              <w:t>年1月1日起至投标截止时间止（以合同签订日期为准），由投标人自身已完成的或正在履行中的与本项目同类型的业主满意度评价情况进行评分：每提供一份服务满意度评价证明材料的得1分,满分3分。</w:t>
            </w:r>
            <w:r>
              <w:rPr>
                <w:rFonts w:hint="eastAsia" w:ascii="仿宋" w:hAnsi="仿宋" w:eastAsia="仿宋" w:cs="仿宋"/>
                <w:color w:val="auto"/>
                <w:kern w:val="0"/>
                <w:sz w:val="24"/>
                <w:szCs w:val="24"/>
                <w:highlight w:val="none"/>
                <w:lang w:val="en-US" w:eastAsia="zh-CN"/>
              </w:rPr>
              <w:t>【投标人应提供项目列表，并如实提供该项目的合同复印件、满意度证明材料（指双方往来资金证明(项目全额银行对账单等)或验收合格的相关证明文件或该合同的退履约保证金回单证明或满意度测评表等相关满意度证明材料），未提供或证明材料提供不全的不得分。】</w:t>
            </w:r>
          </w:p>
          <w:p w14:paraId="33DF9392">
            <w:pPr>
              <w:pStyle w:val="3"/>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val="en-US" w:eastAsia="zh-CN"/>
              </w:rPr>
              <w:t>注：</w:t>
            </w:r>
            <w:r>
              <w:rPr>
                <w:rFonts w:hint="eastAsia" w:ascii="仿宋" w:hAnsi="仿宋" w:eastAsia="仿宋" w:cs="仿宋"/>
                <w:b/>
                <w:bCs/>
                <w:color w:val="auto"/>
                <w:sz w:val="24"/>
                <w:szCs w:val="24"/>
                <w:highlight w:val="none"/>
              </w:rPr>
              <w:t>同一业主单位或其使用部门出具的满意度证明只计算一次。本项与“业绩”评分项同一项目的不重复计分。</w:t>
            </w:r>
          </w:p>
        </w:tc>
      </w:tr>
      <w:tr w14:paraId="00968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3" w:hRule="atLeast"/>
          <w:jc w:val="center"/>
        </w:trPr>
        <w:tc>
          <w:tcPr>
            <w:tcW w:w="495"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30C3D07">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lang w:val="en-US" w:eastAsia="zh-CN"/>
              </w:rPr>
              <w:t>3.食品安全责任险</w:t>
            </w:r>
          </w:p>
        </w:tc>
        <w:tc>
          <w:tcPr>
            <w:tcW w:w="40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8ACCD55">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3.00</w:t>
            </w:r>
          </w:p>
        </w:tc>
        <w:tc>
          <w:tcPr>
            <w:tcW w:w="40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4E638E2">
            <w:pPr>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Hans"/>
              </w:rPr>
              <w:t>因本项目配送范围涉及建宁县全区域各中小学幼儿园，投标人承诺在采购合同签订后、合同履行前为本项目购买专项食品安全责任险（须覆盖本项目整个合同期）。投标人承诺为本项目购买专项食品安全责任险且保险保额≥10000万元的得3分，5000万元≤保险保额＜10000万元的得2分，3000万元≤保险保额＜5000万元的得1分，其余情况不得分。</w:t>
            </w:r>
            <w:r>
              <w:rPr>
                <w:rFonts w:hint="eastAsia" w:ascii="仿宋" w:hAnsi="仿宋" w:eastAsia="仿宋" w:cs="仿宋"/>
                <w:bCs/>
                <w:color w:val="auto"/>
                <w:kern w:val="0"/>
                <w:sz w:val="24"/>
                <w:highlight w:val="none"/>
                <w:lang w:val="en-US" w:eastAsia="zh-CN"/>
              </w:rPr>
              <w:t>【注：</w:t>
            </w:r>
            <w:r>
              <w:rPr>
                <w:rFonts w:hint="eastAsia" w:ascii="仿宋" w:hAnsi="仿宋" w:eastAsia="仿宋" w:cs="仿宋"/>
                <w:bCs/>
                <w:color w:val="auto"/>
                <w:kern w:val="0"/>
                <w:sz w:val="24"/>
                <w:highlight w:val="none"/>
                <w:lang w:val="en-US" w:eastAsia="zh-Hans"/>
              </w:rPr>
              <w:t>须提供专项承诺函（格式自拟），未按要求提供不得分。中标人合同履约前，需提供相关佐证材料。</w:t>
            </w:r>
            <w:r>
              <w:rPr>
                <w:rFonts w:hint="eastAsia" w:ascii="仿宋" w:hAnsi="仿宋" w:eastAsia="仿宋" w:cs="仿宋"/>
                <w:bCs/>
                <w:color w:val="auto"/>
                <w:kern w:val="0"/>
                <w:sz w:val="24"/>
                <w:highlight w:val="none"/>
                <w:lang w:val="en-US" w:eastAsia="zh-CN"/>
              </w:rPr>
              <w:t>】</w:t>
            </w:r>
          </w:p>
        </w:tc>
      </w:tr>
      <w:tr w14:paraId="03F97D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3" w:hRule="atLeast"/>
          <w:jc w:val="center"/>
        </w:trPr>
        <w:tc>
          <w:tcPr>
            <w:tcW w:w="495"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4549FFA">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lang w:val="en-US" w:eastAsia="zh-CN"/>
              </w:rPr>
              <w:t>4.紧急送货时限</w:t>
            </w:r>
          </w:p>
        </w:tc>
        <w:tc>
          <w:tcPr>
            <w:tcW w:w="40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AE58991">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lang w:val="en-US" w:eastAsia="zh-CN"/>
              </w:rPr>
              <w:t>3.00</w:t>
            </w:r>
          </w:p>
        </w:tc>
        <w:tc>
          <w:tcPr>
            <w:tcW w:w="40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6AFA4D6">
            <w:pPr>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color w:val="auto"/>
                <w:sz w:val="24"/>
                <w:szCs w:val="24"/>
                <w:highlight w:val="none"/>
                <w:lang w:val="en-US" w:eastAsia="zh-Hans"/>
              </w:rPr>
              <w:t>依据投标人承诺的紧急送货时限进行评审打分：投标人承诺接到采购人紧急送货通知之后，紧急供货响应时限≤</w:t>
            </w:r>
            <w:r>
              <w:rPr>
                <w:rFonts w:hint="eastAsia" w:ascii="仿宋" w:hAnsi="仿宋" w:eastAsia="仿宋" w:cs="仿宋"/>
                <w:color w:val="auto"/>
                <w:sz w:val="24"/>
                <w:szCs w:val="24"/>
                <w:highlight w:val="none"/>
                <w:lang w:val="en-US" w:eastAsia="zh-CN"/>
              </w:rPr>
              <w:t>60</w:t>
            </w:r>
            <w:r>
              <w:rPr>
                <w:rFonts w:hint="eastAsia" w:ascii="仿宋" w:hAnsi="仿宋" w:eastAsia="仿宋" w:cs="仿宋"/>
                <w:color w:val="auto"/>
                <w:sz w:val="24"/>
                <w:szCs w:val="24"/>
                <w:highlight w:val="none"/>
                <w:lang w:val="en-US" w:eastAsia="zh-Hans"/>
              </w:rPr>
              <w:t>分钟（含）得3分；</w:t>
            </w:r>
            <w:r>
              <w:rPr>
                <w:rFonts w:hint="eastAsia" w:ascii="仿宋" w:hAnsi="仿宋" w:eastAsia="仿宋" w:cs="仿宋"/>
                <w:color w:val="auto"/>
                <w:sz w:val="24"/>
                <w:szCs w:val="24"/>
                <w:highlight w:val="none"/>
                <w:lang w:val="en-US" w:eastAsia="zh-CN"/>
              </w:rPr>
              <w:t>60</w:t>
            </w:r>
            <w:r>
              <w:rPr>
                <w:rFonts w:hint="eastAsia" w:ascii="仿宋" w:hAnsi="仿宋" w:eastAsia="仿宋" w:cs="仿宋"/>
                <w:color w:val="auto"/>
                <w:sz w:val="24"/>
                <w:szCs w:val="24"/>
                <w:highlight w:val="none"/>
                <w:lang w:val="en-US" w:eastAsia="zh-Hans"/>
              </w:rPr>
              <w:t>分钟＜紧急供货响应时限≤</w:t>
            </w:r>
            <w:r>
              <w:rPr>
                <w:rFonts w:hint="eastAsia" w:ascii="仿宋" w:hAnsi="仿宋" w:eastAsia="仿宋" w:cs="仿宋"/>
                <w:color w:val="auto"/>
                <w:sz w:val="24"/>
                <w:szCs w:val="24"/>
                <w:highlight w:val="none"/>
                <w:lang w:val="en-US" w:eastAsia="zh-CN"/>
              </w:rPr>
              <w:t>80</w:t>
            </w:r>
            <w:r>
              <w:rPr>
                <w:rFonts w:hint="eastAsia" w:ascii="仿宋" w:hAnsi="仿宋" w:eastAsia="仿宋" w:cs="仿宋"/>
                <w:color w:val="auto"/>
                <w:sz w:val="24"/>
                <w:szCs w:val="24"/>
                <w:highlight w:val="none"/>
                <w:lang w:val="en-US" w:eastAsia="zh-Hans"/>
              </w:rPr>
              <w:t>分钟（含）得2分；</w:t>
            </w:r>
            <w:r>
              <w:rPr>
                <w:rFonts w:hint="eastAsia" w:ascii="仿宋" w:hAnsi="仿宋" w:eastAsia="仿宋" w:cs="仿宋"/>
                <w:color w:val="auto"/>
                <w:sz w:val="24"/>
                <w:szCs w:val="24"/>
                <w:highlight w:val="none"/>
                <w:lang w:val="en-US" w:eastAsia="zh-CN"/>
              </w:rPr>
              <w:t>80</w:t>
            </w:r>
            <w:r>
              <w:rPr>
                <w:rFonts w:hint="eastAsia" w:ascii="仿宋" w:hAnsi="仿宋" w:eastAsia="仿宋" w:cs="仿宋"/>
                <w:color w:val="auto"/>
                <w:sz w:val="24"/>
                <w:szCs w:val="24"/>
                <w:highlight w:val="none"/>
                <w:lang w:val="en-US" w:eastAsia="zh-Hans"/>
              </w:rPr>
              <w:t>分钟＜紧急供货响应时限≤</w:t>
            </w:r>
            <w:r>
              <w:rPr>
                <w:rFonts w:hint="eastAsia" w:ascii="仿宋" w:hAnsi="仿宋" w:eastAsia="仿宋" w:cs="仿宋"/>
                <w:color w:val="auto"/>
                <w:sz w:val="24"/>
                <w:szCs w:val="24"/>
                <w:highlight w:val="none"/>
                <w:lang w:val="en-US" w:eastAsia="zh-CN"/>
              </w:rPr>
              <w:t>100</w:t>
            </w:r>
            <w:r>
              <w:rPr>
                <w:rFonts w:hint="eastAsia" w:ascii="仿宋" w:hAnsi="仿宋" w:eastAsia="仿宋" w:cs="仿宋"/>
                <w:color w:val="auto"/>
                <w:sz w:val="24"/>
                <w:szCs w:val="24"/>
                <w:highlight w:val="none"/>
                <w:lang w:val="en-US" w:eastAsia="zh-Hans"/>
              </w:rPr>
              <w:t>分钟（含）得1分</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Hans"/>
              </w:rPr>
              <w:t>其余不得分。须提供承诺函（格式自拟），未提供承诺函的视同满足招标文件要求，但本项不得分。</w:t>
            </w:r>
          </w:p>
        </w:tc>
      </w:tr>
      <w:tr w14:paraId="36F1B8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3" w:hRule="atLeast"/>
          <w:jc w:val="center"/>
        </w:trPr>
        <w:tc>
          <w:tcPr>
            <w:tcW w:w="495"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B5571C6">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lang w:val="en-US" w:eastAsia="zh-CN"/>
              </w:rPr>
              <w:t>5.</w:t>
            </w:r>
            <w:r>
              <w:rPr>
                <w:rFonts w:hint="eastAsia" w:ascii="仿宋" w:hAnsi="仿宋" w:eastAsia="仿宋" w:cs="仿宋"/>
                <w:color w:val="auto"/>
                <w:sz w:val="24"/>
                <w:szCs w:val="24"/>
                <w:highlight w:val="none"/>
              </w:rPr>
              <w:t>售后服务方案</w:t>
            </w:r>
          </w:p>
        </w:tc>
        <w:tc>
          <w:tcPr>
            <w:tcW w:w="40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0A01C53">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3.00</w:t>
            </w:r>
          </w:p>
        </w:tc>
        <w:tc>
          <w:tcPr>
            <w:tcW w:w="40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77CB9D7">
            <w:pPr>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color w:val="auto"/>
                <w:sz w:val="24"/>
                <w:szCs w:val="24"/>
                <w:highlight w:val="none"/>
              </w:rPr>
              <w:t>根据投标人提供的售后服务方案（包含但不限于①应标货物的运输、装卸、配送、售后服务等安排计划；②设置服务热线，专人服务，专人跟踪；③服务需求响应时间、响应方式；④退换货方案，包含临时补货程序，针对发生货物不合格、发生错送、漏送（含缺斤少两及数量不足等）等）</w:t>
            </w:r>
            <w:r>
              <w:rPr>
                <w:rFonts w:hint="eastAsia" w:ascii="仿宋" w:hAnsi="仿宋" w:eastAsia="仿宋" w:cs="仿宋"/>
                <w:color w:val="auto"/>
                <w:sz w:val="24"/>
                <w:szCs w:val="24"/>
                <w:highlight w:val="none"/>
                <w:lang w:val="en-US" w:eastAsia="zh-CN"/>
              </w:rPr>
              <w:t>⑤投诉处理措施等方面）由评委</w:t>
            </w:r>
            <w:r>
              <w:rPr>
                <w:rFonts w:hint="eastAsia" w:ascii="仿宋" w:hAnsi="仿宋" w:eastAsia="仿宋" w:cs="仿宋"/>
                <w:color w:val="auto"/>
                <w:sz w:val="24"/>
                <w:szCs w:val="24"/>
                <w:highlight w:val="none"/>
              </w:rPr>
              <w:t>进行评分：</w:t>
            </w:r>
            <w:r>
              <w:rPr>
                <w:rFonts w:hint="eastAsia" w:ascii="仿宋" w:hAnsi="仿宋" w:eastAsia="仿宋" w:cs="仿宋"/>
                <w:color w:val="auto"/>
                <w:kern w:val="2"/>
                <w:sz w:val="24"/>
                <w:szCs w:val="24"/>
                <w:highlight w:val="none"/>
                <w:lang w:eastAsia="zh-CN"/>
              </w:rPr>
              <w:t>方案包含的要点齐全无缺漏项、内容与要点相符、每个要点均有展开详细的阐述且全部能够适用于本项目得3分；方案所包含的要点齐全、内容与要点相符、每个要点均有展开阐述但部分能够适用于本项目的得</w:t>
            </w:r>
            <w:r>
              <w:rPr>
                <w:rFonts w:hint="eastAsia" w:ascii="仿宋" w:hAnsi="仿宋" w:eastAsia="仿宋" w:cs="仿宋"/>
                <w:color w:val="auto"/>
                <w:kern w:val="2"/>
                <w:sz w:val="24"/>
                <w:szCs w:val="24"/>
                <w:highlight w:val="none"/>
                <w:lang w:val="en-US" w:eastAsia="zh-CN"/>
              </w:rPr>
              <w:t>2.8</w:t>
            </w:r>
            <w:r>
              <w:rPr>
                <w:rFonts w:hint="eastAsia" w:ascii="仿宋" w:hAnsi="仿宋" w:eastAsia="仿宋" w:cs="仿宋"/>
                <w:color w:val="auto"/>
                <w:kern w:val="2"/>
                <w:sz w:val="24"/>
                <w:szCs w:val="24"/>
                <w:highlight w:val="none"/>
                <w:lang w:eastAsia="zh-CN"/>
              </w:rPr>
              <w:t>分；方案所包含的要点有缺漏、内容与要点相符但仅有纲要、内容简略，未展开详细阐述且小部分能够适用于本项目的得</w:t>
            </w:r>
            <w:r>
              <w:rPr>
                <w:rFonts w:hint="eastAsia" w:ascii="仿宋" w:hAnsi="仿宋" w:eastAsia="仿宋" w:cs="仿宋"/>
                <w:color w:val="auto"/>
                <w:kern w:val="2"/>
                <w:sz w:val="24"/>
                <w:szCs w:val="24"/>
                <w:highlight w:val="none"/>
                <w:lang w:val="en-US" w:eastAsia="zh-CN"/>
              </w:rPr>
              <w:t>2.6</w:t>
            </w:r>
            <w:r>
              <w:rPr>
                <w:rFonts w:hint="eastAsia" w:ascii="仿宋" w:hAnsi="仿宋" w:eastAsia="仿宋" w:cs="仿宋"/>
                <w:color w:val="auto"/>
                <w:kern w:val="2"/>
                <w:sz w:val="24"/>
                <w:szCs w:val="24"/>
                <w:highlight w:val="none"/>
                <w:lang w:eastAsia="zh-CN"/>
              </w:rPr>
              <w:t>分；未提供或内容完全错误、完全不适用于本项目需求的均不得分。</w:t>
            </w:r>
          </w:p>
        </w:tc>
      </w:tr>
    </w:tbl>
    <w:p w14:paraId="2A25A9EE">
      <w:pPr>
        <w:pStyle w:val="12"/>
        <w:jc w:val="both"/>
        <w:rPr>
          <w:rFonts w:ascii="仿宋_GB2312" w:hAnsi="仿宋_GB2312" w:eastAsia="仿宋_GB2312" w:cs="仿宋_GB2312"/>
          <w:color w:val="auto"/>
          <w:sz w:val="24"/>
          <w:szCs w:val="24"/>
          <w:highlight w:val="none"/>
        </w:rPr>
      </w:pPr>
    </w:p>
    <w:p w14:paraId="46EE994D">
      <w:pPr>
        <w:pStyle w:val="12"/>
        <w:jc w:val="both"/>
        <w:rPr>
          <w:b/>
          <w:bCs/>
          <w:color w:val="auto"/>
          <w:sz w:val="24"/>
          <w:szCs w:val="24"/>
          <w:highlight w:val="none"/>
        </w:rPr>
      </w:pPr>
      <w:r>
        <w:rPr>
          <w:rFonts w:ascii="仿宋_GB2312" w:hAnsi="仿宋_GB2312" w:eastAsia="仿宋_GB2312" w:cs="仿宋_GB2312"/>
          <w:b/>
          <w:bCs/>
          <w:color w:val="auto"/>
          <w:sz w:val="24"/>
          <w:szCs w:val="24"/>
          <w:highlight w:val="none"/>
        </w:rPr>
        <w:t>异常低价审查</w:t>
      </w:r>
    </w:p>
    <w:tbl>
      <w:tblPr>
        <w:tblStyle w:val="8"/>
        <w:tblW w:w="0" w:type="auto"/>
        <w:tblInd w:w="5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0"/>
        <w:gridCol w:w="8141"/>
      </w:tblGrid>
      <w:tr w14:paraId="4BFFA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0" w:type="dxa"/>
            <w:vAlign w:val="center"/>
          </w:tcPr>
          <w:p w14:paraId="34C2F467">
            <w:pPr>
              <w:pStyle w:val="12"/>
              <w:jc w:val="center"/>
              <w:rPr>
                <w:color w:val="auto"/>
                <w:sz w:val="24"/>
                <w:szCs w:val="24"/>
                <w:highlight w:val="none"/>
              </w:rPr>
            </w:pPr>
            <w:r>
              <w:rPr>
                <w:rFonts w:ascii="仿宋_GB2312" w:hAnsi="仿宋_GB2312" w:eastAsia="仿宋_GB2312" w:cs="仿宋_GB2312"/>
                <w:color w:val="auto"/>
                <w:sz w:val="24"/>
                <w:szCs w:val="24"/>
                <w:highlight w:val="none"/>
              </w:rPr>
              <w:t>项目</w:t>
            </w:r>
          </w:p>
        </w:tc>
        <w:tc>
          <w:tcPr>
            <w:tcW w:w="8141" w:type="dxa"/>
            <w:vAlign w:val="center"/>
          </w:tcPr>
          <w:p w14:paraId="5A508FCE">
            <w:pPr>
              <w:pStyle w:val="12"/>
              <w:jc w:val="center"/>
              <w:rPr>
                <w:color w:val="auto"/>
                <w:sz w:val="24"/>
                <w:szCs w:val="24"/>
                <w:highlight w:val="none"/>
              </w:rPr>
            </w:pPr>
            <w:r>
              <w:rPr>
                <w:rFonts w:ascii="仿宋_GB2312" w:hAnsi="仿宋_GB2312" w:eastAsia="仿宋_GB2312" w:cs="仿宋_GB2312"/>
                <w:color w:val="auto"/>
                <w:sz w:val="24"/>
                <w:szCs w:val="24"/>
                <w:highlight w:val="none"/>
              </w:rPr>
              <w:t>描述</w:t>
            </w:r>
          </w:p>
        </w:tc>
      </w:tr>
      <w:tr w14:paraId="3E142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90" w:type="dxa"/>
            <w:vAlign w:val="center"/>
          </w:tcPr>
          <w:p w14:paraId="593F1FC5">
            <w:pPr>
              <w:pStyle w:val="12"/>
              <w:jc w:val="center"/>
              <w:rPr>
                <w:color w:val="auto"/>
                <w:sz w:val="24"/>
                <w:szCs w:val="24"/>
                <w:highlight w:val="none"/>
              </w:rPr>
            </w:pPr>
            <w:r>
              <w:rPr>
                <w:rFonts w:ascii="仿宋_GB2312" w:hAnsi="仿宋_GB2312" w:eastAsia="仿宋_GB2312" w:cs="仿宋_GB2312"/>
                <w:color w:val="auto"/>
                <w:sz w:val="24"/>
                <w:szCs w:val="24"/>
                <w:highlight w:val="none"/>
              </w:rPr>
              <w:t>异常低价审查</w:t>
            </w:r>
          </w:p>
        </w:tc>
        <w:tc>
          <w:tcPr>
            <w:tcW w:w="8141" w:type="dxa"/>
            <w:vAlign w:val="center"/>
          </w:tcPr>
          <w:p w14:paraId="3EBA18DD">
            <w:pPr>
              <w:pStyle w:val="12"/>
              <w:jc w:val="left"/>
              <w:rPr>
                <w:color w:val="auto"/>
                <w:sz w:val="24"/>
                <w:szCs w:val="24"/>
                <w:highlight w:val="none"/>
              </w:rPr>
            </w:pPr>
            <w:r>
              <w:rPr>
                <w:rFonts w:ascii="仿宋_GB2312" w:hAnsi="仿宋_GB2312" w:eastAsia="仿宋_GB2312" w:cs="仿宋_GB2312"/>
                <w:color w:val="auto"/>
                <w:sz w:val="24"/>
                <w:szCs w:val="24"/>
                <w:highlight w:val="none"/>
              </w:rPr>
              <w:t>根据《关于推动解决政府采购异常低价问题的通知》（财库〔2026〕2号）等相关规定，政府采购评审中出现下列情形之一的，评审委员会应当启动异常低价投标（响应）审查程序：（1）</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ascii="仿宋_GB2312" w:hAnsi="仿宋_GB2312" w:eastAsia="仿宋_GB2312" w:cs="仿宋_GB2312"/>
                <w:color w:val="auto"/>
                <w:sz w:val="24"/>
                <w:szCs w:val="24"/>
                <w:highlight w:val="none"/>
              </w:rPr>
              <w:t>响应报价低于全部通过符合性审查供应商响应报价平均值50%的，即</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ascii="仿宋_GB2312" w:hAnsi="仿宋_GB2312" w:eastAsia="仿宋_GB2312" w:cs="仿宋_GB2312"/>
                <w:color w:val="auto"/>
                <w:sz w:val="24"/>
                <w:szCs w:val="24"/>
                <w:highlight w:val="none"/>
              </w:rPr>
              <w:t>响应报价&lt;全部通过符合性审查供应商响应报价平均值×50%</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ascii="仿宋_GB2312" w:hAnsi="仿宋_GB2312" w:eastAsia="仿宋_GB2312" w:cs="仿宋_GB2312"/>
                <w:color w:val="auto"/>
                <w:sz w:val="24"/>
                <w:szCs w:val="24"/>
                <w:highlight w:val="none"/>
              </w:rPr>
              <w:t>响应报价低于通过符合性审查且报价次低供应商响应报价50%的，即</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ascii="仿宋_GB2312" w:hAnsi="仿宋_GB2312" w:eastAsia="仿宋_GB2312" w:cs="仿宋_GB2312"/>
                <w:color w:val="auto"/>
                <w:sz w:val="24"/>
                <w:szCs w:val="24"/>
                <w:highlight w:val="none"/>
              </w:rPr>
              <w:t>响应报价&lt;通过符合性审查且报价次低供应商响应报价×50%。（3）</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ascii="仿宋_GB2312" w:hAnsi="仿宋_GB2312" w:eastAsia="仿宋_GB2312" w:cs="仿宋_GB2312"/>
                <w:color w:val="auto"/>
                <w:sz w:val="24"/>
                <w:szCs w:val="24"/>
                <w:highlight w:val="none"/>
              </w:rPr>
              <w:t>响应报价低于最高限价45%的，即</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ascii="仿宋_GB2312" w:hAnsi="仿宋_GB2312" w:eastAsia="仿宋_GB2312" w:cs="仿宋_GB2312"/>
                <w:color w:val="auto"/>
                <w:sz w:val="24"/>
                <w:szCs w:val="24"/>
                <w:highlight w:val="none"/>
              </w:rPr>
              <w:t>响应报价&lt;最高限价×45%。（4）其他评审委员会认为供应商报价过低（数量报价过高），有可能影响产品质量或者不能诚信履约的情形。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153EEFC2">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F37615">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6327555">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7E9B091">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307B9FE3">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※除本章第6.3条第（3）款规定情形和落实政府采购政策需进行的价格扣除情形外，不能对投标人的投标报价进行任何调整。</w:t>
      </w:r>
    </w:p>
    <w:p w14:paraId="7C8144D2">
      <w:pPr>
        <w:pStyle w:val="12"/>
        <w:ind w:firstLine="480" w:firstLineChars="200"/>
        <w:jc w:val="both"/>
        <w:rPr>
          <w:color w:val="auto"/>
          <w:sz w:val="24"/>
          <w:szCs w:val="24"/>
          <w:highlight w:val="none"/>
        </w:rPr>
      </w:pPr>
      <w:r>
        <w:rPr>
          <w:rFonts w:ascii="仿宋_GB2312" w:hAnsi="仿宋_GB2312" w:eastAsia="仿宋_GB2312" w:cs="仿宋_GB2312"/>
          <w:color w:val="auto"/>
          <w:sz w:val="24"/>
          <w:szCs w:val="24"/>
          <w:highlight w:val="none"/>
        </w:rPr>
        <w:t>（3）中标候选人排列规则顺序如下：</w:t>
      </w:r>
      <w:r>
        <w:rPr>
          <w:rFonts w:hint="eastAsia" w:ascii="仿宋_GB2312" w:hAnsi="仿宋_GB2312" w:eastAsia="仿宋_GB2312" w:cs="仿宋_GB2312"/>
          <w:color w:val="auto"/>
          <w:sz w:val="24"/>
          <w:szCs w:val="24"/>
          <w:highlight w:val="none"/>
          <w:lang w:val="en-US" w:eastAsia="zh-CN"/>
        </w:rPr>
        <w:t>详见投标人须知前附表12.2</w:t>
      </w:r>
    </w:p>
    <w:p w14:paraId="2CF0AE2B">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8、其他规定</w:t>
      </w:r>
    </w:p>
    <w:p w14:paraId="7E3760C0">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8.1评标应全程保密且不得透露给任一投标人或与评标工作无关的人员。</w:t>
      </w:r>
    </w:p>
    <w:p w14:paraId="0685ED49">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8.2评标将进行全程实时录音录像，录音录像资料随采购文件一并存档。</w:t>
      </w:r>
    </w:p>
    <w:p w14:paraId="5F1AEF54">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51CD570F">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8.4其他：无</w:t>
      </w:r>
    </w:p>
    <w:p w14:paraId="4DB70F8C">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F08A1CD">
      <w:pPr>
        <w:pStyle w:val="12"/>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仿宋_GB2312" w:eastAsia="仿宋_GB2312" w:cs="仿宋_GB2312"/>
          <w:b/>
          <w:color w:val="auto"/>
          <w:sz w:val="36"/>
          <w:highlight w:val="none"/>
        </w:rPr>
      </w:pPr>
    </w:p>
    <w:p w14:paraId="308725D2">
      <w:pPr>
        <w:pStyle w:val="12"/>
        <w:jc w:val="center"/>
        <w:outlineLvl w:val="1"/>
        <w:rPr>
          <w:color w:val="auto"/>
          <w:highlight w:val="none"/>
        </w:rPr>
      </w:pPr>
      <w:r>
        <w:rPr>
          <w:rFonts w:ascii="仿宋_GB2312" w:hAnsi="仿宋_GB2312" w:eastAsia="仿宋_GB2312" w:cs="仿宋_GB2312"/>
          <w:b/>
          <w:color w:val="auto"/>
          <w:sz w:val="36"/>
          <w:highlight w:val="none"/>
        </w:rPr>
        <w:t>第五章 招标内容及要求</w:t>
      </w:r>
    </w:p>
    <w:p w14:paraId="51819A03">
      <w:pPr>
        <w:pStyle w:val="12"/>
        <w:jc w:val="both"/>
        <w:outlineLvl w:val="2"/>
        <w:rPr>
          <w:rFonts w:ascii="仿宋_GB2312" w:hAnsi="仿宋_GB2312" w:eastAsia="仿宋_GB2312" w:cs="仿宋_GB2312"/>
          <w:b/>
          <w:color w:val="auto"/>
          <w:sz w:val="28"/>
          <w:highlight w:val="none"/>
        </w:rPr>
      </w:pPr>
      <w:r>
        <w:rPr>
          <w:rFonts w:ascii="仿宋_GB2312" w:hAnsi="仿宋_GB2312" w:eastAsia="仿宋_GB2312" w:cs="仿宋_GB2312"/>
          <w:b/>
          <w:color w:val="auto"/>
          <w:sz w:val="28"/>
          <w:highlight w:val="none"/>
        </w:rPr>
        <w:t>一、项目概况（采购标的）</w:t>
      </w:r>
    </w:p>
    <w:p w14:paraId="3F14F21D">
      <w:pPr>
        <w:pStyle w:val="12"/>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本项目为</w:t>
      </w:r>
      <w:r>
        <w:rPr>
          <w:rFonts w:hint="eastAsia" w:ascii="仿宋_GB2312" w:hAnsi="仿宋_GB2312" w:eastAsia="仿宋_GB2312" w:cs="仿宋_GB2312"/>
          <w:color w:val="auto"/>
          <w:sz w:val="24"/>
          <w:szCs w:val="24"/>
          <w:highlight w:val="none"/>
          <w:lang w:eastAsia="zh-CN"/>
        </w:rPr>
        <w:t>建宁县2026-2027学年学校大宗食材采购及配送项目</w:t>
      </w:r>
      <w:r>
        <w:rPr>
          <w:rFonts w:hint="eastAsia" w:ascii="仿宋_GB2312" w:hAnsi="仿宋_GB2312" w:eastAsia="仿宋_GB2312" w:cs="仿宋_GB2312"/>
          <w:color w:val="auto"/>
          <w:sz w:val="24"/>
          <w:szCs w:val="24"/>
          <w:highlight w:val="none"/>
        </w:rPr>
        <w:t>，预算金额</w:t>
      </w:r>
      <w:r>
        <w:rPr>
          <w:rFonts w:hint="eastAsia" w:ascii="仿宋_GB2312" w:hAnsi="仿宋_GB2312" w:eastAsia="仿宋_GB2312" w:cs="仿宋_GB2312"/>
          <w:color w:val="auto"/>
          <w:sz w:val="24"/>
          <w:szCs w:val="24"/>
          <w:highlight w:val="none"/>
          <w:lang w:val="en-US" w:eastAsia="zh-CN"/>
        </w:rPr>
        <w:t>18102588</w:t>
      </w:r>
      <w:r>
        <w:rPr>
          <w:rFonts w:hint="eastAsia" w:ascii="仿宋_GB2312" w:hAnsi="仿宋_GB2312" w:eastAsia="仿宋_GB2312" w:cs="仿宋_GB2312"/>
          <w:color w:val="auto"/>
          <w:sz w:val="24"/>
          <w:szCs w:val="24"/>
          <w:highlight w:val="none"/>
        </w:rPr>
        <w:t>元</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服务期</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2026年9月25日——2027年8月31日。学校</w:t>
      </w:r>
      <w:r>
        <w:rPr>
          <w:rFonts w:hint="eastAsia" w:ascii="仿宋_GB2312" w:hAnsi="仿宋_GB2312" w:eastAsia="仿宋_GB2312" w:cs="仿宋_GB2312"/>
          <w:color w:val="auto"/>
          <w:sz w:val="24"/>
          <w:szCs w:val="24"/>
          <w:highlight w:val="none"/>
        </w:rPr>
        <w:t>食堂中所涉及的食材均在本项目的采购范围内，包括但不限于</w:t>
      </w:r>
      <w:r>
        <w:rPr>
          <w:rFonts w:hint="eastAsia" w:ascii="仿宋_GB2312" w:hAnsi="仿宋_GB2312" w:eastAsia="仿宋_GB2312" w:cs="仿宋_GB2312"/>
          <w:b/>
          <w:bCs/>
          <w:color w:val="auto"/>
          <w:sz w:val="24"/>
          <w:szCs w:val="24"/>
          <w:highlight w:val="none"/>
          <w:lang w:eastAsia="zh-CN"/>
        </w:rPr>
        <w:t>畜禽肉类、鲜蛋类、水产海鲜类、粮油类、蔬菜类、水果类、干货制品类、调味品及预包装副食品类、乳制品类</w:t>
      </w:r>
      <w:r>
        <w:rPr>
          <w:rFonts w:hint="eastAsia" w:ascii="仿宋_GB2312" w:hAnsi="仿宋_GB2312" w:eastAsia="仿宋_GB2312" w:cs="仿宋_GB2312"/>
          <w:color w:val="auto"/>
          <w:sz w:val="24"/>
          <w:szCs w:val="24"/>
          <w:highlight w:val="none"/>
          <w:lang w:eastAsia="zh-CN"/>
        </w:rPr>
        <w:t>等</w:t>
      </w:r>
      <w:r>
        <w:rPr>
          <w:rFonts w:hint="eastAsia" w:ascii="仿宋_GB2312" w:hAnsi="仿宋_GB2312" w:eastAsia="仿宋_GB2312" w:cs="仿宋_GB2312"/>
          <w:color w:val="auto"/>
          <w:sz w:val="24"/>
          <w:szCs w:val="24"/>
          <w:highlight w:val="none"/>
          <w:lang w:val="en-US" w:eastAsia="zh-CN"/>
        </w:rPr>
        <w:t>食堂</w:t>
      </w:r>
      <w:r>
        <w:rPr>
          <w:rFonts w:hint="eastAsia" w:ascii="仿宋_GB2312" w:hAnsi="仿宋_GB2312" w:eastAsia="仿宋_GB2312" w:cs="仿宋_GB2312"/>
          <w:color w:val="auto"/>
          <w:sz w:val="24"/>
          <w:szCs w:val="24"/>
          <w:highlight w:val="none"/>
        </w:rPr>
        <w:t>物资</w:t>
      </w:r>
      <w:r>
        <w:rPr>
          <w:rFonts w:hint="eastAsia" w:ascii="仿宋_GB2312" w:hAnsi="仿宋_GB2312" w:eastAsia="仿宋_GB2312" w:cs="仿宋_GB2312"/>
          <w:color w:val="auto"/>
          <w:sz w:val="24"/>
          <w:szCs w:val="24"/>
          <w:highlight w:val="none"/>
          <w:lang w:val="en-US" w:eastAsia="zh-CN"/>
        </w:rPr>
        <w:t>的</w:t>
      </w:r>
      <w:r>
        <w:rPr>
          <w:rFonts w:hint="eastAsia" w:ascii="仿宋_GB2312" w:hAnsi="仿宋_GB2312" w:eastAsia="仿宋_GB2312" w:cs="仿宋_GB2312"/>
          <w:color w:val="auto"/>
          <w:sz w:val="24"/>
          <w:szCs w:val="24"/>
          <w:highlight w:val="none"/>
        </w:rPr>
        <w:t>采购、</w:t>
      </w:r>
      <w:r>
        <w:rPr>
          <w:rFonts w:hint="eastAsia" w:ascii="仿宋_GB2312" w:hAnsi="仿宋_GB2312" w:eastAsia="仿宋_GB2312" w:cs="仿宋_GB2312"/>
          <w:color w:val="auto"/>
          <w:sz w:val="24"/>
          <w:szCs w:val="24"/>
          <w:highlight w:val="none"/>
          <w:lang w:val="en-US" w:eastAsia="zh-CN"/>
        </w:rPr>
        <w:t>配送</w:t>
      </w:r>
      <w:r>
        <w:rPr>
          <w:rFonts w:hint="eastAsia" w:ascii="仿宋_GB2312" w:hAnsi="仿宋_GB2312" w:eastAsia="仿宋_GB2312" w:cs="仿宋_GB2312"/>
          <w:color w:val="auto"/>
          <w:sz w:val="24"/>
          <w:szCs w:val="24"/>
          <w:highlight w:val="none"/>
        </w:rPr>
        <w:t>、售后服务等。</w:t>
      </w:r>
      <w:r>
        <w:rPr>
          <w:rFonts w:hint="eastAsia" w:ascii="仿宋_GB2312" w:hAnsi="仿宋_GB2312" w:eastAsia="仿宋_GB2312" w:cs="仿宋_GB2312"/>
          <w:b/>
          <w:bCs/>
          <w:color w:val="auto"/>
          <w:sz w:val="24"/>
          <w:szCs w:val="24"/>
          <w:highlight w:val="none"/>
          <w:lang w:val="en-US" w:eastAsia="zh-CN"/>
        </w:rPr>
        <w:t>全县寄宿生数和用餐人数约9200人。</w:t>
      </w:r>
    </w:p>
    <w:p w14:paraId="546A0F9B">
      <w:pPr>
        <w:pStyle w:val="12"/>
        <w:spacing w:line="360" w:lineRule="auto"/>
        <w:ind w:firstLine="480" w:firstLineChars="200"/>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2.配送范围</w:t>
      </w:r>
    </w:p>
    <w:tbl>
      <w:tblPr>
        <w:tblStyle w:val="8"/>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923"/>
        <w:gridCol w:w="2742"/>
        <w:gridCol w:w="1907"/>
        <w:gridCol w:w="1515"/>
        <w:gridCol w:w="1960"/>
      </w:tblGrid>
      <w:tr w14:paraId="7FA0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02016F7A">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序号</w:t>
            </w:r>
          </w:p>
        </w:tc>
        <w:tc>
          <w:tcPr>
            <w:tcW w:w="2742" w:type="dxa"/>
            <w:noWrap w:val="0"/>
            <w:tcMar>
              <w:bottom w:w="0" w:type="dxa"/>
            </w:tcMar>
            <w:vAlign w:val="center"/>
          </w:tcPr>
          <w:p w14:paraId="1E2CDB45">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学校名称</w:t>
            </w:r>
          </w:p>
        </w:tc>
        <w:tc>
          <w:tcPr>
            <w:tcW w:w="1907" w:type="dxa"/>
            <w:noWrap w:val="0"/>
            <w:tcMar>
              <w:bottom w:w="0" w:type="dxa"/>
            </w:tcMar>
            <w:vAlign w:val="center"/>
          </w:tcPr>
          <w:p w14:paraId="270591D2">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距城区公里数</w:t>
            </w:r>
          </w:p>
        </w:tc>
        <w:tc>
          <w:tcPr>
            <w:tcW w:w="1515" w:type="dxa"/>
            <w:noWrap w:val="0"/>
            <w:tcMar>
              <w:bottom w:w="0" w:type="dxa"/>
            </w:tcMar>
            <w:vAlign w:val="center"/>
          </w:tcPr>
          <w:p w14:paraId="31572D05">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道路情况</w:t>
            </w:r>
          </w:p>
        </w:tc>
        <w:tc>
          <w:tcPr>
            <w:tcW w:w="1960" w:type="dxa"/>
            <w:noWrap w:val="0"/>
            <w:tcMar>
              <w:bottom w:w="0" w:type="dxa"/>
            </w:tcMar>
            <w:vAlign w:val="center"/>
          </w:tcPr>
          <w:p w14:paraId="6269D73B">
            <w:pPr>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备注</w:t>
            </w:r>
          </w:p>
        </w:tc>
      </w:tr>
      <w:tr w14:paraId="5FAB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4ABB55C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w:t>
            </w:r>
          </w:p>
        </w:tc>
        <w:tc>
          <w:tcPr>
            <w:tcW w:w="2742" w:type="dxa"/>
            <w:noWrap w:val="0"/>
            <w:tcMar>
              <w:bottom w:w="0" w:type="dxa"/>
            </w:tcMar>
            <w:vAlign w:val="center"/>
          </w:tcPr>
          <w:p w14:paraId="000EE2E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建宁县第一中学</w:t>
            </w:r>
          </w:p>
        </w:tc>
        <w:tc>
          <w:tcPr>
            <w:tcW w:w="1907" w:type="dxa"/>
            <w:vMerge w:val="restart"/>
            <w:noWrap w:val="0"/>
            <w:tcMar>
              <w:bottom w:w="0" w:type="dxa"/>
            </w:tcMar>
            <w:vAlign w:val="center"/>
          </w:tcPr>
          <w:p w14:paraId="2F6E56C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w:t>
            </w:r>
          </w:p>
        </w:tc>
        <w:tc>
          <w:tcPr>
            <w:tcW w:w="1515" w:type="dxa"/>
            <w:vMerge w:val="restart"/>
            <w:noWrap w:val="0"/>
            <w:tcMar>
              <w:bottom w:w="0" w:type="dxa"/>
            </w:tcMar>
            <w:vAlign w:val="center"/>
          </w:tcPr>
          <w:p w14:paraId="2C50E97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w:t>
            </w:r>
          </w:p>
        </w:tc>
        <w:tc>
          <w:tcPr>
            <w:tcW w:w="1960" w:type="dxa"/>
            <w:vMerge w:val="restart"/>
            <w:noWrap w:val="0"/>
            <w:tcMar>
              <w:bottom w:w="0" w:type="dxa"/>
            </w:tcMar>
            <w:vAlign w:val="center"/>
          </w:tcPr>
          <w:p w14:paraId="3A3D0C0B">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城区</w:t>
            </w:r>
          </w:p>
        </w:tc>
      </w:tr>
      <w:tr w14:paraId="2EF4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00FAA62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2</w:t>
            </w:r>
          </w:p>
        </w:tc>
        <w:tc>
          <w:tcPr>
            <w:tcW w:w="2742" w:type="dxa"/>
            <w:noWrap w:val="0"/>
            <w:tcMar>
              <w:bottom w:w="0" w:type="dxa"/>
            </w:tcMar>
            <w:vAlign w:val="center"/>
          </w:tcPr>
          <w:p w14:paraId="23D829C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职业中学</w:t>
            </w:r>
          </w:p>
        </w:tc>
        <w:tc>
          <w:tcPr>
            <w:tcW w:w="1907" w:type="dxa"/>
            <w:vMerge w:val="continue"/>
            <w:noWrap w:val="0"/>
            <w:tcMar>
              <w:bottom w:w="0" w:type="dxa"/>
            </w:tcMar>
            <w:vAlign w:val="center"/>
          </w:tcPr>
          <w:p w14:paraId="3E71211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2259398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65C3AB5C">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3F84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674FDF6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3</w:t>
            </w:r>
          </w:p>
        </w:tc>
        <w:tc>
          <w:tcPr>
            <w:tcW w:w="2742" w:type="dxa"/>
            <w:noWrap w:val="0"/>
            <w:tcMar>
              <w:bottom w:w="0" w:type="dxa"/>
            </w:tcMar>
            <w:vAlign w:val="center"/>
          </w:tcPr>
          <w:p w14:paraId="29E5E69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城关中学</w:t>
            </w:r>
          </w:p>
        </w:tc>
        <w:tc>
          <w:tcPr>
            <w:tcW w:w="1907" w:type="dxa"/>
            <w:vMerge w:val="continue"/>
            <w:noWrap w:val="0"/>
            <w:tcMar>
              <w:bottom w:w="0" w:type="dxa"/>
            </w:tcMar>
            <w:vAlign w:val="center"/>
          </w:tcPr>
          <w:p w14:paraId="3FCBFA7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2BD1F7A4">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68C9874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6305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034115A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4</w:t>
            </w:r>
          </w:p>
        </w:tc>
        <w:tc>
          <w:tcPr>
            <w:tcW w:w="2742" w:type="dxa"/>
            <w:noWrap w:val="0"/>
            <w:tcMar>
              <w:bottom w:w="0" w:type="dxa"/>
            </w:tcMar>
            <w:vAlign w:val="center"/>
          </w:tcPr>
          <w:p w14:paraId="16C13062">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第三中学</w:t>
            </w:r>
          </w:p>
        </w:tc>
        <w:tc>
          <w:tcPr>
            <w:tcW w:w="1907" w:type="dxa"/>
            <w:vMerge w:val="continue"/>
            <w:noWrap w:val="0"/>
            <w:tcMar>
              <w:bottom w:w="0" w:type="dxa"/>
            </w:tcMar>
            <w:vAlign w:val="center"/>
          </w:tcPr>
          <w:p w14:paraId="0F0D1E3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7C6155A1">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58453941">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39F0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1D98A53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5</w:t>
            </w:r>
          </w:p>
        </w:tc>
        <w:tc>
          <w:tcPr>
            <w:tcW w:w="2742" w:type="dxa"/>
            <w:noWrap w:val="0"/>
            <w:tcMar>
              <w:bottom w:w="0" w:type="dxa"/>
            </w:tcMar>
            <w:vAlign w:val="center"/>
          </w:tcPr>
          <w:p w14:paraId="79B4167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建宁县实验中学</w:t>
            </w:r>
          </w:p>
        </w:tc>
        <w:tc>
          <w:tcPr>
            <w:tcW w:w="1907" w:type="dxa"/>
            <w:vMerge w:val="continue"/>
            <w:noWrap w:val="0"/>
            <w:tcMar>
              <w:bottom w:w="0" w:type="dxa"/>
            </w:tcMar>
            <w:vAlign w:val="center"/>
          </w:tcPr>
          <w:p w14:paraId="35E01BF5">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5635C83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18EA2DA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1288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08D4306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6</w:t>
            </w:r>
          </w:p>
        </w:tc>
        <w:tc>
          <w:tcPr>
            <w:tcW w:w="2742" w:type="dxa"/>
            <w:noWrap w:val="0"/>
            <w:tcMar>
              <w:bottom w:w="0" w:type="dxa"/>
            </w:tcMar>
            <w:vAlign w:val="center"/>
          </w:tcPr>
          <w:p w14:paraId="29A766DA">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城关小学</w:t>
            </w:r>
          </w:p>
        </w:tc>
        <w:tc>
          <w:tcPr>
            <w:tcW w:w="1907" w:type="dxa"/>
            <w:vMerge w:val="continue"/>
            <w:noWrap w:val="0"/>
            <w:tcMar>
              <w:bottom w:w="0" w:type="dxa"/>
            </w:tcMar>
            <w:vAlign w:val="center"/>
          </w:tcPr>
          <w:p w14:paraId="38E6E32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18CFD3D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792F5A0A">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329B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554BAC9B">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7</w:t>
            </w:r>
          </w:p>
        </w:tc>
        <w:tc>
          <w:tcPr>
            <w:tcW w:w="2742" w:type="dxa"/>
            <w:noWrap w:val="0"/>
            <w:tcMar>
              <w:bottom w:w="0" w:type="dxa"/>
            </w:tcMar>
            <w:vAlign w:val="center"/>
          </w:tcPr>
          <w:p w14:paraId="4CF9A40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建宁县第</w:t>
            </w:r>
            <w:r>
              <w:rPr>
                <w:rFonts w:hint="eastAsia" w:ascii="仿宋" w:hAnsi="仿宋" w:eastAsia="仿宋" w:cs="仿宋"/>
                <w:bCs/>
                <w:color w:val="auto"/>
                <w:kern w:val="0"/>
                <w:sz w:val="24"/>
                <w:highlight w:val="none"/>
                <w:lang w:val="en-US" w:eastAsia="zh-Hans"/>
              </w:rPr>
              <w:t>三</w:t>
            </w:r>
            <w:r>
              <w:rPr>
                <w:rFonts w:hint="eastAsia" w:ascii="仿宋" w:hAnsi="仿宋" w:eastAsia="仿宋" w:cs="仿宋"/>
                <w:bCs/>
                <w:color w:val="auto"/>
                <w:kern w:val="0"/>
                <w:sz w:val="24"/>
                <w:highlight w:val="none"/>
                <w:lang w:val="en-US" w:eastAsia="zh-CN"/>
              </w:rPr>
              <w:t>实验小学</w:t>
            </w:r>
          </w:p>
        </w:tc>
        <w:tc>
          <w:tcPr>
            <w:tcW w:w="1907" w:type="dxa"/>
            <w:vMerge w:val="continue"/>
            <w:noWrap w:val="0"/>
            <w:tcMar>
              <w:bottom w:w="0" w:type="dxa"/>
            </w:tcMar>
            <w:vAlign w:val="center"/>
          </w:tcPr>
          <w:p w14:paraId="7533683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5E9E16AB">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0A7CF232">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3324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7AD608C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8</w:t>
            </w:r>
          </w:p>
        </w:tc>
        <w:tc>
          <w:tcPr>
            <w:tcW w:w="2742" w:type="dxa"/>
            <w:noWrap w:val="0"/>
            <w:tcMar>
              <w:bottom w:w="0" w:type="dxa"/>
            </w:tcMar>
            <w:vAlign w:val="center"/>
          </w:tcPr>
          <w:p w14:paraId="161D74F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闽江源小学</w:t>
            </w:r>
          </w:p>
        </w:tc>
        <w:tc>
          <w:tcPr>
            <w:tcW w:w="1907" w:type="dxa"/>
            <w:vMerge w:val="continue"/>
            <w:noWrap w:val="0"/>
            <w:tcMar>
              <w:bottom w:w="0" w:type="dxa"/>
            </w:tcMar>
            <w:vAlign w:val="center"/>
          </w:tcPr>
          <w:p w14:paraId="6FF33A4C">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2918FF74">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0F0304D2">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0CD1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229F4BE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9</w:t>
            </w:r>
          </w:p>
        </w:tc>
        <w:tc>
          <w:tcPr>
            <w:tcW w:w="2742" w:type="dxa"/>
            <w:noWrap w:val="0"/>
            <w:tcMar>
              <w:bottom w:w="0" w:type="dxa"/>
            </w:tcMar>
            <w:vAlign w:val="center"/>
          </w:tcPr>
          <w:p w14:paraId="551CDFD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实验幼儿园</w:t>
            </w:r>
          </w:p>
        </w:tc>
        <w:tc>
          <w:tcPr>
            <w:tcW w:w="1907" w:type="dxa"/>
            <w:vMerge w:val="continue"/>
            <w:noWrap w:val="0"/>
            <w:tcMar>
              <w:bottom w:w="0" w:type="dxa"/>
            </w:tcMar>
            <w:vAlign w:val="center"/>
          </w:tcPr>
          <w:p w14:paraId="40A63E8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3BE0D9C2">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73541601">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4AF1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6B2E6481">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10</w:t>
            </w:r>
          </w:p>
        </w:tc>
        <w:tc>
          <w:tcPr>
            <w:tcW w:w="2742" w:type="dxa"/>
            <w:noWrap w:val="0"/>
            <w:tcMar>
              <w:bottom w:w="0" w:type="dxa"/>
            </w:tcMar>
            <w:vAlign w:val="center"/>
          </w:tcPr>
          <w:p w14:paraId="6F08AE3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城关幼儿园</w:t>
            </w:r>
          </w:p>
        </w:tc>
        <w:tc>
          <w:tcPr>
            <w:tcW w:w="1907" w:type="dxa"/>
            <w:vMerge w:val="continue"/>
            <w:noWrap w:val="0"/>
            <w:tcMar>
              <w:bottom w:w="0" w:type="dxa"/>
            </w:tcMar>
            <w:vAlign w:val="center"/>
          </w:tcPr>
          <w:p w14:paraId="0649D8B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43F5B88E">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5E119164">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3E01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77EB417B">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11</w:t>
            </w:r>
          </w:p>
        </w:tc>
        <w:tc>
          <w:tcPr>
            <w:tcW w:w="2742" w:type="dxa"/>
            <w:noWrap w:val="0"/>
            <w:tcMar>
              <w:bottom w:w="0" w:type="dxa"/>
            </w:tcMar>
            <w:vAlign w:val="center"/>
          </w:tcPr>
          <w:p w14:paraId="7F39AB4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建宁县第</w:t>
            </w:r>
            <w:r>
              <w:rPr>
                <w:rFonts w:hint="eastAsia" w:ascii="仿宋" w:hAnsi="仿宋" w:eastAsia="仿宋" w:cs="仿宋"/>
                <w:bCs/>
                <w:color w:val="auto"/>
                <w:kern w:val="0"/>
                <w:sz w:val="24"/>
                <w:highlight w:val="none"/>
                <w:lang w:val="en-US" w:eastAsia="zh-Hans"/>
              </w:rPr>
              <w:t>二实</w:t>
            </w:r>
            <w:r>
              <w:rPr>
                <w:rFonts w:hint="eastAsia" w:ascii="仿宋" w:hAnsi="仿宋" w:eastAsia="仿宋" w:cs="仿宋"/>
                <w:bCs/>
                <w:color w:val="auto"/>
                <w:kern w:val="0"/>
                <w:sz w:val="24"/>
                <w:highlight w:val="none"/>
                <w:lang w:val="en-US" w:eastAsia="zh-CN"/>
              </w:rPr>
              <w:t>验</w:t>
            </w:r>
            <w:r>
              <w:rPr>
                <w:rFonts w:hint="eastAsia" w:ascii="仿宋" w:hAnsi="仿宋" w:eastAsia="仿宋" w:cs="仿宋"/>
                <w:bCs/>
                <w:color w:val="auto"/>
                <w:kern w:val="0"/>
                <w:sz w:val="24"/>
                <w:highlight w:val="none"/>
                <w:lang w:val="en-US" w:eastAsia="zh-Hans"/>
              </w:rPr>
              <w:t>幼</w:t>
            </w:r>
            <w:r>
              <w:rPr>
                <w:rFonts w:hint="eastAsia" w:ascii="仿宋" w:hAnsi="仿宋" w:eastAsia="仿宋" w:cs="仿宋"/>
                <w:bCs/>
                <w:color w:val="auto"/>
                <w:kern w:val="0"/>
                <w:sz w:val="24"/>
                <w:highlight w:val="none"/>
                <w:lang w:val="en-US" w:eastAsia="zh-CN"/>
              </w:rPr>
              <w:t>儿园</w:t>
            </w:r>
          </w:p>
        </w:tc>
        <w:tc>
          <w:tcPr>
            <w:tcW w:w="1907" w:type="dxa"/>
            <w:vMerge w:val="continue"/>
            <w:noWrap w:val="0"/>
            <w:tcMar>
              <w:bottom w:w="0" w:type="dxa"/>
            </w:tcMar>
            <w:vAlign w:val="center"/>
          </w:tcPr>
          <w:p w14:paraId="2A481C8A">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398CB93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225C346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05B8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1162206E">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12</w:t>
            </w:r>
          </w:p>
        </w:tc>
        <w:tc>
          <w:tcPr>
            <w:tcW w:w="2742" w:type="dxa"/>
            <w:noWrap w:val="0"/>
            <w:tcMar>
              <w:bottom w:w="0" w:type="dxa"/>
            </w:tcMar>
            <w:vAlign w:val="center"/>
          </w:tcPr>
          <w:p w14:paraId="13FD964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建宁县第</w:t>
            </w:r>
            <w:r>
              <w:rPr>
                <w:rFonts w:hint="eastAsia" w:ascii="仿宋" w:hAnsi="仿宋" w:eastAsia="仿宋" w:cs="仿宋"/>
                <w:bCs/>
                <w:color w:val="auto"/>
                <w:kern w:val="0"/>
                <w:sz w:val="24"/>
                <w:highlight w:val="none"/>
                <w:lang w:val="en-US" w:eastAsia="zh-Hans"/>
              </w:rPr>
              <w:t>三</w:t>
            </w:r>
            <w:r>
              <w:rPr>
                <w:rFonts w:hint="eastAsia" w:ascii="仿宋" w:hAnsi="仿宋" w:eastAsia="仿宋" w:cs="仿宋"/>
                <w:bCs/>
                <w:color w:val="auto"/>
                <w:kern w:val="0"/>
                <w:sz w:val="24"/>
                <w:highlight w:val="none"/>
                <w:lang w:val="en-US" w:eastAsia="zh-CN"/>
              </w:rPr>
              <w:t>实验幼儿园</w:t>
            </w:r>
          </w:p>
        </w:tc>
        <w:tc>
          <w:tcPr>
            <w:tcW w:w="1907" w:type="dxa"/>
            <w:vMerge w:val="continue"/>
            <w:noWrap w:val="0"/>
            <w:tcMar>
              <w:bottom w:w="0" w:type="dxa"/>
            </w:tcMar>
            <w:vAlign w:val="center"/>
          </w:tcPr>
          <w:p w14:paraId="14359F64">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30C8CFA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1EB6DAD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72FB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4B68360B">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13</w:t>
            </w:r>
          </w:p>
        </w:tc>
        <w:tc>
          <w:tcPr>
            <w:tcW w:w="2742" w:type="dxa"/>
            <w:noWrap w:val="0"/>
            <w:tcMar>
              <w:bottom w:w="0" w:type="dxa"/>
            </w:tcMar>
            <w:vAlign w:val="center"/>
          </w:tcPr>
          <w:p w14:paraId="27349DA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闽江源幼儿园</w:t>
            </w:r>
          </w:p>
        </w:tc>
        <w:tc>
          <w:tcPr>
            <w:tcW w:w="1907" w:type="dxa"/>
            <w:vMerge w:val="continue"/>
            <w:noWrap w:val="0"/>
            <w:tcMar>
              <w:bottom w:w="0" w:type="dxa"/>
            </w:tcMar>
            <w:vAlign w:val="center"/>
          </w:tcPr>
          <w:p w14:paraId="40679412">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3091A1C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5459737A">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0A32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6A04FA54">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14</w:t>
            </w:r>
          </w:p>
        </w:tc>
        <w:tc>
          <w:tcPr>
            <w:tcW w:w="2742" w:type="dxa"/>
            <w:noWrap w:val="0"/>
            <w:tcMar>
              <w:bottom w:w="0" w:type="dxa"/>
            </w:tcMar>
            <w:vAlign w:val="center"/>
          </w:tcPr>
          <w:p w14:paraId="23DFD1F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建宁县教育</w:t>
            </w:r>
            <w:r>
              <w:rPr>
                <w:rFonts w:hint="eastAsia" w:ascii="仿宋" w:hAnsi="仿宋" w:eastAsia="仿宋" w:cs="仿宋"/>
                <w:bCs/>
                <w:color w:val="auto"/>
                <w:kern w:val="0"/>
                <w:sz w:val="24"/>
                <w:highlight w:val="none"/>
                <w:lang w:val="en-US" w:eastAsia="zh-Hans"/>
              </w:rPr>
              <w:t>特殊学校</w:t>
            </w:r>
          </w:p>
        </w:tc>
        <w:tc>
          <w:tcPr>
            <w:tcW w:w="1907" w:type="dxa"/>
            <w:vMerge w:val="continue"/>
            <w:noWrap w:val="0"/>
            <w:tcMar>
              <w:bottom w:w="0" w:type="dxa"/>
            </w:tcMar>
            <w:vAlign w:val="center"/>
          </w:tcPr>
          <w:p w14:paraId="1083DB51">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515" w:type="dxa"/>
            <w:vMerge w:val="continue"/>
            <w:noWrap w:val="0"/>
            <w:tcMar>
              <w:bottom w:w="0" w:type="dxa"/>
            </w:tcMar>
            <w:vAlign w:val="center"/>
          </w:tcPr>
          <w:p w14:paraId="00B0471E">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vMerge w:val="continue"/>
            <w:noWrap w:val="0"/>
            <w:tcMar>
              <w:bottom w:w="0" w:type="dxa"/>
            </w:tcMar>
            <w:vAlign w:val="center"/>
          </w:tcPr>
          <w:p w14:paraId="577448CA">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r>
      <w:tr w14:paraId="502B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3C32D49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15</w:t>
            </w:r>
          </w:p>
        </w:tc>
        <w:tc>
          <w:tcPr>
            <w:tcW w:w="2742" w:type="dxa"/>
            <w:noWrap w:val="0"/>
            <w:tcMar>
              <w:bottom w:w="0" w:type="dxa"/>
            </w:tcMar>
            <w:vAlign w:val="center"/>
          </w:tcPr>
          <w:p w14:paraId="7EE71B1E">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里心中小、园</w:t>
            </w:r>
          </w:p>
        </w:tc>
        <w:tc>
          <w:tcPr>
            <w:tcW w:w="1907" w:type="dxa"/>
            <w:noWrap w:val="0"/>
            <w:tcMar>
              <w:bottom w:w="0" w:type="dxa"/>
            </w:tcMar>
            <w:vAlign w:val="center"/>
          </w:tcPr>
          <w:p w14:paraId="16B95C00">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约25公里</w:t>
            </w:r>
          </w:p>
        </w:tc>
        <w:tc>
          <w:tcPr>
            <w:tcW w:w="1515" w:type="dxa"/>
            <w:vMerge w:val="restart"/>
            <w:noWrap w:val="0"/>
            <w:tcMar>
              <w:bottom w:w="0" w:type="dxa"/>
            </w:tcMar>
            <w:vAlign w:val="center"/>
          </w:tcPr>
          <w:p w14:paraId="2BC680F5">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省道</w:t>
            </w:r>
          </w:p>
          <w:p w14:paraId="7F5524D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水泥路面</w:t>
            </w:r>
          </w:p>
        </w:tc>
        <w:tc>
          <w:tcPr>
            <w:tcW w:w="1960" w:type="dxa"/>
            <w:noWrap w:val="0"/>
            <w:tcMar>
              <w:bottom w:w="0" w:type="dxa"/>
            </w:tcMar>
            <w:vAlign w:val="center"/>
          </w:tcPr>
          <w:p w14:paraId="6CC6D6F5">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里心镇</w:t>
            </w:r>
          </w:p>
        </w:tc>
      </w:tr>
      <w:tr w14:paraId="4C46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6AE7110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16</w:t>
            </w:r>
          </w:p>
        </w:tc>
        <w:tc>
          <w:tcPr>
            <w:tcW w:w="2742" w:type="dxa"/>
            <w:noWrap w:val="0"/>
            <w:tcMar>
              <w:bottom w:w="0" w:type="dxa"/>
            </w:tcMar>
            <w:vAlign w:val="center"/>
          </w:tcPr>
          <w:p w14:paraId="73E7C60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黄埠中小</w:t>
            </w:r>
          </w:p>
        </w:tc>
        <w:tc>
          <w:tcPr>
            <w:tcW w:w="1907" w:type="dxa"/>
            <w:noWrap w:val="0"/>
            <w:tcMar>
              <w:bottom w:w="0" w:type="dxa"/>
            </w:tcMar>
            <w:vAlign w:val="center"/>
          </w:tcPr>
          <w:p w14:paraId="3333BF6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约</w:t>
            </w:r>
            <w:r>
              <w:rPr>
                <w:rFonts w:hint="eastAsia" w:ascii="仿宋" w:hAnsi="仿宋" w:eastAsia="仿宋" w:cs="仿宋"/>
                <w:bCs/>
                <w:color w:val="auto"/>
                <w:kern w:val="0"/>
                <w:sz w:val="24"/>
                <w:highlight w:val="none"/>
                <w:lang w:val="en-US" w:eastAsia="zh-Hans"/>
              </w:rPr>
              <w:t>40</w:t>
            </w:r>
            <w:r>
              <w:rPr>
                <w:rFonts w:hint="eastAsia" w:ascii="仿宋" w:hAnsi="仿宋" w:eastAsia="仿宋" w:cs="仿宋"/>
                <w:bCs/>
                <w:color w:val="auto"/>
                <w:kern w:val="0"/>
                <w:sz w:val="24"/>
                <w:highlight w:val="none"/>
                <w:lang w:val="en-US" w:eastAsia="zh-CN"/>
              </w:rPr>
              <w:t>公里</w:t>
            </w:r>
          </w:p>
        </w:tc>
        <w:tc>
          <w:tcPr>
            <w:tcW w:w="1515" w:type="dxa"/>
            <w:vMerge w:val="continue"/>
            <w:noWrap w:val="0"/>
            <w:tcMar>
              <w:bottom w:w="0" w:type="dxa"/>
            </w:tcMar>
            <w:vAlign w:val="center"/>
          </w:tcPr>
          <w:p w14:paraId="1DB978D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noWrap w:val="0"/>
            <w:tcMar>
              <w:bottom w:w="0" w:type="dxa"/>
            </w:tcMar>
            <w:vAlign w:val="center"/>
          </w:tcPr>
          <w:p w14:paraId="02656968">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黄埠乡</w:t>
            </w:r>
          </w:p>
        </w:tc>
      </w:tr>
      <w:tr w14:paraId="6879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6E3BA15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17</w:t>
            </w:r>
          </w:p>
        </w:tc>
        <w:tc>
          <w:tcPr>
            <w:tcW w:w="2742" w:type="dxa"/>
            <w:noWrap w:val="0"/>
            <w:tcMar>
              <w:bottom w:w="0" w:type="dxa"/>
            </w:tcMar>
            <w:vAlign w:val="center"/>
          </w:tcPr>
          <w:p w14:paraId="0EC4C39C">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客坊中小</w:t>
            </w:r>
          </w:p>
        </w:tc>
        <w:tc>
          <w:tcPr>
            <w:tcW w:w="1907" w:type="dxa"/>
            <w:noWrap w:val="0"/>
            <w:tcMar>
              <w:bottom w:w="0" w:type="dxa"/>
            </w:tcMar>
            <w:vAlign w:val="center"/>
          </w:tcPr>
          <w:p w14:paraId="3F70866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约</w:t>
            </w:r>
            <w:r>
              <w:rPr>
                <w:rFonts w:hint="eastAsia" w:ascii="仿宋" w:hAnsi="仿宋" w:eastAsia="仿宋" w:cs="仿宋"/>
                <w:bCs/>
                <w:color w:val="auto"/>
                <w:kern w:val="0"/>
                <w:sz w:val="24"/>
                <w:highlight w:val="none"/>
                <w:lang w:val="en-US" w:eastAsia="zh-Hans"/>
              </w:rPr>
              <w:t>50</w:t>
            </w:r>
            <w:r>
              <w:rPr>
                <w:rFonts w:hint="eastAsia" w:ascii="仿宋" w:hAnsi="仿宋" w:eastAsia="仿宋" w:cs="仿宋"/>
                <w:bCs/>
                <w:color w:val="auto"/>
                <w:kern w:val="0"/>
                <w:sz w:val="24"/>
                <w:highlight w:val="none"/>
                <w:lang w:val="en-US" w:eastAsia="zh-CN"/>
              </w:rPr>
              <w:t>公里</w:t>
            </w:r>
          </w:p>
        </w:tc>
        <w:tc>
          <w:tcPr>
            <w:tcW w:w="1515" w:type="dxa"/>
            <w:vMerge w:val="continue"/>
            <w:noWrap w:val="0"/>
            <w:tcMar>
              <w:bottom w:w="0" w:type="dxa"/>
            </w:tcMar>
            <w:vAlign w:val="center"/>
          </w:tcPr>
          <w:p w14:paraId="16CAADF6">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noWrap w:val="0"/>
            <w:tcMar>
              <w:bottom w:w="0" w:type="dxa"/>
            </w:tcMar>
            <w:vAlign w:val="center"/>
          </w:tcPr>
          <w:p w14:paraId="368BD1B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客坊乡</w:t>
            </w:r>
          </w:p>
        </w:tc>
      </w:tr>
      <w:tr w14:paraId="1759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20F9DB34">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18</w:t>
            </w:r>
          </w:p>
        </w:tc>
        <w:tc>
          <w:tcPr>
            <w:tcW w:w="2742" w:type="dxa"/>
            <w:noWrap w:val="0"/>
            <w:tcMar>
              <w:bottom w:w="0" w:type="dxa"/>
            </w:tcMar>
            <w:vAlign w:val="center"/>
          </w:tcPr>
          <w:p w14:paraId="27CC7C5C">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溪源中小、园</w:t>
            </w:r>
          </w:p>
        </w:tc>
        <w:tc>
          <w:tcPr>
            <w:tcW w:w="1907" w:type="dxa"/>
            <w:noWrap w:val="0"/>
            <w:tcMar>
              <w:bottom w:w="0" w:type="dxa"/>
            </w:tcMar>
            <w:vAlign w:val="center"/>
          </w:tcPr>
          <w:p w14:paraId="7FC7035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约</w:t>
            </w:r>
            <w:r>
              <w:rPr>
                <w:rFonts w:hint="eastAsia" w:ascii="仿宋" w:hAnsi="仿宋" w:eastAsia="仿宋" w:cs="仿宋"/>
                <w:bCs/>
                <w:color w:val="auto"/>
                <w:kern w:val="0"/>
                <w:sz w:val="24"/>
                <w:highlight w:val="none"/>
                <w:lang w:val="en-US" w:eastAsia="zh-Hans"/>
              </w:rPr>
              <w:t>30</w:t>
            </w:r>
            <w:r>
              <w:rPr>
                <w:rFonts w:hint="eastAsia" w:ascii="仿宋" w:hAnsi="仿宋" w:eastAsia="仿宋" w:cs="仿宋"/>
                <w:bCs/>
                <w:color w:val="auto"/>
                <w:kern w:val="0"/>
                <w:sz w:val="24"/>
                <w:highlight w:val="none"/>
                <w:lang w:val="en-US" w:eastAsia="zh-CN"/>
              </w:rPr>
              <w:t>公里</w:t>
            </w:r>
          </w:p>
        </w:tc>
        <w:tc>
          <w:tcPr>
            <w:tcW w:w="1515" w:type="dxa"/>
            <w:vMerge w:val="continue"/>
            <w:noWrap w:val="0"/>
            <w:tcMar>
              <w:bottom w:w="0" w:type="dxa"/>
            </w:tcMar>
            <w:vAlign w:val="center"/>
          </w:tcPr>
          <w:p w14:paraId="3C5507C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noWrap w:val="0"/>
            <w:tcMar>
              <w:bottom w:w="0" w:type="dxa"/>
            </w:tcMar>
            <w:vAlign w:val="center"/>
          </w:tcPr>
          <w:p w14:paraId="4C80588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溪源乡</w:t>
            </w:r>
          </w:p>
        </w:tc>
      </w:tr>
      <w:tr w14:paraId="2F71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7" w:hRule="exact"/>
          <w:jc w:val="center"/>
        </w:trPr>
        <w:tc>
          <w:tcPr>
            <w:tcW w:w="923" w:type="dxa"/>
            <w:noWrap w:val="0"/>
            <w:tcMar>
              <w:bottom w:w="0" w:type="dxa"/>
            </w:tcMar>
            <w:vAlign w:val="center"/>
          </w:tcPr>
          <w:p w14:paraId="6916FC4F">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19</w:t>
            </w:r>
          </w:p>
        </w:tc>
        <w:tc>
          <w:tcPr>
            <w:tcW w:w="2742" w:type="dxa"/>
            <w:noWrap w:val="0"/>
            <w:tcMar>
              <w:bottom w:w="0" w:type="dxa"/>
            </w:tcMar>
            <w:vAlign w:val="center"/>
          </w:tcPr>
          <w:p w14:paraId="31A9E84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均口中小、园</w:t>
            </w:r>
          </w:p>
        </w:tc>
        <w:tc>
          <w:tcPr>
            <w:tcW w:w="1907" w:type="dxa"/>
            <w:noWrap w:val="0"/>
            <w:tcMar>
              <w:bottom w:w="0" w:type="dxa"/>
            </w:tcMar>
            <w:vAlign w:val="center"/>
          </w:tcPr>
          <w:p w14:paraId="6929405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约28公里</w:t>
            </w:r>
          </w:p>
        </w:tc>
        <w:tc>
          <w:tcPr>
            <w:tcW w:w="1515" w:type="dxa"/>
            <w:vMerge w:val="continue"/>
            <w:noWrap w:val="0"/>
            <w:tcMar>
              <w:bottom w:w="0" w:type="dxa"/>
            </w:tcMar>
            <w:vAlign w:val="center"/>
          </w:tcPr>
          <w:p w14:paraId="78780B93">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noWrap w:val="0"/>
            <w:tcMar>
              <w:bottom w:w="0" w:type="dxa"/>
            </w:tcMar>
            <w:vAlign w:val="center"/>
          </w:tcPr>
          <w:p w14:paraId="36E0048E">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均口镇</w:t>
            </w:r>
          </w:p>
        </w:tc>
      </w:tr>
      <w:tr w14:paraId="3CD7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407" w:hRule="exact"/>
          <w:jc w:val="center"/>
        </w:trPr>
        <w:tc>
          <w:tcPr>
            <w:tcW w:w="923" w:type="dxa"/>
            <w:noWrap w:val="0"/>
            <w:tcMar>
              <w:bottom w:w="0" w:type="dxa"/>
            </w:tcMar>
            <w:vAlign w:val="center"/>
          </w:tcPr>
          <w:p w14:paraId="59ABEEB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default"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20</w:t>
            </w:r>
          </w:p>
        </w:tc>
        <w:tc>
          <w:tcPr>
            <w:tcW w:w="2742" w:type="dxa"/>
            <w:noWrap w:val="0"/>
            <w:tcMar>
              <w:bottom w:w="0" w:type="dxa"/>
            </w:tcMar>
            <w:vAlign w:val="center"/>
          </w:tcPr>
          <w:p w14:paraId="4800FB3D">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建宁县</w:t>
            </w:r>
            <w:r>
              <w:rPr>
                <w:rFonts w:hint="eastAsia" w:ascii="仿宋" w:hAnsi="仿宋" w:eastAsia="仿宋" w:cs="仿宋"/>
                <w:bCs/>
                <w:color w:val="auto"/>
                <w:kern w:val="0"/>
                <w:sz w:val="24"/>
                <w:highlight w:val="none"/>
                <w:lang w:val="en-US" w:eastAsia="zh-Hans"/>
              </w:rPr>
              <w:t>伊家中小、园</w:t>
            </w:r>
          </w:p>
        </w:tc>
        <w:tc>
          <w:tcPr>
            <w:tcW w:w="1907" w:type="dxa"/>
            <w:noWrap w:val="0"/>
            <w:tcMar>
              <w:bottom w:w="0" w:type="dxa"/>
            </w:tcMar>
            <w:vAlign w:val="center"/>
          </w:tcPr>
          <w:p w14:paraId="7CFB0212">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CN"/>
              </w:rPr>
            </w:pPr>
            <w:r>
              <w:rPr>
                <w:rFonts w:hint="eastAsia" w:ascii="仿宋" w:hAnsi="仿宋" w:eastAsia="仿宋" w:cs="仿宋"/>
                <w:bCs/>
                <w:color w:val="auto"/>
                <w:kern w:val="0"/>
                <w:sz w:val="24"/>
                <w:highlight w:val="none"/>
                <w:lang w:val="en-US" w:eastAsia="zh-CN"/>
              </w:rPr>
              <w:t>约26公里</w:t>
            </w:r>
          </w:p>
        </w:tc>
        <w:tc>
          <w:tcPr>
            <w:tcW w:w="1515" w:type="dxa"/>
            <w:vMerge w:val="continue"/>
            <w:noWrap w:val="0"/>
            <w:tcMar>
              <w:bottom w:w="0" w:type="dxa"/>
            </w:tcMar>
            <w:vAlign w:val="center"/>
          </w:tcPr>
          <w:p w14:paraId="44930B07">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p>
        </w:tc>
        <w:tc>
          <w:tcPr>
            <w:tcW w:w="1960" w:type="dxa"/>
            <w:noWrap w:val="0"/>
            <w:tcMar>
              <w:bottom w:w="0" w:type="dxa"/>
            </w:tcMar>
            <w:vAlign w:val="center"/>
          </w:tcPr>
          <w:p w14:paraId="264AA249">
            <w:pPr>
              <w:keepNext w:val="0"/>
              <w:keepLines w:val="0"/>
              <w:pageBreakBefore w:val="0"/>
              <w:widowControl/>
              <w:kinsoku/>
              <w:wordWrap/>
              <w:overflowPunct/>
              <w:topLinePunct w:val="0"/>
              <w:autoSpaceDE/>
              <w:autoSpaceDN/>
              <w:bidi w:val="0"/>
              <w:adjustRightInd/>
              <w:snapToGrid/>
              <w:spacing w:after="0" w:line="320" w:lineRule="exact"/>
              <w:ind w:firstLine="0" w:firstLineChars="0"/>
              <w:jc w:val="center"/>
              <w:textAlignment w:val="auto"/>
              <w:rPr>
                <w:rFonts w:hint="eastAsia" w:ascii="仿宋" w:hAnsi="仿宋" w:eastAsia="仿宋" w:cs="仿宋"/>
                <w:bCs/>
                <w:color w:val="auto"/>
                <w:kern w:val="0"/>
                <w:sz w:val="24"/>
                <w:highlight w:val="none"/>
                <w:lang w:val="en-US" w:eastAsia="zh-Hans"/>
              </w:rPr>
            </w:pPr>
            <w:r>
              <w:rPr>
                <w:rFonts w:hint="eastAsia" w:ascii="仿宋" w:hAnsi="仿宋" w:eastAsia="仿宋" w:cs="仿宋"/>
                <w:bCs/>
                <w:color w:val="auto"/>
                <w:kern w:val="0"/>
                <w:sz w:val="24"/>
                <w:highlight w:val="none"/>
                <w:lang w:val="en-US" w:eastAsia="zh-Hans"/>
              </w:rPr>
              <w:t>伊家乡</w:t>
            </w:r>
          </w:p>
        </w:tc>
      </w:tr>
    </w:tbl>
    <w:p w14:paraId="22A8E852">
      <w:pPr>
        <w:pStyle w:val="12"/>
        <w:spacing w:line="360" w:lineRule="auto"/>
        <w:ind w:firstLine="480" w:firstLineChars="200"/>
        <w:jc w:val="both"/>
        <w:rPr>
          <w:rFonts w:hint="eastAsia" w:ascii="仿宋_GB2312" w:hAnsi="仿宋_GB2312" w:eastAsia="仿宋_GB2312" w:cs="仿宋_GB2312"/>
          <w:color w:val="auto"/>
          <w:sz w:val="24"/>
          <w:szCs w:val="24"/>
          <w:highlight w:val="none"/>
          <w:lang w:val="en-US" w:eastAsia="zh-Hans"/>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val="en-US" w:eastAsia="zh-Hans"/>
        </w:rPr>
        <w:t>报价要求</w:t>
      </w:r>
    </w:p>
    <w:p w14:paraId="6D83225C">
      <w:pPr>
        <w:pStyle w:val="12"/>
        <w:ind w:firstLine="480" w:firstLineChars="200"/>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lang w:val="en-US" w:eastAsia="zh-Hans"/>
        </w:rPr>
        <w:t>本项目采用“</w:t>
      </w:r>
      <w:r>
        <w:rPr>
          <w:rFonts w:hint="eastAsia" w:ascii="仿宋_GB2312" w:hAnsi="仿宋_GB2312" w:eastAsia="仿宋_GB2312" w:cs="仿宋_GB2312"/>
          <w:color w:val="auto"/>
          <w:sz w:val="24"/>
          <w:szCs w:val="24"/>
          <w:highlight w:val="none"/>
          <w:lang w:val="en-US" w:eastAsia="zh-CN"/>
        </w:rPr>
        <w:t>下浮率</w:t>
      </w:r>
      <w:r>
        <w:rPr>
          <w:rFonts w:hint="eastAsia" w:ascii="仿宋_GB2312" w:hAnsi="仿宋_GB2312" w:eastAsia="仿宋_GB2312" w:cs="仿宋_GB2312"/>
          <w:color w:val="auto"/>
          <w:sz w:val="24"/>
          <w:szCs w:val="24"/>
          <w:highlight w:val="none"/>
          <w:lang w:val="en-US" w:eastAsia="zh-Hans"/>
        </w:rPr>
        <w:t>”形式进行报价（所有产品的</w:t>
      </w:r>
      <w:r>
        <w:rPr>
          <w:rFonts w:hint="eastAsia" w:ascii="仿宋_GB2312" w:hAnsi="仿宋_GB2312" w:eastAsia="仿宋_GB2312" w:cs="仿宋_GB2312"/>
          <w:color w:val="auto"/>
          <w:sz w:val="24"/>
          <w:szCs w:val="24"/>
          <w:highlight w:val="none"/>
          <w:lang w:val="en-US" w:eastAsia="zh-CN"/>
        </w:rPr>
        <w:t>下浮率</w:t>
      </w:r>
      <w:r>
        <w:rPr>
          <w:rFonts w:hint="eastAsia" w:ascii="仿宋_GB2312" w:hAnsi="仿宋_GB2312" w:eastAsia="仿宋_GB2312" w:cs="仿宋_GB2312"/>
          <w:color w:val="auto"/>
          <w:sz w:val="24"/>
          <w:szCs w:val="24"/>
          <w:highlight w:val="none"/>
          <w:lang w:val="en-US" w:eastAsia="zh-Hans"/>
        </w:rPr>
        <w:t>须一致），如</w:t>
      </w:r>
      <w:r>
        <w:rPr>
          <w:rFonts w:hint="eastAsia" w:ascii="仿宋_GB2312" w:hAnsi="仿宋_GB2312" w:eastAsia="仿宋_GB2312" w:cs="仿宋_GB2312"/>
          <w:color w:val="auto"/>
          <w:sz w:val="24"/>
          <w:szCs w:val="24"/>
          <w:highlight w:val="none"/>
          <w:lang w:val="en-US" w:eastAsia="zh-CN"/>
        </w:rPr>
        <w:t>10.00%</w:t>
      </w:r>
      <w:r>
        <w:rPr>
          <w:rFonts w:hint="eastAsia" w:ascii="仿宋_GB2312" w:hAnsi="仿宋_GB2312" w:eastAsia="仿宋_GB2312" w:cs="仿宋_GB2312"/>
          <w:color w:val="auto"/>
          <w:sz w:val="24"/>
          <w:szCs w:val="24"/>
          <w:highlight w:val="none"/>
          <w:lang w:val="en-US" w:eastAsia="zh-Hans"/>
        </w:rPr>
        <w:t>、</w:t>
      </w:r>
      <w:r>
        <w:rPr>
          <w:rFonts w:hint="eastAsia" w:ascii="仿宋_GB2312" w:hAnsi="仿宋_GB2312" w:eastAsia="仿宋_GB2312" w:cs="仿宋_GB2312"/>
          <w:color w:val="auto"/>
          <w:sz w:val="24"/>
          <w:szCs w:val="24"/>
          <w:highlight w:val="none"/>
          <w:lang w:val="en-US" w:eastAsia="zh-CN"/>
        </w:rPr>
        <w:t>10.58%（下浮率</w:t>
      </w:r>
      <w:r>
        <w:rPr>
          <w:rFonts w:hint="eastAsia" w:ascii="仿宋_GB2312" w:hAnsi="仿宋_GB2312" w:eastAsia="仿宋_GB2312" w:cs="仿宋_GB2312"/>
          <w:color w:val="auto"/>
          <w:sz w:val="24"/>
          <w:szCs w:val="24"/>
          <w:highlight w:val="none"/>
          <w:lang w:val="en-US" w:eastAsia="zh-Hans"/>
        </w:rPr>
        <w:t>“四舍五入”保留至小数点后两位</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Hans"/>
        </w:rPr>
        <w:t>。</w:t>
      </w:r>
      <w:r>
        <w:rPr>
          <w:rFonts w:hint="eastAsia" w:ascii="仿宋_GB2312" w:hAnsi="仿宋_GB2312" w:eastAsia="仿宋_GB2312" w:cs="仿宋_GB2312"/>
          <w:b/>
          <w:bCs/>
          <w:color w:val="auto"/>
          <w:sz w:val="24"/>
          <w:szCs w:val="24"/>
          <w:highlight w:val="none"/>
          <w:lang w:val="en-US" w:eastAsia="zh-CN"/>
        </w:rPr>
        <w:t>供应商应填报投标下浮率及投标总报价（投标人填报的投标总报价，仅作为本项目价格分值评审、价格扣除、异常低价评审依据。后续供货结算单价以基准价结合中标下浮率执行。）</w:t>
      </w:r>
    </w:p>
    <w:p w14:paraId="62FB2B48">
      <w:pPr>
        <w:pStyle w:val="12"/>
        <w:ind w:firstLine="480" w:firstLineChars="200"/>
        <w:jc w:val="both"/>
        <w:rPr>
          <w:rFonts w:hint="eastAsia" w:ascii="仿宋_GB2312" w:hAnsi="仿宋_GB2312" w:eastAsia="仿宋_GB2312" w:cs="仿宋_GB2312"/>
          <w:color w:val="auto"/>
          <w:sz w:val="24"/>
          <w:szCs w:val="24"/>
          <w:highlight w:val="none"/>
          <w:lang w:val="en-US" w:eastAsia="zh-Hans"/>
        </w:rPr>
      </w:pPr>
      <w:r>
        <w:rPr>
          <w:rFonts w:hint="eastAsia" w:ascii="仿宋_GB2312" w:hAnsi="仿宋_GB2312" w:eastAsia="仿宋_GB2312" w:cs="仿宋_GB2312"/>
          <w:color w:val="auto"/>
          <w:sz w:val="24"/>
          <w:szCs w:val="24"/>
          <w:highlight w:val="none"/>
          <w:lang w:val="en-US" w:eastAsia="zh-CN"/>
        </w:rPr>
        <w:t>3.2本项目</w:t>
      </w:r>
      <w:r>
        <w:rPr>
          <w:rFonts w:hint="eastAsia" w:ascii="仿宋_GB2312" w:hAnsi="仿宋_GB2312" w:eastAsia="仿宋_GB2312" w:cs="仿宋_GB2312"/>
          <w:color w:val="auto"/>
          <w:sz w:val="24"/>
          <w:szCs w:val="24"/>
          <w:highlight w:val="none"/>
          <w:lang w:val="en-US" w:eastAsia="zh-Hans"/>
        </w:rPr>
        <w:t>以实际供应量为结算数量，采购合同供货期内中标</w:t>
      </w:r>
      <w:r>
        <w:rPr>
          <w:rFonts w:hint="eastAsia" w:ascii="仿宋_GB2312" w:hAnsi="仿宋_GB2312" w:eastAsia="仿宋_GB2312" w:cs="仿宋_GB2312"/>
          <w:color w:val="auto"/>
          <w:sz w:val="24"/>
          <w:szCs w:val="24"/>
          <w:highlight w:val="none"/>
          <w:lang w:val="en-US" w:eastAsia="zh-CN"/>
        </w:rPr>
        <w:t>下浮率</w:t>
      </w:r>
      <w:r>
        <w:rPr>
          <w:rFonts w:hint="eastAsia" w:ascii="仿宋_GB2312" w:hAnsi="仿宋_GB2312" w:eastAsia="仿宋_GB2312" w:cs="仿宋_GB2312"/>
          <w:color w:val="auto"/>
          <w:sz w:val="24"/>
          <w:szCs w:val="24"/>
          <w:highlight w:val="none"/>
          <w:lang w:val="en-US" w:eastAsia="zh-Hans"/>
        </w:rPr>
        <w:t>不再调整。投标人</w:t>
      </w:r>
      <w:r>
        <w:rPr>
          <w:rFonts w:hint="eastAsia" w:ascii="仿宋_GB2312" w:hAnsi="仿宋_GB2312" w:eastAsia="仿宋_GB2312" w:cs="仿宋_GB2312"/>
          <w:color w:val="auto"/>
          <w:sz w:val="24"/>
          <w:szCs w:val="24"/>
          <w:highlight w:val="none"/>
          <w:lang w:val="en-US" w:eastAsia="zh-CN"/>
        </w:rPr>
        <w:t>报价</w:t>
      </w:r>
      <w:r>
        <w:rPr>
          <w:rFonts w:hint="eastAsia" w:ascii="仿宋_GB2312" w:hAnsi="仿宋_GB2312" w:eastAsia="仿宋_GB2312" w:cs="仿宋_GB2312"/>
          <w:color w:val="auto"/>
          <w:sz w:val="24"/>
          <w:szCs w:val="24"/>
          <w:highlight w:val="none"/>
          <w:lang w:val="en-US" w:eastAsia="zh-Hans"/>
        </w:rPr>
        <w:t>应考虑含货物</w:t>
      </w:r>
      <w:r>
        <w:rPr>
          <w:rFonts w:hint="eastAsia" w:ascii="仿宋_GB2312" w:hAnsi="仿宋_GB2312" w:eastAsia="仿宋_GB2312" w:cs="仿宋_GB2312"/>
          <w:color w:val="auto"/>
          <w:sz w:val="24"/>
          <w:szCs w:val="24"/>
          <w:highlight w:val="none"/>
          <w:lang w:val="en-US" w:eastAsia="zh-CN"/>
        </w:rPr>
        <w:t>费用</w:t>
      </w:r>
      <w:r>
        <w:rPr>
          <w:rFonts w:hint="eastAsia" w:ascii="仿宋_GB2312" w:hAnsi="仿宋_GB2312" w:eastAsia="仿宋_GB2312" w:cs="仿宋_GB2312"/>
          <w:color w:val="auto"/>
          <w:sz w:val="24"/>
          <w:szCs w:val="24"/>
          <w:highlight w:val="none"/>
          <w:lang w:val="en-US" w:eastAsia="zh-Hans"/>
        </w:rPr>
        <w:t>、包装、运输（送至</w:t>
      </w:r>
      <w:r>
        <w:rPr>
          <w:rFonts w:hint="eastAsia" w:ascii="仿宋_GB2312" w:hAnsi="仿宋_GB2312" w:eastAsia="仿宋_GB2312" w:cs="仿宋_GB2312"/>
          <w:color w:val="auto"/>
          <w:sz w:val="24"/>
          <w:szCs w:val="24"/>
          <w:highlight w:val="none"/>
          <w:lang w:val="en-US" w:eastAsia="zh-CN"/>
        </w:rPr>
        <w:t>招标人</w:t>
      </w:r>
      <w:r>
        <w:rPr>
          <w:rFonts w:hint="eastAsia" w:ascii="仿宋_GB2312" w:hAnsi="仿宋_GB2312" w:eastAsia="仿宋_GB2312" w:cs="仿宋_GB2312"/>
          <w:color w:val="auto"/>
          <w:sz w:val="24"/>
          <w:szCs w:val="24"/>
          <w:highlight w:val="none"/>
          <w:lang w:val="en-US" w:eastAsia="zh-Hans"/>
        </w:rPr>
        <w:t>指定地点）、配送、服务人员的人工费、来往交通费</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Hans"/>
        </w:rPr>
        <w:t>保险、装卸、税金、退换货物所产生</w:t>
      </w:r>
      <w:r>
        <w:rPr>
          <w:rFonts w:hint="eastAsia" w:ascii="仿宋_GB2312" w:hAnsi="仿宋_GB2312" w:eastAsia="仿宋_GB2312" w:cs="仿宋_GB2312"/>
          <w:color w:val="auto"/>
          <w:sz w:val="24"/>
          <w:szCs w:val="24"/>
          <w:highlight w:val="none"/>
          <w:lang w:val="en-US" w:eastAsia="zh-CN"/>
        </w:rPr>
        <w:t>费用、</w:t>
      </w:r>
      <w:r>
        <w:rPr>
          <w:rFonts w:hint="eastAsia" w:ascii="仿宋_GB2312" w:hAnsi="仿宋_GB2312" w:eastAsia="仿宋_GB2312" w:cs="仿宋_GB2312"/>
          <w:color w:val="auto"/>
          <w:sz w:val="24"/>
          <w:szCs w:val="24"/>
          <w:highlight w:val="none"/>
          <w:lang w:val="en-US" w:eastAsia="zh-Hans"/>
        </w:rPr>
        <w:t>合理利润</w:t>
      </w:r>
      <w:r>
        <w:rPr>
          <w:rFonts w:hint="eastAsia" w:ascii="仿宋_GB2312" w:hAnsi="仿宋_GB2312" w:eastAsia="仿宋_GB2312" w:cs="仿宋_GB2312"/>
          <w:color w:val="auto"/>
          <w:sz w:val="24"/>
          <w:szCs w:val="24"/>
          <w:highlight w:val="none"/>
          <w:lang w:val="en-US" w:eastAsia="zh-CN"/>
        </w:rPr>
        <w:t>、代理服务费</w:t>
      </w:r>
      <w:r>
        <w:rPr>
          <w:rFonts w:hint="eastAsia" w:ascii="仿宋_GB2312" w:hAnsi="仿宋_GB2312" w:eastAsia="仿宋_GB2312" w:cs="仿宋_GB2312"/>
          <w:color w:val="auto"/>
          <w:sz w:val="24"/>
          <w:szCs w:val="24"/>
          <w:highlight w:val="none"/>
          <w:lang w:val="en-US" w:eastAsia="zh-Hans"/>
        </w:rPr>
        <w:t>等一切相关费用</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Hans"/>
        </w:rPr>
        <w:t>结算</w:t>
      </w:r>
      <w:r>
        <w:rPr>
          <w:rFonts w:hint="eastAsia" w:ascii="仿宋_GB2312" w:hAnsi="仿宋_GB2312" w:eastAsia="仿宋_GB2312" w:cs="仿宋_GB2312"/>
          <w:color w:val="auto"/>
          <w:sz w:val="24"/>
          <w:szCs w:val="24"/>
          <w:highlight w:val="none"/>
          <w:lang w:val="en-US" w:eastAsia="zh-CN"/>
        </w:rPr>
        <w:t>单</w:t>
      </w:r>
      <w:r>
        <w:rPr>
          <w:rFonts w:hint="eastAsia" w:ascii="仿宋_GB2312" w:hAnsi="仿宋_GB2312" w:eastAsia="仿宋_GB2312" w:cs="仿宋_GB2312"/>
          <w:color w:val="auto"/>
          <w:sz w:val="24"/>
          <w:szCs w:val="24"/>
          <w:highlight w:val="none"/>
          <w:lang w:val="en-US" w:eastAsia="zh-Hans"/>
        </w:rPr>
        <w:t>价=基</w:t>
      </w:r>
      <w:r>
        <w:rPr>
          <w:rFonts w:hint="eastAsia" w:ascii="仿宋_GB2312" w:hAnsi="仿宋_GB2312" w:eastAsia="仿宋_GB2312" w:cs="仿宋_GB2312"/>
          <w:color w:val="auto"/>
          <w:sz w:val="24"/>
          <w:szCs w:val="24"/>
          <w:highlight w:val="none"/>
          <w:lang w:val="en-US" w:eastAsia="zh-CN"/>
        </w:rPr>
        <w:t>单</w:t>
      </w:r>
      <w:r>
        <w:rPr>
          <w:rFonts w:hint="eastAsia" w:ascii="仿宋_GB2312" w:hAnsi="仿宋_GB2312" w:eastAsia="仿宋_GB2312" w:cs="仿宋_GB2312"/>
          <w:color w:val="auto"/>
          <w:sz w:val="24"/>
          <w:szCs w:val="24"/>
          <w:highlight w:val="none"/>
          <w:lang w:val="en-US" w:eastAsia="zh-Hans"/>
        </w:rPr>
        <w:t>准价</w:t>
      </w:r>
      <w:r>
        <w:rPr>
          <w:rFonts w:hint="eastAsia" w:ascii="仿宋_GB2312" w:hAnsi="仿宋_GB2312" w:eastAsia="仿宋_GB2312" w:cs="仿宋_GB2312"/>
          <w:color w:val="auto"/>
          <w:sz w:val="24"/>
          <w:szCs w:val="24"/>
          <w:highlight w:val="none"/>
          <w:lang w:val="en-US" w:eastAsia="zh-CN"/>
        </w:rPr>
        <w:t>（询价当日上午向建宁县3 家大型超市及菜市场对采购的食材开展市场询价，剔除显著偏离市场行情的高报价，对剩余有效询价价格计算算术平均值作为基准单价）</w:t>
      </w:r>
      <w:r>
        <w:rPr>
          <w:rFonts w:hint="eastAsia" w:ascii="仿宋_GB2312" w:hAnsi="仿宋_GB2312" w:eastAsia="仿宋_GB2312" w:cs="仿宋_GB2312"/>
          <w:color w:val="auto"/>
          <w:sz w:val="24"/>
          <w:szCs w:val="24"/>
          <w:highlight w:val="none"/>
          <w:lang w:val="en-US" w:eastAsia="zh-Hans"/>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val="en-US" w:eastAsia="zh-Hans"/>
        </w:rPr>
        <w:t>中标</w:t>
      </w:r>
      <w:r>
        <w:rPr>
          <w:rFonts w:hint="eastAsia" w:ascii="仿宋_GB2312" w:hAnsi="仿宋_GB2312" w:eastAsia="仿宋_GB2312" w:cs="仿宋_GB2312"/>
          <w:color w:val="auto"/>
          <w:sz w:val="24"/>
          <w:szCs w:val="24"/>
          <w:highlight w:val="none"/>
          <w:lang w:val="en-US" w:eastAsia="zh-CN"/>
        </w:rPr>
        <w:t>下浮率）</w:t>
      </w:r>
      <w:r>
        <w:rPr>
          <w:rFonts w:hint="eastAsia" w:ascii="仿宋_GB2312" w:hAnsi="仿宋_GB2312" w:eastAsia="仿宋_GB2312" w:cs="仿宋_GB2312"/>
          <w:color w:val="auto"/>
          <w:sz w:val="24"/>
          <w:szCs w:val="24"/>
          <w:highlight w:val="none"/>
          <w:lang w:val="en-US" w:eastAsia="zh-Hans"/>
        </w:rPr>
        <w:t>。</w:t>
      </w:r>
    </w:p>
    <w:p w14:paraId="12248A94">
      <w:pPr>
        <w:pStyle w:val="12"/>
        <w:ind w:firstLine="480" w:firstLineChars="200"/>
        <w:jc w:val="both"/>
        <w:rPr>
          <w:rFonts w:hint="eastAsia" w:ascii="仿宋_GB2312" w:hAnsi="仿宋_GB2312" w:eastAsia="仿宋_GB2312" w:cs="仿宋_GB2312"/>
          <w:color w:val="auto"/>
          <w:sz w:val="24"/>
          <w:szCs w:val="24"/>
          <w:highlight w:val="none"/>
          <w:lang w:val="en-US" w:eastAsia="zh-Hans"/>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val="en-US" w:eastAsia="zh-Hans"/>
        </w:rPr>
        <w:t>结算依据</w:t>
      </w:r>
    </w:p>
    <w:p w14:paraId="1E998B28">
      <w:pPr>
        <w:pStyle w:val="12"/>
        <w:ind w:firstLine="480" w:firstLineChars="200"/>
        <w:jc w:val="both"/>
        <w:rPr>
          <w:rFonts w:hint="eastAsia" w:ascii="仿宋_GB2312" w:hAnsi="仿宋_GB2312" w:eastAsia="仿宋_GB2312" w:cs="仿宋_GB2312"/>
          <w:color w:val="auto"/>
          <w:sz w:val="24"/>
          <w:szCs w:val="24"/>
          <w:highlight w:val="none"/>
          <w:lang w:val="en-US" w:eastAsia="zh-Hans"/>
        </w:rPr>
      </w:pPr>
      <w:r>
        <w:rPr>
          <w:rFonts w:hint="eastAsia" w:ascii="仿宋_GB2312" w:hAnsi="仿宋_GB2312" w:eastAsia="仿宋_GB2312" w:cs="仿宋_GB2312"/>
          <w:color w:val="auto"/>
          <w:sz w:val="24"/>
          <w:szCs w:val="24"/>
          <w:highlight w:val="none"/>
          <w:lang w:val="en-US" w:eastAsia="zh-CN"/>
        </w:rPr>
        <w:t xml:space="preserve">4.1 </w:t>
      </w:r>
      <w:r>
        <w:rPr>
          <w:rFonts w:hint="eastAsia" w:ascii="仿宋_GB2312" w:hAnsi="仿宋_GB2312" w:eastAsia="仿宋_GB2312" w:cs="仿宋_GB2312"/>
          <w:color w:val="auto"/>
          <w:sz w:val="24"/>
          <w:szCs w:val="24"/>
          <w:highlight w:val="none"/>
          <w:lang w:val="en-US" w:eastAsia="zh-Hans"/>
        </w:rPr>
        <w:t>结算单价＝该货物每周</w:t>
      </w:r>
      <w:r>
        <w:rPr>
          <w:rFonts w:hint="eastAsia" w:ascii="仿宋_GB2312" w:hAnsi="仿宋_GB2312" w:eastAsia="仿宋_GB2312" w:cs="仿宋_GB2312"/>
          <w:color w:val="auto"/>
          <w:sz w:val="24"/>
          <w:szCs w:val="24"/>
          <w:highlight w:val="none"/>
          <w:lang w:val="en-US" w:eastAsia="zh-CN"/>
        </w:rPr>
        <w:t>（月）</w:t>
      </w:r>
      <w:r>
        <w:rPr>
          <w:rFonts w:hint="eastAsia" w:ascii="仿宋_GB2312" w:hAnsi="仿宋_GB2312" w:eastAsia="仿宋_GB2312" w:cs="仿宋_GB2312"/>
          <w:color w:val="auto"/>
          <w:sz w:val="24"/>
          <w:szCs w:val="24"/>
          <w:highlight w:val="none"/>
          <w:lang w:val="en-US" w:eastAsia="zh-Hans"/>
        </w:rPr>
        <w:t>一次询价小组的询价结果单价×（1-</w:t>
      </w:r>
      <w:r>
        <w:rPr>
          <w:rFonts w:hint="eastAsia" w:ascii="仿宋_GB2312" w:hAnsi="仿宋_GB2312" w:eastAsia="仿宋_GB2312" w:cs="仿宋_GB2312"/>
          <w:color w:val="auto"/>
          <w:sz w:val="24"/>
          <w:szCs w:val="24"/>
          <w:highlight w:val="none"/>
          <w:lang w:val="en-US" w:eastAsia="zh-CN"/>
        </w:rPr>
        <w:t>中标</w:t>
      </w:r>
      <w:r>
        <w:rPr>
          <w:rFonts w:hint="eastAsia" w:ascii="仿宋_GB2312" w:hAnsi="仿宋_GB2312" w:eastAsia="仿宋_GB2312" w:cs="仿宋_GB2312"/>
          <w:color w:val="auto"/>
          <w:sz w:val="24"/>
          <w:szCs w:val="24"/>
          <w:highlight w:val="none"/>
          <w:lang w:val="en-US" w:eastAsia="zh-Hans"/>
        </w:rPr>
        <w:t>下浮率）。</w:t>
      </w:r>
    </w:p>
    <w:p w14:paraId="3F65D35B">
      <w:pPr>
        <w:pStyle w:val="12"/>
        <w:ind w:firstLine="480" w:firstLineChars="200"/>
        <w:jc w:val="both"/>
        <w:rPr>
          <w:rFonts w:hint="eastAsia" w:ascii="仿宋_GB2312" w:hAnsi="仿宋_GB2312" w:eastAsia="仿宋_GB2312" w:cs="仿宋_GB2312"/>
          <w:color w:val="auto"/>
          <w:sz w:val="24"/>
          <w:szCs w:val="24"/>
          <w:highlight w:val="none"/>
          <w:lang w:val="en-US" w:eastAsia="zh-Hans"/>
        </w:rPr>
      </w:pPr>
      <w:r>
        <w:rPr>
          <w:rFonts w:hint="eastAsia" w:ascii="仿宋_GB2312" w:hAnsi="仿宋_GB2312" w:eastAsia="仿宋_GB2312" w:cs="仿宋_GB2312"/>
          <w:color w:val="auto"/>
          <w:sz w:val="24"/>
          <w:szCs w:val="24"/>
          <w:highlight w:val="none"/>
          <w:lang w:val="en-US" w:eastAsia="zh-CN"/>
        </w:rPr>
        <w:t xml:space="preserve">4.2 </w:t>
      </w:r>
      <w:r>
        <w:rPr>
          <w:rFonts w:hint="eastAsia" w:ascii="仿宋_GB2312" w:hAnsi="仿宋_GB2312" w:eastAsia="仿宋_GB2312" w:cs="仿宋_GB2312"/>
          <w:color w:val="auto"/>
          <w:sz w:val="24"/>
          <w:szCs w:val="24"/>
          <w:highlight w:val="none"/>
          <w:lang w:val="en-US" w:eastAsia="zh-Hans"/>
        </w:rPr>
        <w:t>按月支付：中标人每月将上月的采购费用发票及采购清单交给各学校，各学校收到发票及采购清单核对无误后，将上月采购费用及时转入中标人银行账号。商品采购的清点、验收由学校按规定自行组织。</w:t>
      </w:r>
    </w:p>
    <w:p w14:paraId="36855EC3">
      <w:pPr>
        <w:pStyle w:val="12"/>
        <w:ind w:firstLine="480" w:firstLineChars="200"/>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Hans"/>
        </w:rPr>
        <w:t>本项目内容若与国家标准、规范或行业标准、规范有矛盾，以国家标准、规范或行业标准、规范为准。</w:t>
      </w:r>
    </w:p>
    <w:p w14:paraId="3BD5E083">
      <w:pPr>
        <w:pStyle w:val="12"/>
        <w:jc w:val="both"/>
        <w:outlineLvl w:val="2"/>
        <w:rPr>
          <w:rFonts w:ascii="仿宋_GB2312" w:hAnsi="仿宋_GB2312" w:eastAsia="仿宋_GB2312" w:cs="仿宋_GB2312"/>
          <w:b/>
          <w:color w:val="auto"/>
          <w:sz w:val="28"/>
          <w:highlight w:val="none"/>
        </w:rPr>
      </w:pPr>
      <w:r>
        <w:rPr>
          <w:rFonts w:ascii="仿宋_GB2312" w:hAnsi="仿宋_GB2312" w:eastAsia="仿宋_GB2312" w:cs="仿宋_GB2312"/>
          <w:b/>
          <w:color w:val="auto"/>
          <w:sz w:val="28"/>
          <w:highlight w:val="none"/>
        </w:rPr>
        <w:t>二、技术和服务要求（以“★”标示的内容为不允许负偏离的实质性要求）</w:t>
      </w:r>
    </w:p>
    <w:p w14:paraId="3A1664A0">
      <w:pPr>
        <w:pStyle w:val="12"/>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color w:val="auto"/>
          <w:sz w:val="24"/>
          <w:szCs w:val="24"/>
          <w:highlight w:val="none"/>
        </w:rPr>
      </w:pPr>
      <w:r>
        <w:rPr>
          <w:rFonts w:ascii="仿宋_GB2312" w:hAnsi="仿宋_GB2312" w:eastAsia="仿宋_GB2312" w:cs="仿宋_GB2312"/>
          <w:b/>
          <w:color w:val="auto"/>
          <w:sz w:val="24"/>
          <w:szCs w:val="24"/>
          <w:highlight w:val="none"/>
        </w:rPr>
        <w:t>★（一）采购类别</w:t>
      </w:r>
    </w:p>
    <w:p w14:paraId="5C7140E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上述品</w:t>
      </w:r>
      <w:r>
        <w:rPr>
          <w:rFonts w:hint="eastAsia" w:ascii="仿宋_GB2312" w:hAnsi="仿宋_GB2312" w:eastAsia="仿宋_GB2312" w:cs="仿宋_GB2312"/>
          <w:color w:val="auto"/>
          <w:sz w:val="24"/>
          <w:szCs w:val="24"/>
          <w:highlight w:val="none"/>
          <w:lang w:val="en-US" w:eastAsia="zh-CN"/>
        </w:rPr>
        <w:t>目</w:t>
      </w:r>
      <w:r>
        <w:rPr>
          <w:rFonts w:ascii="仿宋_GB2312" w:hAnsi="仿宋_GB2312" w:eastAsia="仿宋_GB2312" w:cs="仿宋_GB2312"/>
          <w:color w:val="auto"/>
          <w:sz w:val="24"/>
          <w:szCs w:val="24"/>
          <w:highlight w:val="none"/>
        </w:rPr>
        <w:t>为</w:t>
      </w:r>
      <w:r>
        <w:rPr>
          <w:rFonts w:hint="eastAsia" w:ascii="仿宋_GB2312" w:hAnsi="仿宋_GB2312" w:eastAsia="仿宋_GB2312" w:cs="仿宋_GB2312"/>
          <w:color w:val="auto"/>
          <w:sz w:val="24"/>
          <w:szCs w:val="24"/>
          <w:highlight w:val="none"/>
          <w:lang w:eastAsia="zh-CN"/>
        </w:rPr>
        <w:t>服务期</w:t>
      </w:r>
      <w:r>
        <w:rPr>
          <w:rFonts w:ascii="仿宋_GB2312" w:hAnsi="仿宋_GB2312" w:eastAsia="仿宋_GB2312" w:cs="仿宋_GB2312"/>
          <w:color w:val="auto"/>
          <w:sz w:val="24"/>
          <w:szCs w:val="24"/>
          <w:highlight w:val="none"/>
        </w:rPr>
        <w:t>的暂估量，实际配送的品种、规格、数量以各采购项目学校的实际需求为准</w:t>
      </w:r>
      <w:r>
        <w:rPr>
          <w:rFonts w:hint="eastAsia" w:ascii="仿宋_GB2312" w:hAnsi="仿宋_GB2312" w:eastAsia="仿宋_GB2312" w:cs="仿宋_GB2312"/>
          <w:color w:val="auto"/>
          <w:sz w:val="24"/>
          <w:szCs w:val="24"/>
          <w:highlight w:val="none"/>
          <w:lang w:eastAsia="zh-CN"/>
        </w:rPr>
        <w:t>。</w:t>
      </w:r>
    </w:p>
    <w:p w14:paraId="771AC56F">
      <w:pPr>
        <w:pStyle w:val="12"/>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color w:val="auto"/>
          <w:sz w:val="24"/>
          <w:szCs w:val="24"/>
          <w:highlight w:val="none"/>
        </w:rPr>
      </w:pPr>
      <w:r>
        <w:rPr>
          <w:rFonts w:ascii="仿宋_GB2312" w:hAnsi="仿宋_GB2312" w:eastAsia="仿宋_GB2312" w:cs="仿宋_GB2312"/>
          <w:b/>
          <w:color w:val="auto"/>
          <w:sz w:val="24"/>
          <w:szCs w:val="24"/>
          <w:highlight w:val="none"/>
        </w:rPr>
        <w:t>★（二）总体要求</w:t>
      </w:r>
    </w:p>
    <w:p w14:paraId="107A0CF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color w:val="auto"/>
          <w:sz w:val="24"/>
          <w:szCs w:val="24"/>
          <w:highlight w:val="none"/>
        </w:rPr>
      </w:pPr>
      <w:r>
        <w:rPr>
          <w:rFonts w:ascii="仿宋_GB2312" w:hAnsi="仿宋_GB2312" w:eastAsia="仿宋_GB2312" w:cs="仿宋_GB2312"/>
          <w:b w:val="0"/>
          <w:bCs w:val="0"/>
          <w:color w:val="auto"/>
          <w:sz w:val="24"/>
          <w:szCs w:val="24"/>
          <w:highlight w:val="none"/>
        </w:rPr>
        <w:t>1.投</w:t>
      </w:r>
      <w:r>
        <w:rPr>
          <w:rFonts w:ascii="仿宋_GB2312" w:hAnsi="仿宋_GB2312" w:eastAsia="仿宋_GB2312" w:cs="仿宋_GB2312"/>
          <w:color w:val="auto"/>
          <w:sz w:val="24"/>
          <w:szCs w:val="24"/>
          <w:highlight w:val="none"/>
        </w:rPr>
        <w:t>标人所投产品必须是非转基因食品，不得提供保健食品、含乳饮料和火腿肠等深加工食品，避免提供高盐、高油及高糖的食品。</w:t>
      </w:r>
    </w:p>
    <w:p w14:paraId="41BD04C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color w:val="auto"/>
          <w:sz w:val="24"/>
          <w:szCs w:val="24"/>
          <w:highlight w:val="none"/>
        </w:rPr>
      </w:pPr>
      <w:r>
        <w:rPr>
          <w:rFonts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中标人在签订合同前须参照《学生餐营养指南》（WS/T554－2017）等标准，结合当地中小学生营养健康状况，由有资质的营养师制定并签字4份附有所需食物种类的《周食谱》，供采购项目学校选择，并共同确定食材配送目录、食材的品牌(即在</w:t>
      </w:r>
      <w:r>
        <w:rPr>
          <w:rFonts w:hint="eastAsia" w:ascii="仿宋_GB2312" w:hAnsi="仿宋_GB2312" w:eastAsia="仿宋_GB2312" w:cs="仿宋_GB2312"/>
          <w:color w:val="auto"/>
          <w:sz w:val="24"/>
          <w:szCs w:val="24"/>
          <w:highlight w:val="none"/>
          <w:lang w:eastAsia="zh-CN"/>
        </w:rPr>
        <w:t>建宁县</w:t>
      </w:r>
      <w:r>
        <w:rPr>
          <w:rFonts w:ascii="仿宋_GB2312" w:hAnsi="仿宋_GB2312" w:eastAsia="仿宋_GB2312" w:cs="仿宋_GB2312"/>
          <w:color w:val="auto"/>
          <w:sz w:val="24"/>
          <w:szCs w:val="24"/>
          <w:highlight w:val="none"/>
        </w:rPr>
        <w:t>本地市场日常有销售)。如因采购学校确实临时需求增加特殊食材的，须经中标人与采购项目学校共同协商同意后方可供货。因市场、政策等原因造成中标人无法按采购项目学校要求供货时，中标人应尽快与采购人协商替代商品（替代商品的品质不得低于投标响应同类商品的品质）。按月据实结算，数量以学校实际采购为准。</w:t>
      </w:r>
    </w:p>
    <w:p w14:paraId="725DDE4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3.投标人根据采购项目学校实际需求送到指定地点。</w:t>
      </w:r>
    </w:p>
    <w:p w14:paraId="6450B9B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4.结算单价计算方法为：该货物每</w:t>
      </w:r>
      <w:r>
        <w:rPr>
          <w:rFonts w:hint="eastAsia" w:ascii="仿宋_GB2312" w:hAnsi="仿宋_GB2312" w:eastAsia="仿宋_GB2312" w:cs="仿宋_GB2312"/>
          <w:color w:val="auto"/>
          <w:sz w:val="24"/>
          <w:szCs w:val="24"/>
          <w:highlight w:val="none"/>
          <w:lang w:eastAsia="zh-CN"/>
        </w:rPr>
        <w:t>周</w:t>
      </w:r>
      <w:r>
        <w:rPr>
          <w:rFonts w:ascii="仿宋_GB2312" w:hAnsi="仿宋_GB2312" w:eastAsia="仿宋_GB2312" w:cs="仿宋_GB2312"/>
          <w:color w:val="auto"/>
          <w:sz w:val="24"/>
          <w:szCs w:val="24"/>
          <w:highlight w:val="none"/>
        </w:rPr>
        <w:t>一次市场价格调查小组的调查结果单价×（1-</w:t>
      </w:r>
      <w:r>
        <w:rPr>
          <w:rFonts w:hint="eastAsia" w:ascii="仿宋_GB2312" w:hAnsi="仿宋_GB2312" w:eastAsia="仿宋_GB2312" w:cs="仿宋_GB2312"/>
          <w:color w:val="auto"/>
          <w:sz w:val="24"/>
          <w:szCs w:val="24"/>
          <w:highlight w:val="none"/>
          <w:lang w:val="en-US" w:eastAsia="zh-CN"/>
        </w:rPr>
        <w:t>中标</w:t>
      </w:r>
      <w:r>
        <w:rPr>
          <w:rFonts w:ascii="仿宋_GB2312" w:hAnsi="仿宋_GB2312" w:eastAsia="仿宋_GB2312" w:cs="仿宋_GB2312"/>
          <w:color w:val="auto"/>
          <w:sz w:val="24"/>
          <w:szCs w:val="24"/>
          <w:highlight w:val="none"/>
        </w:rPr>
        <w:t>下浮率）; 促销价、特价、政府指导价等商品均按</w:t>
      </w:r>
      <w:r>
        <w:rPr>
          <w:rFonts w:hint="eastAsia" w:ascii="仿宋_GB2312" w:hAnsi="仿宋_GB2312" w:eastAsia="仿宋_GB2312" w:cs="仿宋_GB2312"/>
          <w:color w:val="auto"/>
          <w:sz w:val="24"/>
          <w:szCs w:val="24"/>
          <w:highlight w:val="none"/>
          <w:lang w:val="en-US" w:eastAsia="zh-CN"/>
        </w:rPr>
        <w:t>中标</w:t>
      </w:r>
      <w:r>
        <w:rPr>
          <w:rFonts w:ascii="仿宋_GB2312" w:hAnsi="仿宋_GB2312" w:eastAsia="仿宋_GB2312" w:cs="仿宋_GB2312"/>
          <w:color w:val="auto"/>
          <w:sz w:val="24"/>
          <w:szCs w:val="24"/>
          <w:highlight w:val="none"/>
        </w:rPr>
        <w:t>下浮率下浮。</w:t>
      </w:r>
    </w:p>
    <w:p w14:paraId="772E031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color w:val="auto"/>
          <w:sz w:val="24"/>
          <w:szCs w:val="24"/>
          <w:highlight w:val="none"/>
        </w:rPr>
      </w:pPr>
      <w:r>
        <w:rPr>
          <w:rFonts w:ascii="仿宋_GB2312" w:hAnsi="仿宋_GB2312" w:eastAsia="仿宋_GB2312" w:cs="仿宋_GB2312"/>
          <w:color w:val="auto"/>
          <w:sz w:val="24"/>
          <w:szCs w:val="24"/>
          <w:highlight w:val="none"/>
        </w:rPr>
        <w:t>5.结算的单价以每</w:t>
      </w:r>
      <w:r>
        <w:rPr>
          <w:rFonts w:hint="eastAsia" w:ascii="仿宋_GB2312" w:hAnsi="仿宋_GB2312" w:eastAsia="仿宋_GB2312" w:cs="仿宋_GB2312"/>
          <w:color w:val="auto"/>
          <w:sz w:val="24"/>
          <w:szCs w:val="24"/>
          <w:highlight w:val="none"/>
          <w:lang w:eastAsia="zh-CN"/>
        </w:rPr>
        <w:t>周</w:t>
      </w:r>
      <w:r>
        <w:rPr>
          <w:rFonts w:ascii="仿宋_GB2312" w:hAnsi="仿宋_GB2312" w:eastAsia="仿宋_GB2312" w:cs="仿宋_GB2312"/>
          <w:color w:val="auto"/>
          <w:sz w:val="24"/>
          <w:szCs w:val="24"/>
          <w:highlight w:val="none"/>
        </w:rPr>
        <w:t>一次市场价格调查小组的调查结果为准。</w:t>
      </w:r>
    </w:p>
    <w:p w14:paraId="62935502">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color w:val="auto"/>
          <w:sz w:val="24"/>
          <w:szCs w:val="24"/>
          <w:highlight w:val="none"/>
        </w:rPr>
      </w:pPr>
      <w:r>
        <w:rPr>
          <w:rFonts w:ascii="仿宋_GB2312" w:hAnsi="仿宋_GB2312" w:eastAsia="仿宋_GB2312" w:cs="仿宋_GB2312"/>
          <w:color w:val="auto"/>
          <w:sz w:val="24"/>
          <w:szCs w:val="24"/>
          <w:highlight w:val="none"/>
        </w:rPr>
        <w:t>6.</w:t>
      </w:r>
      <w:r>
        <w:rPr>
          <w:rFonts w:ascii="仿宋_GB2312" w:hAnsi="仿宋_GB2312" w:eastAsia="仿宋_GB2312" w:cs="仿宋_GB2312"/>
          <w:b/>
          <w:color w:val="auto"/>
          <w:sz w:val="24"/>
          <w:szCs w:val="24"/>
          <w:highlight w:val="none"/>
        </w:rPr>
        <w:t>市场价格调查方式:</w:t>
      </w:r>
    </w:p>
    <w:p w14:paraId="22EA168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人员组成：每</w:t>
      </w:r>
      <w:r>
        <w:rPr>
          <w:rFonts w:hint="eastAsia" w:ascii="仿宋_GB2312" w:hAnsi="仿宋_GB2312" w:eastAsia="仿宋_GB2312" w:cs="仿宋_GB2312"/>
          <w:color w:val="auto"/>
          <w:sz w:val="24"/>
          <w:szCs w:val="24"/>
          <w:highlight w:val="none"/>
          <w:lang w:eastAsia="zh-CN"/>
        </w:rPr>
        <w:t>周</w:t>
      </w:r>
      <w:r>
        <w:rPr>
          <w:rFonts w:ascii="仿宋_GB2312" w:hAnsi="仿宋_GB2312" w:eastAsia="仿宋_GB2312" w:cs="仿宋_GB2312"/>
          <w:color w:val="auto"/>
          <w:sz w:val="24"/>
          <w:szCs w:val="24"/>
          <w:highlight w:val="none"/>
        </w:rPr>
        <w:t>由采购项目学校与投标人等联合成立市场价格调查小组，</w:t>
      </w:r>
      <w:r>
        <w:rPr>
          <w:rFonts w:hint="eastAsia" w:ascii="仿宋_GB2312" w:hAnsi="仿宋_GB2312" w:eastAsia="仿宋_GB2312" w:cs="仿宋_GB2312"/>
          <w:color w:val="auto"/>
          <w:sz w:val="24"/>
          <w:szCs w:val="24"/>
          <w:highlight w:val="none"/>
          <w:lang w:eastAsia="zh-CN"/>
        </w:rPr>
        <w:t>上午</w:t>
      </w:r>
      <w:r>
        <w:rPr>
          <w:rFonts w:hint="eastAsia" w:ascii="仿宋_GB2312" w:hAnsi="仿宋_GB2312" w:eastAsia="仿宋_GB2312" w:cs="仿宋_GB2312"/>
          <w:color w:val="auto"/>
          <w:sz w:val="24"/>
          <w:szCs w:val="24"/>
          <w:highlight w:val="none"/>
          <w:lang w:val="en-US" w:eastAsia="zh-CN"/>
        </w:rPr>
        <w:t>进行询价，</w:t>
      </w:r>
      <w:r>
        <w:rPr>
          <w:rFonts w:ascii="仿宋_GB2312" w:hAnsi="仿宋_GB2312" w:eastAsia="仿宋_GB2312" w:cs="仿宋_GB2312"/>
          <w:color w:val="auto"/>
          <w:sz w:val="24"/>
          <w:szCs w:val="24"/>
          <w:highlight w:val="none"/>
        </w:rPr>
        <w:t>采购方（</w:t>
      </w:r>
      <w:r>
        <w:rPr>
          <w:rFonts w:hint="eastAsia" w:ascii="仿宋_GB2312" w:hAnsi="仿宋_GB2312" w:eastAsia="仿宋_GB2312" w:cs="仿宋_GB2312"/>
          <w:color w:val="auto"/>
          <w:sz w:val="24"/>
          <w:szCs w:val="24"/>
          <w:highlight w:val="none"/>
          <w:lang w:eastAsia="zh-CN"/>
        </w:rPr>
        <w:t>县</w:t>
      </w:r>
      <w:r>
        <w:rPr>
          <w:rFonts w:ascii="仿宋_GB2312" w:hAnsi="仿宋_GB2312" w:eastAsia="仿宋_GB2312" w:cs="仿宋_GB2312"/>
          <w:color w:val="auto"/>
          <w:sz w:val="24"/>
          <w:szCs w:val="24"/>
          <w:highlight w:val="none"/>
        </w:rPr>
        <w:t>教育局）安排业务人员全程监督。每次市场价格调查由1所轮值项目学校选派2名人员、投标人选派</w:t>
      </w:r>
      <w:r>
        <w:rPr>
          <w:rFonts w:hint="eastAsia" w:ascii="仿宋_GB2312" w:hAnsi="仿宋_GB2312" w:eastAsia="仿宋_GB2312" w:cs="仿宋_GB2312"/>
          <w:color w:val="auto"/>
          <w:sz w:val="24"/>
          <w:szCs w:val="24"/>
          <w:highlight w:val="none"/>
          <w:lang w:val="en-US" w:eastAsia="zh-CN"/>
        </w:rPr>
        <w:t>1</w:t>
      </w:r>
      <w:r>
        <w:rPr>
          <w:rFonts w:ascii="仿宋_GB2312" w:hAnsi="仿宋_GB2312" w:eastAsia="仿宋_GB2312" w:cs="仿宋_GB2312"/>
          <w:color w:val="auto"/>
          <w:sz w:val="24"/>
          <w:szCs w:val="24"/>
          <w:highlight w:val="none"/>
        </w:rPr>
        <w:t>名代表共同到场开展超市市场价格调查，市场价格调查结果作为各校下</w:t>
      </w:r>
      <w:r>
        <w:rPr>
          <w:rFonts w:hint="eastAsia" w:ascii="仿宋_GB2312" w:hAnsi="仿宋_GB2312" w:eastAsia="仿宋_GB2312" w:cs="仿宋_GB2312"/>
          <w:color w:val="auto"/>
          <w:sz w:val="24"/>
          <w:szCs w:val="24"/>
          <w:highlight w:val="none"/>
          <w:lang w:eastAsia="zh-CN"/>
        </w:rPr>
        <w:t>周</w:t>
      </w:r>
      <w:r>
        <w:rPr>
          <w:rFonts w:ascii="仿宋_GB2312" w:hAnsi="仿宋_GB2312" w:eastAsia="仿宋_GB2312" w:cs="仿宋_GB2312"/>
          <w:color w:val="auto"/>
          <w:sz w:val="24"/>
          <w:szCs w:val="24"/>
          <w:highlight w:val="none"/>
        </w:rPr>
        <w:t>食材采购的定价依据。</w:t>
      </w:r>
    </w:p>
    <w:p w14:paraId="0F26ED7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（2）调查范围：</w:t>
      </w:r>
      <w:r>
        <w:rPr>
          <w:rFonts w:hint="eastAsia" w:ascii="仿宋_GB2312" w:hAnsi="仿宋_GB2312" w:eastAsia="仿宋_GB2312" w:cs="仿宋_GB2312"/>
          <w:color w:val="auto"/>
          <w:sz w:val="24"/>
          <w:szCs w:val="24"/>
          <w:highlight w:val="none"/>
          <w:lang w:eastAsia="zh-CN"/>
        </w:rPr>
        <w:t>建宁县任意三家大型超市及市场</w:t>
      </w:r>
      <w:r>
        <w:rPr>
          <w:rFonts w:ascii="仿宋_GB2312" w:hAnsi="仿宋_GB2312" w:eastAsia="仿宋_GB2312" w:cs="仿宋_GB2312"/>
          <w:color w:val="auto"/>
          <w:sz w:val="24"/>
          <w:szCs w:val="24"/>
          <w:highlight w:val="none"/>
        </w:rPr>
        <w:t>，若发生特殊情况可选超市不足3家，由采购方与投标人另行商议确定市场价格调查渠道。</w:t>
      </w:r>
    </w:p>
    <w:p w14:paraId="10665A1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（3）价格标准：市场价格调查统一采集超市当日销售价格（含促销价、政府指导价等）有效在售价格，但有注明大宗团购不参与、限购数量的除外。</w:t>
      </w:r>
      <w:r>
        <w:rPr>
          <w:rFonts w:hint="eastAsia" w:ascii="仿宋_GB2312" w:hAnsi="仿宋_GB2312" w:eastAsia="仿宋_GB2312" w:cs="仿宋_GB2312"/>
          <w:color w:val="auto"/>
          <w:sz w:val="24"/>
          <w:szCs w:val="24"/>
          <w:highlight w:val="none"/>
          <w:lang w:eastAsia="zh-CN"/>
        </w:rPr>
        <w:t>询价当日上午向建宁县3家大型超市及菜市场对采购的食材开展市场询价，剔除显著偏离市场行情的高报价，对剩余有效询价价格计算算术平均值作为基准单价</w:t>
      </w:r>
      <w:r>
        <w:rPr>
          <w:rFonts w:ascii="仿宋_GB2312" w:hAnsi="仿宋_GB2312" w:eastAsia="仿宋_GB2312" w:cs="仿宋_GB2312"/>
          <w:color w:val="auto"/>
          <w:sz w:val="24"/>
          <w:szCs w:val="24"/>
          <w:highlight w:val="none"/>
        </w:rPr>
        <w:t>（价格调查数据少于3家则按实际取平均值）。</w:t>
      </w:r>
    </w:p>
    <w:p w14:paraId="4FE4E79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szCs w:val="24"/>
          <w:highlight w:val="none"/>
          <w:lang w:eastAsia="zh-CN"/>
        </w:rPr>
      </w:pPr>
      <w:r>
        <w:rPr>
          <w:rFonts w:ascii="仿宋_GB2312" w:hAnsi="仿宋_GB2312" w:eastAsia="仿宋_GB2312" w:cs="仿宋_GB2312"/>
          <w:color w:val="auto"/>
          <w:sz w:val="24"/>
          <w:szCs w:val="24"/>
          <w:highlight w:val="none"/>
        </w:rPr>
        <w:t>（4）调查频次：</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生鲜（</w:t>
      </w:r>
      <w:r>
        <w:rPr>
          <w:rFonts w:hint="eastAsia" w:ascii="仿宋_GB2312" w:hAnsi="仿宋_GB2312" w:eastAsia="仿宋_GB2312" w:cs="仿宋_GB2312"/>
          <w:b/>
          <w:bCs/>
          <w:color w:val="auto"/>
          <w:sz w:val="24"/>
          <w:szCs w:val="24"/>
          <w:highlight w:val="none"/>
        </w:rPr>
        <w:t>畜禽肉类</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rPr>
        <w:t>鲜蛋类</w:t>
      </w:r>
      <w:r>
        <w:rPr>
          <w:rFonts w:hint="eastAsia" w:ascii="仿宋_GB2312" w:hAnsi="仿宋_GB2312" w:eastAsia="仿宋_GB2312" w:cs="仿宋_GB2312"/>
          <w:b/>
          <w:bCs/>
          <w:color w:val="auto"/>
          <w:sz w:val="24"/>
          <w:szCs w:val="24"/>
          <w:highlight w:val="none"/>
          <w:lang w:eastAsia="zh-CN"/>
        </w:rPr>
        <w:t>、水产海鲜类）、</w:t>
      </w:r>
      <w:r>
        <w:rPr>
          <w:rFonts w:hint="eastAsia" w:ascii="仿宋_GB2312" w:hAnsi="仿宋_GB2312" w:eastAsia="仿宋_GB2312" w:cs="仿宋_GB2312"/>
          <w:b/>
          <w:bCs/>
          <w:color w:val="auto"/>
          <w:sz w:val="24"/>
          <w:szCs w:val="24"/>
          <w:highlight w:val="none"/>
          <w:lang w:val="en-US" w:eastAsia="zh-CN"/>
        </w:rPr>
        <w:t>果</w:t>
      </w:r>
      <w:r>
        <w:rPr>
          <w:rFonts w:hint="eastAsia" w:ascii="仿宋_GB2312" w:hAnsi="仿宋_GB2312" w:eastAsia="仿宋_GB2312" w:cs="仿宋_GB2312"/>
          <w:b/>
          <w:bCs/>
          <w:color w:val="auto"/>
          <w:sz w:val="24"/>
          <w:szCs w:val="24"/>
          <w:highlight w:val="none"/>
          <w:lang w:eastAsia="zh-CN"/>
        </w:rPr>
        <w:t>蔬类、</w:t>
      </w:r>
      <w:r>
        <w:rPr>
          <w:rFonts w:hint="eastAsia" w:ascii="仿宋_GB2312" w:hAnsi="仿宋_GB2312" w:eastAsia="仿宋_GB2312" w:cs="仿宋_GB2312"/>
          <w:b/>
          <w:bCs/>
          <w:color w:val="auto"/>
          <w:sz w:val="24"/>
          <w:szCs w:val="24"/>
          <w:highlight w:val="none"/>
          <w:lang w:val="en-US" w:eastAsia="zh-CN"/>
        </w:rPr>
        <w:t>水果类</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color w:val="auto"/>
          <w:sz w:val="24"/>
          <w:szCs w:val="24"/>
          <w:highlight w:val="none"/>
        </w:rPr>
        <w:t>等价格变化幅度较大的食材，每</w:t>
      </w:r>
      <w:r>
        <w:rPr>
          <w:rFonts w:hint="eastAsia" w:ascii="仿宋_GB2312" w:hAnsi="仿宋_GB2312" w:eastAsia="仿宋_GB2312" w:cs="仿宋_GB2312"/>
          <w:color w:val="auto"/>
          <w:sz w:val="24"/>
          <w:szCs w:val="24"/>
          <w:highlight w:val="none"/>
          <w:lang w:eastAsia="zh-CN"/>
        </w:rPr>
        <w:t>周</w:t>
      </w:r>
      <w:r>
        <w:rPr>
          <w:rFonts w:ascii="仿宋_GB2312" w:hAnsi="仿宋_GB2312" w:eastAsia="仿宋_GB2312" w:cs="仿宋_GB2312"/>
          <w:color w:val="auto"/>
          <w:sz w:val="24"/>
          <w:szCs w:val="24"/>
          <w:highlight w:val="none"/>
        </w:rPr>
        <w:t>市场价格调查1次；</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粮油类</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rPr>
        <w:t>调味品及预包装副食品类</w:t>
      </w:r>
      <w:r>
        <w:rPr>
          <w:rFonts w:ascii="仿宋_GB2312" w:hAnsi="仿宋_GB2312" w:eastAsia="仿宋_GB2312" w:cs="仿宋_GB2312"/>
          <w:b/>
          <w:bCs/>
          <w:color w:val="auto"/>
          <w:sz w:val="24"/>
          <w:szCs w:val="24"/>
          <w:highlight w:val="none"/>
        </w:rPr>
        <w:t>、干货</w:t>
      </w:r>
      <w:r>
        <w:rPr>
          <w:rFonts w:hint="eastAsia" w:ascii="仿宋_GB2312" w:hAnsi="仿宋_GB2312" w:eastAsia="仿宋_GB2312" w:cs="仿宋_GB2312"/>
          <w:b/>
          <w:bCs/>
          <w:color w:val="auto"/>
          <w:sz w:val="24"/>
          <w:szCs w:val="24"/>
          <w:highlight w:val="none"/>
          <w:lang w:val="en-US" w:eastAsia="zh-CN"/>
        </w:rPr>
        <w:t>制品类</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乳制品类</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color w:val="auto"/>
          <w:sz w:val="24"/>
          <w:szCs w:val="24"/>
          <w:highlight w:val="none"/>
        </w:rPr>
        <w:t>等价格变化幅度较小的食材，</w:t>
      </w:r>
      <w:r>
        <w:rPr>
          <w:rFonts w:hint="eastAsia" w:ascii="仿宋_GB2312" w:hAnsi="仿宋_GB2312" w:eastAsia="仿宋_GB2312" w:cs="仿宋_GB2312"/>
          <w:color w:val="auto"/>
          <w:sz w:val="24"/>
          <w:szCs w:val="24"/>
          <w:highlight w:val="none"/>
          <w:lang w:eastAsia="zh-CN"/>
        </w:rPr>
        <w:t>每月月初开展1次。</w:t>
      </w:r>
    </w:p>
    <w:p w14:paraId="3B2D561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5）特殊处理：若单次市场价格调查食材品类多、现有人员无法完成全覆盖精准市场价格调查，由采购方协调其他项目学校协同参与，确保食材调查全、价格信息准确。未纳入当期市场价格调查范围的学校紧缺食材，经双方协商一致后，可组织专项补充市场价格调查。因突发、不可预见因素需临时调整个别食材价格的，投标人须提前书面告知采购项目学校，经校方书面确认后方可调价。</w:t>
      </w:r>
    </w:p>
    <w:p w14:paraId="6FC415D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（6）报备流程：每</w:t>
      </w:r>
      <w:r>
        <w:rPr>
          <w:rFonts w:hint="eastAsia" w:ascii="仿宋_GB2312" w:hAnsi="仿宋_GB2312" w:eastAsia="仿宋_GB2312" w:cs="仿宋_GB2312"/>
          <w:color w:val="auto"/>
          <w:sz w:val="24"/>
          <w:szCs w:val="24"/>
          <w:highlight w:val="none"/>
          <w:lang w:eastAsia="zh-CN"/>
        </w:rPr>
        <w:t>周五下午下班</w:t>
      </w:r>
      <w:r>
        <w:rPr>
          <w:rFonts w:ascii="仿宋_GB2312" w:hAnsi="仿宋_GB2312" w:eastAsia="仿宋_GB2312" w:cs="仿宋_GB2312"/>
          <w:color w:val="auto"/>
          <w:sz w:val="24"/>
          <w:szCs w:val="24"/>
          <w:highlight w:val="none"/>
        </w:rPr>
        <w:t>前，各采购项目学校上报下</w:t>
      </w:r>
      <w:r>
        <w:rPr>
          <w:rFonts w:hint="eastAsia" w:ascii="仿宋_GB2312" w:hAnsi="仿宋_GB2312" w:eastAsia="仿宋_GB2312" w:cs="仿宋_GB2312"/>
          <w:color w:val="auto"/>
          <w:sz w:val="24"/>
          <w:szCs w:val="24"/>
          <w:highlight w:val="none"/>
          <w:lang w:eastAsia="zh-CN"/>
        </w:rPr>
        <w:t>周</w:t>
      </w:r>
      <w:r>
        <w:rPr>
          <w:rFonts w:ascii="仿宋_GB2312" w:hAnsi="仿宋_GB2312" w:eastAsia="仿宋_GB2312" w:cs="仿宋_GB2312"/>
          <w:color w:val="auto"/>
          <w:sz w:val="24"/>
          <w:szCs w:val="24"/>
          <w:highlight w:val="none"/>
        </w:rPr>
        <w:t>食材采购需求；</w:t>
      </w:r>
      <w:r>
        <w:rPr>
          <w:rFonts w:hint="eastAsia" w:ascii="仿宋_GB2312" w:hAnsi="仿宋_GB2312" w:eastAsia="仿宋_GB2312" w:cs="仿宋_GB2312"/>
          <w:color w:val="auto"/>
          <w:sz w:val="24"/>
          <w:szCs w:val="24"/>
          <w:highlight w:val="none"/>
          <w:lang w:eastAsia="zh-CN"/>
        </w:rPr>
        <w:t>县教育局</w:t>
      </w:r>
      <w:r>
        <w:rPr>
          <w:rFonts w:ascii="仿宋_GB2312" w:hAnsi="仿宋_GB2312" w:eastAsia="仿宋_GB2312" w:cs="仿宋_GB2312"/>
          <w:color w:val="auto"/>
          <w:sz w:val="24"/>
          <w:szCs w:val="24"/>
          <w:highlight w:val="none"/>
        </w:rPr>
        <w:t>汇总全部需求并制作市场价格调查清单，提交市场价格调查小组用于现场市场价格调查。</w:t>
      </w:r>
    </w:p>
    <w:p w14:paraId="5155576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（7）若上级主管部门出台新的市场价格调查办法，按新办法执行。</w:t>
      </w:r>
    </w:p>
    <w:p w14:paraId="2E9F212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7.</w:t>
      </w:r>
      <w:r>
        <w:rPr>
          <w:rFonts w:hint="eastAsia" w:ascii="仿宋_GB2312" w:hAnsi="仿宋_GB2312" w:eastAsia="仿宋_GB2312" w:cs="仿宋_GB2312"/>
          <w:color w:val="auto"/>
          <w:sz w:val="24"/>
          <w:szCs w:val="24"/>
          <w:highlight w:val="none"/>
        </w:rPr>
        <w:t>中标</w:t>
      </w:r>
      <w:r>
        <w:rPr>
          <w:rFonts w:hint="eastAsia" w:ascii="仿宋_GB2312" w:hAnsi="仿宋_GB2312" w:eastAsia="仿宋_GB2312" w:cs="仿宋_GB2312"/>
          <w:color w:val="auto"/>
          <w:sz w:val="24"/>
          <w:szCs w:val="24"/>
          <w:highlight w:val="none"/>
          <w:lang w:eastAsia="zh-CN"/>
        </w:rPr>
        <w:t>人</w:t>
      </w:r>
      <w:r>
        <w:rPr>
          <w:rFonts w:hint="eastAsia" w:ascii="仿宋_GB2312" w:hAnsi="仿宋_GB2312" w:eastAsia="仿宋_GB2312" w:cs="仿宋_GB2312"/>
          <w:color w:val="auto"/>
          <w:sz w:val="24"/>
          <w:szCs w:val="24"/>
          <w:highlight w:val="none"/>
        </w:rPr>
        <w:t>配送食材的品牌、规格、供货价格，须严格遵照采购文件、采购人相关管理规定执行。若交付食材的品牌、规格、供货价任意一项不符合采购文件及采购人要求的，对应批次食材货款采购人有权不予支付。</w:t>
      </w:r>
    </w:p>
    <w:p w14:paraId="375DC7B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szCs w:val="24"/>
          <w:highlight w:val="none"/>
          <w:lang w:val="en-US" w:eastAsia="zh-CN"/>
        </w:rPr>
      </w:pPr>
      <w:r>
        <w:rPr>
          <w:rFonts w:ascii="仿宋_GB2312" w:hAnsi="仿宋_GB2312" w:eastAsia="仿宋_GB2312" w:cs="仿宋_GB2312"/>
          <w:color w:val="auto"/>
          <w:sz w:val="24"/>
          <w:szCs w:val="24"/>
          <w:highlight w:val="none"/>
        </w:rPr>
        <w:t>8. 投标人应根据采购项目学校的具体要求进行配送，采购项目学校根据所选择的《周食谱》每周</w:t>
      </w:r>
      <w:r>
        <w:rPr>
          <w:rFonts w:hint="eastAsia" w:ascii="仿宋_GB2312" w:hAnsi="仿宋_GB2312" w:eastAsia="仿宋_GB2312" w:cs="仿宋_GB2312"/>
          <w:color w:val="auto"/>
          <w:sz w:val="24"/>
          <w:szCs w:val="24"/>
          <w:highlight w:val="none"/>
          <w:lang w:eastAsia="zh-CN"/>
        </w:rPr>
        <w:t>五</w:t>
      </w:r>
      <w:r>
        <w:rPr>
          <w:rFonts w:ascii="仿宋_GB2312" w:hAnsi="仿宋_GB2312" w:eastAsia="仿宋_GB2312" w:cs="仿宋_GB2312"/>
          <w:color w:val="auto"/>
          <w:sz w:val="24"/>
          <w:szCs w:val="24"/>
          <w:highlight w:val="none"/>
        </w:rPr>
        <w:t>下午17：00前（如因节假日可视情况调整），把下周所需的带量食材清单以平台点单等方式提供给中标人，投标人最迟每天上午8:00前（具体时间以采购项目学校实际需求为准）将采购项目学校所需食材送货上门。到位后的食材由中标人及采购项目学校共同进行质量验收，中标人必须提供每次供应食材品种的检疫检测报告、食材合格证、当日实际供货清单等证明材料(所有证明材料均应由中标人和采购项目学校签字确认)。因食材品种等特殊原因无法提供食材上述证明材料的，中标人必须填报食材预售申请单以确保物资质量和避免三无产品进入。</w:t>
      </w:r>
    </w:p>
    <w:p w14:paraId="6C9BFD5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9.</w:t>
      </w:r>
      <w:r>
        <w:rPr>
          <w:rFonts w:hint="eastAsia" w:ascii="仿宋_GB2312" w:hAnsi="仿宋_GB2312" w:eastAsia="仿宋_GB2312" w:cs="仿宋_GB2312"/>
          <w:b w:val="0"/>
          <w:bCs w:val="0"/>
          <w:color w:val="auto"/>
          <w:sz w:val="24"/>
          <w:szCs w:val="24"/>
          <w:highlight w:val="none"/>
        </w:rPr>
        <w:t>投标人须</w:t>
      </w:r>
      <w:r>
        <w:rPr>
          <w:rFonts w:hint="eastAsia" w:ascii="仿宋_GB2312" w:hAnsi="仿宋_GB2312" w:eastAsia="仿宋_GB2312" w:cs="仿宋_GB2312"/>
          <w:b w:val="0"/>
          <w:bCs w:val="0"/>
          <w:color w:val="auto"/>
          <w:sz w:val="24"/>
          <w:szCs w:val="24"/>
          <w:highlight w:val="none"/>
          <w:lang w:val="en-US" w:eastAsia="zh-CN"/>
        </w:rPr>
        <w:t>对</w:t>
      </w:r>
      <w:r>
        <w:rPr>
          <w:rFonts w:hint="eastAsia" w:ascii="仿宋_GB2312" w:hAnsi="仿宋_GB2312" w:eastAsia="仿宋_GB2312" w:cs="仿宋_GB2312"/>
          <w:b w:val="0"/>
          <w:bCs w:val="0"/>
          <w:color w:val="auto"/>
          <w:sz w:val="24"/>
          <w:szCs w:val="24"/>
          <w:highlight w:val="none"/>
        </w:rPr>
        <w:t>食材不定期抽样</w:t>
      </w:r>
      <w:r>
        <w:rPr>
          <w:rFonts w:hint="eastAsia" w:ascii="仿宋_GB2312" w:hAnsi="仿宋_GB2312" w:eastAsia="仿宋_GB2312" w:cs="仿宋_GB2312"/>
          <w:b w:val="0"/>
          <w:bCs w:val="0"/>
          <w:color w:val="auto"/>
          <w:sz w:val="24"/>
          <w:szCs w:val="24"/>
          <w:highlight w:val="none"/>
          <w:lang w:val="en-US" w:eastAsia="zh-CN"/>
        </w:rPr>
        <w:t>送检。</w:t>
      </w:r>
      <w:r>
        <w:rPr>
          <w:rFonts w:hint="eastAsia" w:ascii="仿宋_GB2312" w:hAnsi="仿宋_GB2312" w:eastAsia="仿宋_GB2312" w:cs="仿宋_GB2312"/>
          <w:b w:val="0"/>
          <w:bCs w:val="0"/>
          <w:color w:val="auto"/>
          <w:sz w:val="24"/>
          <w:szCs w:val="24"/>
          <w:highlight w:val="none"/>
        </w:rPr>
        <w:t>自行配齐相应检测设施工具、组建专职食品检验人员，可开展农药残留、兽药残留、病害肉筛查、水产品检测、食品重金属、食品添加剂等项目自检工作。</w:t>
      </w:r>
      <w:r>
        <w:rPr>
          <w:rFonts w:hint="eastAsia" w:ascii="仿宋_GB2312" w:hAnsi="仿宋_GB2312" w:eastAsia="仿宋_GB2312" w:cs="仿宋_GB2312"/>
          <w:b w:val="0"/>
          <w:bCs w:val="0"/>
          <w:color w:val="auto"/>
          <w:sz w:val="24"/>
          <w:szCs w:val="24"/>
          <w:highlight w:val="none"/>
          <w:lang w:val="en-US" w:eastAsia="zh-CN"/>
        </w:rPr>
        <w:t>每日配送前检测</w:t>
      </w:r>
      <w:r>
        <w:rPr>
          <w:rFonts w:hint="eastAsia" w:ascii="仿宋_GB2312" w:hAnsi="仿宋_GB2312" w:eastAsia="仿宋_GB2312" w:cs="仿宋_GB2312"/>
          <w:b w:val="0"/>
          <w:bCs w:val="0"/>
          <w:color w:val="auto"/>
          <w:sz w:val="24"/>
          <w:szCs w:val="24"/>
          <w:highlight w:val="none"/>
        </w:rPr>
        <w:t>，所有供货食材按规范执行24小时实物留样并完整留存台账记录。</w:t>
      </w:r>
    </w:p>
    <w:p w14:paraId="35CEE32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10.投标人应有固定的食材贮藏场所，自有或租赁的冷冻库、冷藏库、常温储藏库。并定期委托第三方专业消杀机构进行有害生物消杀。</w:t>
      </w:r>
    </w:p>
    <w:p w14:paraId="1AA74F8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11.中标人须为本食材配送项目配置专职项目负责人1名，全程负责供需对接、订单调度、食材质量管控、配送人员、运输车辆管理、问题整改以及采购人日常沟通工作。</w:t>
      </w:r>
    </w:p>
    <w:p w14:paraId="31C3DA1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12</w:t>
      </w:r>
      <w:r>
        <w:rPr>
          <w:rFonts w:ascii="仿宋_GB2312" w:hAnsi="仿宋_GB2312" w:eastAsia="仿宋_GB2312" w:cs="仿宋_GB2312"/>
          <w:color w:val="auto"/>
          <w:sz w:val="24"/>
          <w:szCs w:val="24"/>
          <w:highlight w:val="none"/>
        </w:rPr>
        <w:t>.投标人必须无条件接受采购项目学校根据附件1《食堂食材供应商考核表》的考核监督；全</w:t>
      </w:r>
      <w:r>
        <w:rPr>
          <w:rFonts w:hint="eastAsia" w:ascii="仿宋_GB2312" w:hAnsi="仿宋_GB2312" w:eastAsia="仿宋_GB2312" w:cs="仿宋_GB2312"/>
          <w:color w:val="auto"/>
          <w:sz w:val="24"/>
          <w:szCs w:val="24"/>
          <w:highlight w:val="none"/>
          <w:lang w:eastAsia="zh-CN"/>
        </w:rPr>
        <w:t>县</w:t>
      </w:r>
      <w:r>
        <w:rPr>
          <w:rFonts w:hint="eastAsia" w:ascii="仿宋_GB2312" w:hAnsi="仿宋_GB2312" w:eastAsia="仿宋_GB2312" w:cs="仿宋_GB2312"/>
          <w:color w:val="auto"/>
          <w:sz w:val="24"/>
          <w:szCs w:val="24"/>
          <w:highlight w:val="none"/>
          <w:lang w:val="en-US" w:eastAsia="zh-CN"/>
        </w:rPr>
        <w:t>20所中小学校</w:t>
      </w:r>
      <w:r>
        <w:rPr>
          <w:rFonts w:ascii="仿宋_GB2312" w:hAnsi="仿宋_GB2312" w:eastAsia="仿宋_GB2312" w:cs="仿宋_GB2312"/>
          <w:color w:val="auto"/>
          <w:sz w:val="24"/>
          <w:szCs w:val="24"/>
          <w:highlight w:val="none"/>
        </w:rPr>
        <w:t>对供应商进行考核评定（每学期考核一次），80%以上校园（含80%）评定供应商为A级的，则为合格供应商，若供应商评定A级率低于80%，则为不合格。如果被评为不合格，</w:t>
      </w:r>
      <w:r>
        <w:rPr>
          <w:rFonts w:hint="eastAsia" w:ascii="仿宋_GB2312" w:hAnsi="仿宋_GB2312" w:eastAsia="仿宋_GB2312" w:cs="仿宋_GB2312"/>
          <w:color w:val="auto"/>
          <w:sz w:val="24"/>
          <w:szCs w:val="24"/>
          <w:highlight w:val="none"/>
          <w:lang w:val="en-US" w:eastAsia="zh-CN"/>
        </w:rPr>
        <w:t>采购人</w:t>
      </w:r>
      <w:r>
        <w:rPr>
          <w:rFonts w:ascii="仿宋_GB2312" w:hAnsi="仿宋_GB2312" w:eastAsia="仿宋_GB2312" w:cs="仿宋_GB2312"/>
          <w:color w:val="auto"/>
          <w:sz w:val="24"/>
          <w:szCs w:val="24"/>
          <w:highlight w:val="none"/>
        </w:rPr>
        <w:t>有权终止合同。</w:t>
      </w:r>
    </w:p>
    <w:p w14:paraId="6DA27316">
      <w:pPr>
        <w:pStyle w:val="12"/>
        <w:keepNext w:val="0"/>
        <w:keepLines w:val="0"/>
        <w:pageBreakBefore w:val="0"/>
        <w:widowControl/>
        <w:kinsoku/>
        <w:wordWrap/>
        <w:overflowPunct/>
        <w:topLinePunct w:val="0"/>
        <w:autoSpaceDE/>
        <w:autoSpaceDN/>
        <w:bidi w:val="0"/>
        <w:adjustRightInd/>
        <w:snapToGrid/>
        <w:spacing w:line="360" w:lineRule="exact"/>
        <w:ind w:firstLine="482" w:firstLineChars="200"/>
        <w:jc w:val="both"/>
        <w:textAlignment w:val="auto"/>
        <w:outlineLvl w:val="2"/>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13.</w:t>
      </w:r>
      <w:r>
        <w:rPr>
          <w:rFonts w:ascii="仿宋_GB2312" w:hAnsi="仿宋_GB2312" w:eastAsia="仿宋_GB2312" w:cs="仿宋_GB2312"/>
          <w:b/>
          <w:bCs/>
          <w:color w:val="auto"/>
          <w:sz w:val="24"/>
          <w:szCs w:val="24"/>
          <w:highlight w:val="none"/>
        </w:rPr>
        <w:t>投标人必须无条件接受采购项目学校根据附件</w:t>
      </w:r>
      <w:r>
        <w:rPr>
          <w:rFonts w:hint="eastAsia" w:ascii="仿宋_GB2312" w:hAnsi="仿宋_GB2312" w:eastAsia="仿宋_GB2312" w:cs="仿宋_GB2312"/>
          <w:b/>
          <w:bCs/>
          <w:color w:val="auto"/>
          <w:sz w:val="24"/>
          <w:szCs w:val="24"/>
          <w:highlight w:val="none"/>
          <w:lang w:val="en-US" w:eastAsia="zh-CN"/>
        </w:rPr>
        <w:t>2</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rPr>
        <w:t>福建省农村义务教育学生营养改善计划供应服务商评价管理退出机制</w:t>
      </w:r>
      <w:r>
        <w:rPr>
          <w:rFonts w:ascii="仿宋_GB2312" w:hAnsi="仿宋_GB2312" w:eastAsia="仿宋_GB2312" w:cs="仿宋_GB2312"/>
          <w:b/>
          <w:bCs/>
          <w:color w:val="auto"/>
          <w:sz w:val="24"/>
          <w:szCs w:val="24"/>
          <w:highlight w:val="none"/>
        </w:rPr>
        <w:t>》的考核监督；全</w:t>
      </w:r>
      <w:r>
        <w:rPr>
          <w:rFonts w:hint="eastAsia" w:ascii="仿宋_GB2312" w:hAnsi="仿宋_GB2312" w:eastAsia="仿宋_GB2312" w:cs="仿宋_GB2312"/>
          <w:b/>
          <w:bCs/>
          <w:color w:val="auto"/>
          <w:sz w:val="24"/>
          <w:szCs w:val="24"/>
          <w:highlight w:val="none"/>
          <w:lang w:eastAsia="zh-CN"/>
        </w:rPr>
        <w:t>县</w:t>
      </w:r>
      <w:r>
        <w:rPr>
          <w:rFonts w:hint="eastAsia" w:ascii="仿宋_GB2312" w:hAnsi="仿宋_GB2312" w:eastAsia="仿宋_GB2312" w:cs="仿宋_GB2312"/>
          <w:b/>
          <w:bCs/>
          <w:color w:val="auto"/>
          <w:sz w:val="24"/>
          <w:szCs w:val="24"/>
          <w:highlight w:val="none"/>
          <w:lang w:val="en-US" w:eastAsia="zh-CN"/>
        </w:rPr>
        <w:t>20所中小学校</w:t>
      </w:r>
      <w:r>
        <w:rPr>
          <w:rFonts w:ascii="仿宋_GB2312" w:hAnsi="仿宋_GB2312" w:eastAsia="仿宋_GB2312" w:cs="仿宋_GB2312"/>
          <w:b/>
          <w:bCs/>
          <w:color w:val="auto"/>
          <w:sz w:val="24"/>
          <w:szCs w:val="24"/>
          <w:highlight w:val="none"/>
        </w:rPr>
        <w:t>对供应商进行考核评定（每</w:t>
      </w:r>
      <w:r>
        <w:rPr>
          <w:rFonts w:hint="eastAsia" w:ascii="仿宋_GB2312" w:hAnsi="仿宋_GB2312" w:eastAsia="仿宋_GB2312" w:cs="仿宋_GB2312"/>
          <w:b/>
          <w:bCs/>
          <w:color w:val="auto"/>
          <w:sz w:val="24"/>
          <w:szCs w:val="24"/>
          <w:highlight w:val="none"/>
          <w:lang w:val="en-US" w:eastAsia="zh-CN"/>
        </w:rPr>
        <w:t>季度</w:t>
      </w:r>
      <w:r>
        <w:rPr>
          <w:rFonts w:ascii="仿宋_GB2312" w:hAnsi="仿宋_GB2312" w:eastAsia="仿宋_GB2312" w:cs="仿宋_GB2312"/>
          <w:b/>
          <w:bCs/>
          <w:color w:val="auto"/>
          <w:sz w:val="24"/>
          <w:szCs w:val="24"/>
          <w:highlight w:val="none"/>
        </w:rPr>
        <w:t>考核一次），80%以上校园（含80%）评定供应商为A级的，则为合格供应商，若供应商评定A级率低于80%，则为不合格。</w:t>
      </w:r>
      <w:r>
        <w:rPr>
          <w:rFonts w:hint="eastAsia" w:ascii="仿宋_GB2312" w:hAnsi="仿宋_GB2312" w:eastAsia="仿宋_GB2312" w:cs="仿宋_GB2312"/>
          <w:b/>
          <w:bCs/>
          <w:color w:val="auto"/>
          <w:sz w:val="24"/>
          <w:szCs w:val="24"/>
          <w:highlight w:val="none"/>
        </w:rPr>
        <w:t>在配送合同期内，供货商累计出现两次低于合格分数线的，当即终止合同、执行退出。</w:t>
      </w:r>
    </w:p>
    <w:p w14:paraId="3FD699B6">
      <w:pPr>
        <w:pStyle w:val="12"/>
        <w:keepNext w:val="0"/>
        <w:keepLines w:val="0"/>
        <w:pageBreakBefore w:val="0"/>
        <w:widowControl/>
        <w:kinsoku/>
        <w:wordWrap/>
        <w:overflowPunct/>
        <w:topLinePunct w:val="0"/>
        <w:autoSpaceDE/>
        <w:autoSpaceDN/>
        <w:bidi w:val="0"/>
        <w:adjustRightInd/>
        <w:snapToGrid/>
        <w:spacing w:line="360" w:lineRule="exact"/>
        <w:ind w:firstLine="482" w:firstLineChars="200"/>
        <w:jc w:val="both"/>
        <w:textAlignment w:val="auto"/>
        <w:outlineLvl w:val="2"/>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14</w:t>
      </w:r>
      <w:r>
        <w:rPr>
          <w:rFonts w:ascii="仿宋_GB2312" w:hAnsi="仿宋_GB2312" w:eastAsia="仿宋_GB2312" w:cs="仿宋_GB2312"/>
          <w:b/>
          <w:bCs/>
          <w:color w:val="auto"/>
          <w:sz w:val="24"/>
          <w:szCs w:val="24"/>
          <w:highlight w:val="none"/>
        </w:rPr>
        <w:t>.投标人须承诺中标后须加入市场监督管理局建立的食品安全“一品一码”可追溯体系平台。</w:t>
      </w:r>
      <w:r>
        <w:rPr>
          <w:rFonts w:hint="eastAsia" w:ascii="仿宋_GB2312" w:hAnsi="仿宋_GB2312" w:eastAsia="仿宋_GB2312" w:cs="仿宋_GB2312"/>
          <w:b/>
          <w:bCs/>
          <w:color w:val="auto"/>
          <w:sz w:val="24"/>
          <w:szCs w:val="24"/>
          <w:highlight w:val="none"/>
          <w:lang w:eastAsia="zh-CN"/>
        </w:rPr>
        <w:t>【</w:t>
      </w:r>
      <w:r>
        <w:rPr>
          <w:rFonts w:ascii="仿宋_GB2312" w:hAnsi="仿宋_GB2312" w:eastAsia="仿宋_GB2312" w:cs="仿宋_GB2312"/>
          <w:b/>
          <w:bCs/>
          <w:color w:val="auto"/>
          <w:sz w:val="24"/>
          <w:szCs w:val="24"/>
          <w:highlight w:val="none"/>
        </w:rPr>
        <w:t>须</w:t>
      </w:r>
      <w:r>
        <w:rPr>
          <w:rFonts w:hint="eastAsia" w:ascii="仿宋_GB2312" w:hAnsi="仿宋_GB2312" w:eastAsia="仿宋_GB2312" w:cs="仿宋_GB2312"/>
          <w:b/>
          <w:bCs/>
          <w:color w:val="auto"/>
          <w:sz w:val="24"/>
          <w:szCs w:val="24"/>
          <w:highlight w:val="none"/>
          <w:lang w:val="en-US" w:eastAsia="zh-CN"/>
        </w:rPr>
        <w:t>在投标文件中</w:t>
      </w:r>
      <w:r>
        <w:rPr>
          <w:rFonts w:ascii="仿宋_GB2312" w:hAnsi="仿宋_GB2312" w:eastAsia="仿宋_GB2312" w:cs="仿宋_GB2312"/>
          <w:b/>
          <w:bCs/>
          <w:color w:val="auto"/>
          <w:sz w:val="24"/>
          <w:szCs w:val="24"/>
          <w:highlight w:val="none"/>
        </w:rPr>
        <w:t>提供专项承诺函（格式自拟），若中标后未根据投标响应承诺加入的，视为投标人虚假应标，不予退还其履约保证金，且保留一切追究投标人一切违约责任的权利。</w:t>
      </w:r>
      <w:r>
        <w:rPr>
          <w:rFonts w:hint="eastAsia" w:ascii="仿宋_GB2312" w:hAnsi="仿宋_GB2312" w:eastAsia="仿宋_GB2312" w:cs="仿宋_GB2312"/>
          <w:b/>
          <w:bCs/>
          <w:color w:val="auto"/>
          <w:sz w:val="24"/>
          <w:szCs w:val="24"/>
          <w:highlight w:val="none"/>
          <w:lang w:eastAsia="zh-CN"/>
        </w:rPr>
        <w:t>】</w:t>
      </w:r>
    </w:p>
    <w:p w14:paraId="451F0DC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15.</w:t>
      </w:r>
      <w:r>
        <w:rPr>
          <w:rFonts w:hint="eastAsia" w:ascii="仿宋_GB2312" w:hAnsi="仿宋_GB2312" w:eastAsia="仿宋_GB2312" w:cs="仿宋_GB2312"/>
          <w:b/>
          <w:bCs/>
          <w:color w:val="auto"/>
          <w:sz w:val="24"/>
          <w:szCs w:val="24"/>
          <w:highlight w:val="none"/>
        </w:rPr>
        <w:t>投标人须承诺中标后</w:t>
      </w:r>
      <w:r>
        <w:rPr>
          <w:rFonts w:hint="eastAsia" w:ascii="仿宋_GB2312" w:hAnsi="仿宋_GB2312" w:eastAsia="仿宋_GB2312" w:cs="仿宋_GB2312"/>
          <w:b/>
          <w:bCs/>
          <w:color w:val="auto"/>
          <w:sz w:val="24"/>
          <w:szCs w:val="24"/>
          <w:highlight w:val="none"/>
          <w:lang w:val="en-US" w:eastAsia="zh-CN"/>
        </w:rPr>
        <w:t>场地须实行智能信息化管理且须接入福建省农村义务教育营养改善计划监管平台。</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须</w:t>
      </w:r>
      <w:r>
        <w:rPr>
          <w:rFonts w:hint="eastAsia" w:ascii="仿宋_GB2312" w:hAnsi="仿宋_GB2312" w:eastAsia="仿宋_GB2312" w:cs="仿宋_GB2312"/>
          <w:b/>
          <w:bCs/>
          <w:color w:val="auto"/>
          <w:sz w:val="24"/>
          <w:szCs w:val="24"/>
          <w:highlight w:val="none"/>
          <w:lang w:val="en-US" w:eastAsia="zh-CN"/>
        </w:rPr>
        <w:t>在投标文件中</w:t>
      </w:r>
      <w:r>
        <w:rPr>
          <w:rFonts w:hint="eastAsia" w:ascii="仿宋_GB2312" w:hAnsi="仿宋_GB2312" w:eastAsia="仿宋_GB2312" w:cs="仿宋_GB2312"/>
          <w:b/>
          <w:bCs/>
          <w:color w:val="auto"/>
          <w:sz w:val="24"/>
          <w:szCs w:val="24"/>
          <w:highlight w:val="none"/>
        </w:rPr>
        <w:t>提供专项承诺函（格式自拟），若中标后未根据投标响应承诺</w:t>
      </w:r>
      <w:r>
        <w:rPr>
          <w:rFonts w:hint="eastAsia" w:ascii="仿宋_GB2312" w:hAnsi="仿宋_GB2312" w:eastAsia="仿宋_GB2312" w:cs="仿宋_GB2312"/>
          <w:b/>
          <w:bCs/>
          <w:color w:val="auto"/>
          <w:sz w:val="24"/>
          <w:szCs w:val="24"/>
          <w:highlight w:val="none"/>
          <w:lang w:val="en-US" w:eastAsia="zh-CN"/>
        </w:rPr>
        <w:t>接</w:t>
      </w:r>
      <w:r>
        <w:rPr>
          <w:rFonts w:hint="eastAsia" w:ascii="仿宋_GB2312" w:hAnsi="仿宋_GB2312" w:eastAsia="仿宋_GB2312" w:cs="仿宋_GB2312"/>
          <w:b/>
          <w:bCs/>
          <w:color w:val="auto"/>
          <w:sz w:val="24"/>
          <w:szCs w:val="24"/>
          <w:highlight w:val="none"/>
        </w:rPr>
        <w:t>入的，视为投标人虚假应标，不予退还其履约保证金，且保留一切追究投标人一切违约责任的权利。</w:t>
      </w:r>
      <w:r>
        <w:rPr>
          <w:rFonts w:hint="eastAsia" w:ascii="仿宋_GB2312" w:hAnsi="仿宋_GB2312" w:eastAsia="仿宋_GB2312" w:cs="仿宋_GB2312"/>
          <w:b/>
          <w:bCs/>
          <w:color w:val="auto"/>
          <w:sz w:val="24"/>
          <w:szCs w:val="24"/>
          <w:highlight w:val="none"/>
          <w:lang w:eastAsia="zh-CN"/>
        </w:rPr>
        <w:t>】</w:t>
      </w:r>
    </w:p>
    <w:p w14:paraId="10EA3210">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16.</w:t>
      </w:r>
      <w:r>
        <w:rPr>
          <w:rFonts w:hint="eastAsia" w:ascii="仿宋_GB2312" w:hAnsi="仿宋_GB2312" w:eastAsia="仿宋_GB2312" w:cs="仿宋_GB2312"/>
          <w:b/>
          <w:bCs/>
          <w:color w:val="auto"/>
          <w:sz w:val="24"/>
          <w:szCs w:val="24"/>
          <w:highlight w:val="none"/>
        </w:rPr>
        <w:t>投标人须承诺中标后</w:t>
      </w:r>
      <w:r>
        <w:rPr>
          <w:rFonts w:hint="eastAsia" w:ascii="仿宋_GB2312" w:hAnsi="仿宋_GB2312" w:eastAsia="仿宋_GB2312" w:cs="仿宋_GB2312"/>
          <w:b/>
          <w:bCs/>
          <w:color w:val="auto"/>
          <w:sz w:val="24"/>
          <w:szCs w:val="24"/>
          <w:highlight w:val="none"/>
          <w:lang w:val="en-US" w:eastAsia="zh-CN"/>
        </w:rPr>
        <w:t>配送车辆须</w:t>
      </w:r>
      <w:bookmarkStart w:id="0" w:name="_GoBack"/>
      <w:bookmarkEnd w:id="0"/>
      <w:r>
        <w:rPr>
          <w:rFonts w:hint="eastAsia" w:ascii="仿宋_GB2312" w:hAnsi="仿宋_GB2312" w:eastAsia="仿宋_GB2312" w:cs="仿宋_GB2312"/>
          <w:b/>
          <w:bCs/>
          <w:color w:val="auto"/>
          <w:sz w:val="24"/>
          <w:szCs w:val="24"/>
          <w:highlight w:val="none"/>
          <w:lang w:val="en-US" w:eastAsia="zh-CN"/>
        </w:rPr>
        <w:t>接入福建省农村义务教育营养改善计划监管平台。</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须</w:t>
      </w:r>
      <w:r>
        <w:rPr>
          <w:rFonts w:hint="eastAsia" w:ascii="仿宋_GB2312" w:hAnsi="仿宋_GB2312" w:eastAsia="仿宋_GB2312" w:cs="仿宋_GB2312"/>
          <w:b/>
          <w:bCs/>
          <w:color w:val="auto"/>
          <w:sz w:val="24"/>
          <w:szCs w:val="24"/>
          <w:highlight w:val="none"/>
          <w:lang w:val="en-US" w:eastAsia="zh-CN"/>
        </w:rPr>
        <w:t>在投标文件中</w:t>
      </w:r>
      <w:r>
        <w:rPr>
          <w:rFonts w:hint="eastAsia" w:ascii="仿宋_GB2312" w:hAnsi="仿宋_GB2312" w:eastAsia="仿宋_GB2312" w:cs="仿宋_GB2312"/>
          <w:b/>
          <w:bCs/>
          <w:color w:val="auto"/>
          <w:sz w:val="24"/>
          <w:szCs w:val="24"/>
          <w:highlight w:val="none"/>
        </w:rPr>
        <w:t>提供专项承诺函（格式自拟），若中标后未根据投标响应承诺</w:t>
      </w:r>
      <w:r>
        <w:rPr>
          <w:rFonts w:hint="eastAsia" w:ascii="仿宋_GB2312" w:hAnsi="仿宋_GB2312" w:eastAsia="仿宋_GB2312" w:cs="仿宋_GB2312"/>
          <w:b/>
          <w:bCs/>
          <w:color w:val="auto"/>
          <w:sz w:val="24"/>
          <w:szCs w:val="24"/>
          <w:highlight w:val="none"/>
          <w:lang w:val="en-US" w:eastAsia="zh-CN"/>
        </w:rPr>
        <w:t>接</w:t>
      </w:r>
      <w:r>
        <w:rPr>
          <w:rFonts w:hint="eastAsia" w:ascii="仿宋_GB2312" w:hAnsi="仿宋_GB2312" w:eastAsia="仿宋_GB2312" w:cs="仿宋_GB2312"/>
          <w:b/>
          <w:bCs/>
          <w:color w:val="auto"/>
          <w:sz w:val="24"/>
          <w:szCs w:val="24"/>
          <w:highlight w:val="none"/>
        </w:rPr>
        <w:t>入的，视为投标人虚假应标，不予退还其履约保证金，且保留一切追究投标人一切违约责任的权利。</w:t>
      </w:r>
      <w:r>
        <w:rPr>
          <w:rFonts w:hint="eastAsia" w:ascii="仿宋_GB2312" w:hAnsi="仿宋_GB2312" w:eastAsia="仿宋_GB2312" w:cs="仿宋_GB2312"/>
          <w:b/>
          <w:bCs/>
          <w:color w:val="auto"/>
          <w:sz w:val="24"/>
          <w:szCs w:val="24"/>
          <w:highlight w:val="none"/>
          <w:lang w:eastAsia="zh-CN"/>
        </w:rPr>
        <w:t>】</w:t>
      </w:r>
    </w:p>
    <w:p w14:paraId="7E9BCC3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17.投标人必须建立并落实食品安全信息公开制度，中标后，须开设食材检测专属公众号或对接备案福建省食品安全监管平台，严格执行每月定期公示制度，按月如实公示食材检测结果、合格证明等可追溯相关资料，不得漏报、迟报、虚假填报，主动接受校方、学生家长及社会公众监督。</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须</w:t>
      </w:r>
      <w:r>
        <w:rPr>
          <w:rFonts w:hint="eastAsia" w:ascii="仿宋_GB2312" w:hAnsi="仿宋_GB2312" w:eastAsia="仿宋_GB2312" w:cs="仿宋_GB2312"/>
          <w:b/>
          <w:bCs/>
          <w:color w:val="auto"/>
          <w:sz w:val="24"/>
          <w:szCs w:val="24"/>
          <w:highlight w:val="none"/>
          <w:lang w:val="en-US" w:eastAsia="zh-CN"/>
        </w:rPr>
        <w:t>在投标文件中</w:t>
      </w:r>
      <w:r>
        <w:rPr>
          <w:rFonts w:hint="eastAsia" w:ascii="仿宋_GB2312" w:hAnsi="仿宋_GB2312" w:eastAsia="仿宋_GB2312" w:cs="仿宋_GB2312"/>
          <w:b/>
          <w:bCs/>
          <w:color w:val="auto"/>
          <w:sz w:val="24"/>
          <w:szCs w:val="24"/>
          <w:highlight w:val="none"/>
        </w:rPr>
        <w:t>提供专项承诺函（格式自拟），</w:t>
      </w:r>
      <w:r>
        <w:rPr>
          <w:rFonts w:hint="eastAsia" w:ascii="仿宋_GB2312" w:hAnsi="仿宋_GB2312" w:eastAsia="仿宋_GB2312" w:cs="仿宋_GB2312"/>
          <w:b/>
          <w:bCs/>
          <w:color w:val="auto"/>
          <w:sz w:val="24"/>
          <w:szCs w:val="24"/>
          <w:highlight w:val="none"/>
          <w:lang w:val="en-US" w:eastAsia="zh-CN"/>
        </w:rPr>
        <w:t>若中标人未按要求公示或公示信息不实，招标人有权责令限期整改、扣除履约保证金，情节严重的可单方解除合同、</w:t>
      </w:r>
      <w:r>
        <w:rPr>
          <w:rFonts w:hint="eastAsia" w:ascii="仿宋_GB2312" w:hAnsi="仿宋_GB2312" w:eastAsia="仿宋_GB2312" w:cs="仿宋_GB2312"/>
          <w:b/>
          <w:bCs/>
          <w:color w:val="auto"/>
          <w:sz w:val="24"/>
          <w:szCs w:val="24"/>
          <w:highlight w:val="none"/>
        </w:rPr>
        <w:t>且保留一切追究投标人一切违约责任的权利。</w:t>
      </w:r>
      <w:r>
        <w:rPr>
          <w:rFonts w:hint="eastAsia" w:ascii="仿宋_GB2312" w:hAnsi="仿宋_GB2312" w:eastAsia="仿宋_GB2312" w:cs="仿宋_GB2312"/>
          <w:b/>
          <w:bCs/>
          <w:color w:val="auto"/>
          <w:sz w:val="24"/>
          <w:szCs w:val="24"/>
          <w:highlight w:val="none"/>
          <w:lang w:eastAsia="zh-CN"/>
        </w:rPr>
        <w:t>】</w:t>
      </w:r>
    </w:p>
    <w:p w14:paraId="234B337F">
      <w:pPr>
        <w:pStyle w:val="12"/>
        <w:keepNext w:val="0"/>
        <w:keepLines w:val="0"/>
        <w:pageBreakBefore w:val="0"/>
        <w:widowControl/>
        <w:kinsoku/>
        <w:wordWrap/>
        <w:overflowPunct/>
        <w:topLinePunct w:val="0"/>
        <w:autoSpaceDE/>
        <w:autoSpaceDN/>
        <w:bidi w:val="0"/>
        <w:adjustRightInd/>
        <w:snapToGrid/>
        <w:spacing w:line="360" w:lineRule="exact"/>
        <w:ind w:firstLine="482" w:firstLineChars="200"/>
        <w:jc w:val="both"/>
        <w:textAlignment w:val="auto"/>
        <w:outlineLvl w:val="2"/>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18</w:t>
      </w:r>
      <w:r>
        <w:rPr>
          <w:rFonts w:ascii="仿宋_GB2312" w:hAnsi="仿宋_GB2312" w:eastAsia="仿宋_GB2312" w:cs="仿宋_GB2312"/>
          <w:b/>
          <w:bCs/>
          <w:color w:val="auto"/>
          <w:sz w:val="24"/>
          <w:szCs w:val="24"/>
          <w:highlight w:val="none"/>
        </w:rPr>
        <w:t>.自中标公示期结束30日内与采购人签订合同，合同生效后5个日历内开始履行配送，采购人有权对中标人的承诺履行情况进行突击核查，经核查认为中标人没有履行承诺或无配送能力的视为虚假应标，将取消其中标资格，同时中标人还应赔偿采购人10万元人民币，以用于应急选择临时供应商。</w:t>
      </w:r>
      <w:r>
        <w:rPr>
          <w:rFonts w:hint="eastAsia" w:ascii="仿宋_GB2312" w:hAnsi="仿宋_GB2312" w:eastAsia="仿宋_GB2312" w:cs="仿宋_GB2312"/>
          <w:b/>
          <w:bCs/>
          <w:color w:val="auto"/>
          <w:sz w:val="24"/>
          <w:szCs w:val="24"/>
          <w:highlight w:val="none"/>
          <w:lang w:eastAsia="zh-CN"/>
        </w:rPr>
        <w:t>【</w:t>
      </w:r>
      <w:r>
        <w:rPr>
          <w:rFonts w:ascii="仿宋_GB2312" w:hAnsi="仿宋_GB2312" w:eastAsia="仿宋_GB2312" w:cs="仿宋_GB2312"/>
          <w:b/>
          <w:bCs/>
          <w:color w:val="auto"/>
          <w:sz w:val="24"/>
          <w:szCs w:val="24"/>
          <w:highlight w:val="none"/>
        </w:rPr>
        <w:t>须</w:t>
      </w:r>
      <w:r>
        <w:rPr>
          <w:rFonts w:hint="eastAsia" w:ascii="仿宋_GB2312" w:hAnsi="仿宋_GB2312" w:eastAsia="仿宋_GB2312" w:cs="仿宋_GB2312"/>
          <w:b/>
          <w:bCs/>
          <w:color w:val="auto"/>
          <w:sz w:val="24"/>
          <w:szCs w:val="24"/>
          <w:highlight w:val="none"/>
          <w:lang w:val="en-US" w:eastAsia="zh-CN"/>
        </w:rPr>
        <w:t>在投标文件中</w:t>
      </w:r>
      <w:r>
        <w:rPr>
          <w:rFonts w:ascii="仿宋_GB2312" w:hAnsi="仿宋_GB2312" w:eastAsia="仿宋_GB2312" w:cs="仿宋_GB2312"/>
          <w:b/>
          <w:bCs/>
          <w:color w:val="auto"/>
          <w:sz w:val="24"/>
          <w:szCs w:val="24"/>
          <w:highlight w:val="none"/>
        </w:rPr>
        <w:t>提供专项承诺函（格式自拟）</w:t>
      </w:r>
      <w:r>
        <w:rPr>
          <w:rFonts w:hint="eastAsia" w:ascii="仿宋_GB2312" w:hAnsi="仿宋_GB2312" w:eastAsia="仿宋_GB2312" w:cs="仿宋_GB2312"/>
          <w:b/>
          <w:bCs/>
          <w:color w:val="auto"/>
          <w:sz w:val="24"/>
          <w:szCs w:val="24"/>
          <w:highlight w:val="none"/>
          <w:lang w:eastAsia="zh-CN"/>
        </w:rPr>
        <w:t>。】</w:t>
      </w:r>
    </w:p>
    <w:p w14:paraId="55810993">
      <w:pPr>
        <w:pStyle w:val="12"/>
        <w:keepNext w:val="0"/>
        <w:keepLines w:val="0"/>
        <w:pageBreakBefore w:val="0"/>
        <w:widowControl/>
        <w:kinsoku/>
        <w:wordWrap/>
        <w:overflowPunct/>
        <w:topLinePunct w:val="0"/>
        <w:autoSpaceDE/>
        <w:autoSpaceDN/>
        <w:bidi w:val="0"/>
        <w:adjustRightInd/>
        <w:snapToGrid/>
        <w:spacing w:line="360" w:lineRule="auto"/>
        <w:ind w:firstLine="482"/>
        <w:jc w:val="both"/>
        <w:textAlignment w:val="auto"/>
        <w:rPr>
          <w:rFonts w:hint="eastAsia" w:ascii="仿宋_GB2312" w:hAnsi="仿宋_GB2312" w:eastAsia="仿宋_GB2312" w:cs="仿宋_GB2312"/>
          <w:b/>
          <w:bCs/>
          <w:color w:val="auto"/>
          <w:sz w:val="24"/>
          <w:highlight w:val="none"/>
        </w:rPr>
      </w:pPr>
      <w:r>
        <w:rPr>
          <w:rFonts w:ascii="仿宋_GB2312" w:hAnsi="仿宋_GB2312" w:eastAsia="仿宋_GB2312" w:cs="仿宋_GB2312"/>
          <w:b/>
          <w:color w:val="auto"/>
          <w:sz w:val="24"/>
          <w:szCs w:val="24"/>
          <w:highlight w:val="none"/>
        </w:rPr>
        <w:t>★</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val="en-US" w:eastAsia="zh-CN"/>
        </w:rPr>
        <w:t>三</w:t>
      </w:r>
      <w:r>
        <w:rPr>
          <w:rFonts w:hint="eastAsia" w:ascii="仿宋_GB2312" w:hAnsi="仿宋_GB2312" w:eastAsia="仿宋_GB2312" w:cs="仿宋_GB2312"/>
          <w:b/>
          <w:bCs/>
          <w:color w:val="auto"/>
          <w:sz w:val="24"/>
          <w:highlight w:val="none"/>
        </w:rPr>
        <w:t>）食品质量要求</w:t>
      </w:r>
    </w:p>
    <w:p w14:paraId="546DA0C7">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投标人所提供的食品必须满足《中华人民共和国食品安全法》、</w:t>
      </w:r>
      <w:r>
        <w:rPr>
          <w:rFonts w:hint="eastAsia" w:ascii="仿宋_GB2312" w:hAnsi="仿宋_GB2312" w:eastAsia="仿宋_GB2312" w:cs="仿宋_GB2312"/>
          <w:color w:val="auto"/>
          <w:sz w:val="24"/>
          <w:highlight w:val="none"/>
          <w:lang w:eastAsia="zh-CN"/>
        </w:rPr>
        <w:t>《中华人民共和国动物防疫法》</w:t>
      </w:r>
      <w:r>
        <w:rPr>
          <w:rFonts w:hint="eastAsia" w:ascii="仿宋_GB2312" w:hAnsi="仿宋_GB2312" w:eastAsia="仿宋_GB2312" w:cs="仿宋_GB2312"/>
          <w:color w:val="auto"/>
          <w:sz w:val="24"/>
          <w:highlight w:val="none"/>
        </w:rPr>
        <w:t xml:space="preserve"> 等相关法律法规的要求，应符合国家食品卫生安全标准。商品必须符合监管安全、质量标准和食品卫生要求。不采购和销售“三无”商品；不进无证商贩货物；不销售采购人明令禁止、影响监管安全的物品；不销售伪劣、假冒、变质、过期商品；物资储存必须防止受潮、霉烂变质、虫蛀鼠毁。必须保证新鲜，不过期、不变质，物资包装方式和包装质量应符合国家规定，物资包装破损率为零。</w:t>
      </w:r>
    </w:p>
    <w:p w14:paraId="624FE4C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大米</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供应大米应有食品生产许可证的生产企业且是当年年度（12个月内）稻谷制作的优质一级晚籼米、香米、贡米、珍珠米、普粳米（米的品种由各学校自行选择），必须符合国家产品质量标准。</w:t>
      </w:r>
    </w:p>
    <w:p w14:paraId="3F4854E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2.1 </w:t>
      </w:r>
      <w:r>
        <w:rPr>
          <w:rFonts w:hint="eastAsia" w:ascii="仿宋_GB2312" w:hAnsi="仿宋_GB2312" w:eastAsia="仿宋_GB2312" w:cs="仿宋_GB2312"/>
          <w:color w:val="auto"/>
          <w:sz w:val="24"/>
          <w:highlight w:val="none"/>
        </w:rPr>
        <w:t>米粒色泽：精白色或淡青白色,有光泽,呈半透明清澈饱满；米粒形态:呈长形或椭圆形,</w:t>
      </w:r>
      <w:r>
        <w:rPr>
          <w:rFonts w:hint="eastAsia" w:ascii="仿宋_GB2312" w:hAnsi="仿宋_GB2312" w:eastAsia="仿宋_GB2312" w:cs="仿宋_GB2312"/>
          <w:color w:val="auto"/>
          <w:sz w:val="24"/>
          <w:highlight w:val="none"/>
          <w:lang w:eastAsia="zh-CN"/>
        </w:rPr>
        <w:t>籽粒</w:t>
      </w:r>
      <w:r>
        <w:rPr>
          <w:rFonts w:hint="eastAsia" w:ascii="仿宋_GB2312" w:hAnsi="仿宋_GB2312" w:eastAsia="仿宋_GB2312" w:cs="仿宋_GB2312"/>
          <w:color w:val="auto"/>
          <w:sz w:val="24"/>
          <w:highlight w:val="none"/>
        </w:rPr>
        <w:t>均匀,组织紧密完整，有少量碎米，无虫害，无杂质；气味：具有纯正的香味，无霉味（变）、无腐败、无异味或无虫蛀结块挂丝或杂质异物。质量不低于《大米》(GB1354-2018)一级米要求，符合《食品安全国家标准·粮食》要求，剩余保存期不少于保质期的三分之二。</w:t>
      </w:r>
    </w:p>
    <w:p w14:paraId="60EF83A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2.2 </w:t>
      </w:r>
      <w:r>
        <w:rPr>
          <w:rFonts w:hint="eastAsia" w:ascii="仿宋_GB2312" w:hAnsi="仿宋_GB2312" w:eastAsia="仿宋_GB2312" w:cs="仿宋_GB2312"/>
          <w:color w:val="auto"/>
          <w:sz w:val="24"/>
          <w:highlight w:val="none"/>
        </w:rPr>
        <w:t>外包装完好，标明产品名称、净含量、生产厂家和地址、生产日期、保质期，产品标准号、质量等级、生产许可证号、产品批号等内容。具有品牌商标。如遇国家有关标准调整，则按新标准执行</w:t>
      </w:r>
      <w:r>
        <w:rPr>
          <w:rFonts w:hint="eastAsia" w:ascii="仿宋_GB2312" w:hAnsi="仿宋_GB2312" w:eastAsia="仿宋_GB2312" w:cs="仿宋_GB2312"/>
          <w:color w:val="auto"/>
          <w:sz w:val="24"/>
          <w:highlight w:val="none"/>
          <w:lang w:eastAsia="zh-CN"/>
        </w:rPr>
        <w:t>。</w:t>
      </w:r>
    </w:p>
    <w:p w14:paraId="0D67897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面粉</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生产日期新鲜，供货日至保质期到期日的时间间隔不少于2/3。呈粉末状、无颗粒感，手捏后松开不结块。呈白色或微黄、无杂色，味清香。制成熟食后品尝有淀粉的“回香味”，口感细腻。</w:t>
      </w:r>
    </w:p>
    <w:p w14:paraId="0F757440">
      <w:pPr>
        <w:pStyle w:val="12"/>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4.食用油：</w:t>
      </w:r>
      <w:r>
        <w:rPr>
          <w:rFonts w:hint="eastAsia" w:ascii="仿宋_GB2312" w:hAnsi="仿宋_GB2312" w:eastAsia="仿宋_GB2312" w:cs="仿宋_GB2312"/>
          <w:color w:val="auto"/>
          <w:sz w:val="24"/>
          <w:highlight w:val="none"/>
        </w:rPr>
        <w:t>食用油必须符合相应产品食品安全标准，不掺假，不过期，不变质，不变味，无杂质，无毒害，符合国家食品质量安全标准。食用油应拥有“SC”标志且为非转基因食用油。</w:t>
      </w:r>
    </w:p>
    <w:p w14:paraId="5FA5965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非散装一级食用植物调和油。质量不低于《食品安全国家标准-植物油》(GB2716-2018)一级食用植物调和油要求（包括技术要求、感官要求、理化指标、其他要求），清晰无浑浊、无异味、无污染、无变质，剩余保质期不少于三分之二。外包装完好，密封性良好，标明品名、品牌、生产厂家、生产日期、保质期、批号、执行标准、具有产品合格证。具有品牌商标。合同有效期内，如遇国家有关标准调整，则按新标准执行。</w:t>
      </w:r>
    </w:p>
    <w:p w14:paraId="2A6A22D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4.2正规厂家生产，一级植物油（如菜籽油、花生油、玉米油等），优质原料，油质金黄透亮，透明度高无杂质，无异味，天然健康，营养成分搭配合理，黄曲霉</w:t>
      </w:r>
      <w:r>
        <w:rPr>
          <w:rFonts w:hint="eastAsia" w:ascii="仿宋_GB2312" w:hAnsi="仿宋_GB2312" w:eastAsia="仿宋_GB2312" w:cs="仿宋_GB2312"/>
          <w:color w:val="auto"/>
          <w:sz w:val="24"/>
          <w:highlight w:val="none"/>
          <w:lang w:val="en-US" w:eastAsia="zh-CN"/>
        </w:rPr>
        <w:t>毒</w:t>
      </w:r>
      <w:r>
        <w:rPr>
          <w:rFonts w:hint="eastAsia" w:ascii="仿宋_GB2312" w:hAnsi="仿宋_GB2312" w:eastAsia="仿宋_GB2312" w:cs="仿宋_GB2312"/>
          <w:color w:val="auto"/>
          <w:sz w:val="24"/>
          <w:highlight w:val="none"/>
        </w:rPr>
        <w:t>素不超过国家规定，不含抗氧化剂，不混合其他无效物质，不添加对人体健康有害物质。标明品名、品牌、生产厂家、生产日期、保质期、批号、执行标准、具有产品合格证。具有品牌商标。合同有效期内，如遇国家有关标准调整，则按新标准执行。</w:t>
      </w:r>
    </w:p>
    <w:p w14:paraId="5B49DF0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肉类：肌肉有光泽、红色均匀，外表湿润，弹性好，有鲜肉特有的正常气味，中标人必须提供检验检疫单，牲畜屠宰检验合格证、瘦肉精证明、产品合格证等质量验收标准材料，产品为在政府规定的屠宰场所屠杀的生鲜禽畜、符合国家食品安全标准，非病死禽畜肉，非“注水”禽畜肉，母猪肉、老猪肉。严格实行肉品品质检验“一猪一证一章”制度，每次供应的鲜片猪肉必须向采购项目学校提供《肉品品质检验合格证》和《动物检疫合格证》。</w:t>
      </w:r>
    </w:p>
    <w:p w14:paraId="4B5E9327">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6.禽类：表皮色泽微红，有光泽，皮肤微燥而紧缩脂肪呈白色或淡黄色，肌肉呈红色，有光泽、弹性好，放血切口整齐，放血良好，切口周围组织有被血浸润现象，呈鲜红色，并提供检疫章或检疫证。</w:t>
      </w:r>
    </w:p>
    <w:p w14:paraId="3205BB3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7.水产</w:t>
      </w:r>
      <w:r>
        <w:rPr>
          <w:rFonts w:hint="eastAsia" w:ascii="仿宋_GB2312" w:hAnsi="仿宋_GB2312" w:eastAsia="仿宋_GB2312" w:cs="仿宋_GB2312"/>
          <w:color w:val="auto"/>
          <w:sz w:val="24"/>
          <w:highlight w:val="none"/>
          <w:lang w:val="en-US" w:eastAsia="zh-CN"/>
        </w:rPr>
        <w:t>海鲜类</w:t>
      </w:r>
      <w:r>
        <w:rPr>
          <w:rFonts w:hint="eastAsia" w:ascii="仿宋_GB2312" w:hAnsi="仿宋_GB2312" w:eastAsia="仿宋_GB2312" w:cs="仿宋_GB2312"/>
          <w:color w:val="auto"/>
          <w:sz w:val="24"/>
          <w:highlight w:val="none"/>
        </w:rPr>
        <w:t>：</w:t>
      </w:r>
    </w:p>
    <w:p w14:paraId="528A560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7.1项目学校确定水产品是否需要宰杀。未宰杀的，重量及价格按本招标文件中“报价要求及价格计算方式”确定；需要宰杀的，按下列要求执行：</w:t>
      </w:r>
    </w:p>
    <w:p w14:paraId="77A87DA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所有鱼必须杀好、去除鱼鳞鱼鳃和内脏；</w:t>
      </w:r>
    </w:p>
    <w:p w14:paraId="5088C53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淡水鱼（鲤鱼、草鱼等）：体表有光泽，鳞片较完整不易脱落，肌肉组织紧密有弹性，鱼鳃鳃丝清晰，颜色鲜红，无异味；</w:t>
      </w:r>
    </w:p>
    <w:p w14:paraId="27EFC63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河虾、海虾、河蟹海蟹、河蚌、蛤蜊、蛏子、花蛤等：新鲜，体表有光泽，无臭味，符合食品安全标准；</w:t>
      </w:r>
    </w:p>
    <w:p w14:paraId="442485A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其他鱼宰杀按项目学校要求。</w:t>
      </w:r>
    </w:p>
    <w:p w14:paraId="1944A0C2">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7.2海产品干货：干燥均匀，无霉变，颜色呈褐色或黑褐色，具有紫菜海带特有光泽，气味与滋味，无异味。虾米肉质坚实，大小均匀，个体肥满，无杂质，无异味。</w:t>
      </w:r>
    </w:p>
    <w:p w14:paraId="3150648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7.3质量要求</w:t>
      </w:r>
    </w:p>
    <w:p w14:paraId="2EF41B1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鱼，眼球饱满，角膜透明，鳃色鲜红，鳃丝清晰，鱼鳞紧贴完整，体表有光泽，肌肉有弹性，鱼腹无膨胀现象。宰杀后的鱼送达项目学校地点不得超过6个小时。</w:t>
      </w:r>
    </w:p>
    <w:p w14:paraId="65C58E6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虾，头胸节与腹节连接处紧密，虾体甲壳下不泛红，虾体组织完好，细胞充盈</w:t>
      </w:r>
      <w:r>
        <w:rPr>
          <w:rFonts w:hint="eastAsia" w:ascii="仿宋_GB2312" w:hAnsi="仿宋_GB2312" w:eastAsia="仿宋_GB2312" w:cs="仿宋_GB2312"/>
          <w:color w:val="auto"/>
          <w:sz w:val="24"/>
          <w:highlight w:val="none"/>
          <w:lang w:eastAsia="zh-CN"/>
        </w:rPr>
        <w:t>水分</w:t>
      </w:r>
      <w:r>
        <w:rPr>
          <w:rFonts w:hint="eastAsia" w:ascii="仿宋_GB2312" w:hAnsi="仿宋_GB2312" w:eastAsia="仿宋_GB2312" w:cs="仿宋_GB2312"/>
          <w:color w:val="auto"/>
          <w:sz w:val="24"/>
          <w:highlight w:val="none"/>
        </w:rPr>
        <w:t>，膨胀而富弹力，虾体外表洁净，触之有干燥感。</w:t>
      </w:r>
    </w:p>
    <w:p w14:paraId="798ED19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蟹，手提蟹体，肢体（步足）向下松垂为新鲜，腹脐上方没有黑色“骨印”泛出，“蟹黄”凝固，鳃丝洁净清晰为新鲜。前述鱼、虾、蟹大小符合项目学校要求。无有害物质残留，无病害。</w:t>
      </w:r>
    </w:p>
    <w:p w14:paraId="121F752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8.鲜蛋</w:t>
      </w:r>
      <w:r>
        <w:rPr>
          <w:rFonts w:hint="eastAsia" w:ascii="仿宋_GB2312" w:hAnsi="仿宋_GB2312" w:eastAsia="仿宋_GB2312" w:cs="仿宋_GB2312"/>
          <w:color w:val="auto"/>
          <w:sz w:val="24"/>
          <w:highlight w:val="none"/>
          <w:lang w:val="en-US" w:eastAsia="zh-CN"/>
        </w:rPr>
        <w:t>类</w:t>
      </w:r>
      <w:r>
        <w:rPr>
          <w:rFonts w:hint="eastAsia" w:ascii="仿宋_GB2312" w:hAnsi="仿宋_GB2312" w:eastAsia="仿宋_GB2312" w:cs="仿宋_GB2312"/>
          <w:color w:val="auto"/>
          <w:sz w:val="24"/>
          <w:highlight w:val="none"/>
        </w:rPr>
        <w:t>：</w:t>
      </w:r>
    </w:p>
    <w:p w14:paraId="4AECB17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8.1 </w:t>
      </w:r>
      <w:r>
        <w:rPr>
          <w:rFonts w:hint="eastAsia" w:ascii="仿宋_GB2312" w:hAnsi="仿宋_GB2312" w:eastAsia="仿宋_GB2312" w:cs="仿宋_GB2312"/>
          <w:color w:val="auto"/>
          <w:sz w:val="24"/>
          <w:highlight w:val="none"/>
        </w:rPr>
        <w:t>蛋类应符合国家最新法律、法规规定的标准；蛋壳清洁完整，色泽鲜明，无破损、裂纹，无霉斑，灯光透视时，整个蛋呈</w:t>
      </w:r>
      <w:r>
        <w:rPr>
          <w:rFonts w:hint="eastAsia" w:ascii="仿宋_GB2312" w:hAnsi="仿宋_GB2312" w:eastAsia="仿宋_GB2312" w:cs="仿宋_GB2312"/>
          <w:color w:val="auto"/>
          <w:sz w:val="24"/>
          <w:highlight w:val="none"/>
          <w:lang w:eastAsia="zh-CN"/>
        </w:rPr>
        <w:t>橘黄色</w:t>
      </w:r>
      <w:r>
        <w:rPr>
          <w:rFonts w:hint="eastAsia" w:ascii="仿宋_GB2312" w:hAnsi="仿宋_GB2312" w:eastAsia="仿宋_GB2312" w:cs="仿宋_GB2312"/>
          <w:color w:val="auto"/>
          <w:sz w:val="24"/>
          <w:highlight w:val="none"/>
        </w:rPr>
        <w:t>至橙红色，蛋黄不见或略见阴影，没有霉味、酸味，臭味等不良气味，打开后蛋黄凸起、完整、有韧性，蛋白澄清、透明、稀稠分明，无异味。蛋类结算时重量按净重为准。</w:t>
      </w:r>
    </w:p>
    <w:p w14:paraId="0A11BEC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8.2 </w:t>
      </w:r>
      <w:r>
        <w:rPr>
          <w:rFonts w:hint="eastAsia" w:ascii="仿宋_GB2312" w:hAnsi="仿宋_GB2312" w:eastAsia="仿宋_GB2312" w:cs="仿宋_GB2312"/>
          <w:color w:val="auto"/>
          <w:sz w:val="24"/>
          <w:highlight w:val="none"/>
        </w:rPr>
        <w:t>蛋类需每2周送检，恩诺沙星、环丙沙星均不得检出，土霉素、金霉素、四环素等不得超过标准限值。每批次须提供检验报告。</w:t>
      </w:r>
    </w:p>
    <w:p w14:paraId="4D81A4C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9.蔬菜类：</w:t>
      </w:r>
    </w:p>
    <w:p w14:paraId="075E133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9.1 </w:t>
      </w:r>
      <w:r>
        <w:rPr>
          <w:rFonts w:hint="eastAsia" w:ascii="仿宋_GB2312" w:hAnsi="仿宋_GB2312" w:eastAsia="仿宋_GB2312" w:cs="仿宋_GB2312"/>
          <w:color w:val="auto"/>
          <w:sz w:val="24"/>
          <w:highlight w:val="none"/>
        </w:rPr>
        <w:t>总体质量要求：应为无使用工业污染水质浇灌的蔬菜、无使用国家严禁使用的农药喷洒的蔬菜、使用农药后经必要的时间采摘的无公害蔬菜。蔬菜应当是新鲜、青嫩、干净、无杂质、无杂草、无黄叶、无老叶、无浸水泡水或注水。</w:t>
      </w:r>
    </w:p>
    <w:p w14:paraId="2619E5A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9.2 </w:t>
      </w:r>
      <w:r>
        <w:rPr>
          <w:rFonts w:hint="eastAsia" w:ascii="仿宋_GB2312" w:hAnsi="仿宋_GB2312" w:eastAsia="仿宋_GB2312" w:cs="仿宋_GB2312"/>
          <w:color w:val="auto"/>
          <w:sz w:val="24"/>
          <w:highlight w:val="none"/>
        </w:rPr>
        <w:t>必须随货提供本批次蔬菜的农药残留检验报告等质量合格证明材料，</w:t>
      </w:r>
      <w:r>
        <w:rPr>
          <w:rFonts w:hint="eastAsia" w:ascii="仿宋_GB2312" w:hAnsi="仿宋_GB2312" w:eastAsia="仿宋_GB2312" w:cs="仿宋_GB2312"/>
          <w:color w:val="auto"/>
          <w:sz w:val="24"/>
          <w:highlight w:val="none"/>
          <w:lang w:val="en-US" w:eastAsia="zh-CN"/>
        </w:rPr>
        <w:t>采购</w:t>
      </w:r>
      <w:r>
        <w:rPr>
          <w:rFonts w:hint="eastAsia" w:ascii="仿宋_GB2312" w:hAnsi="仿宋_GB2312" w:eastAsia="仿宋_GB2312" w:cs="仿宋_GB2312"/>
          <w:color w:val="auto"/>
          <w:sz w:val="24"/>
          <w:highlight w:val="none"/>
        </w:rPr>
        <w:t>人随机抽检。</w:t>
      </w:r>
    </w:p>
    <w:p w14:paraId="1ACE8B0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10.水果类：水果外表鲜艳有光泽、含水量较高，如果果肉结构少水发蔫，颜色变暗变淡、霉变、黑心、木渣等情形，则为不合格。</w:t>
      </w:r>
    </w:p>
    <w:p w14:paraId="52D3299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11.调味品及预包装副食品类</w:t>
      </w:r>
    </w:p>
    <w:p w14:paraId="74FC55D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11.1 </w:t>
      </w:r>
      <w:r>
        <w:rPr>
          <w:rFonts w:hint="eastAsia" w:ascii="仿宋_GB2312" w:hAnsi="仿宋_GB2312" w:eastAsia="仿宋_GB2312" w:cs="仿宋_GB2312"/>
          <w:color w:val="auto"/>
          <w:sz w:val="24"/>
          <w:highlight w:val="none"/>
        </w:rPr>
        <w:t>生产日期新鲜，保质期剩余期限不低于2/3。无腐坏、变质，内包装必须密封、防 漏、防潮；符合国家食品卫生安全标准。</w:t>
      </w:r>
    </w:p>
    <w:p w14:paraId="33C6047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11.2 </w:t>
      </w:r>
      <w:r>
        <w:rPr>
          <w:rFonts w:hint="eastAsia" w:ascii="仿宋_GB2312" w:hAnsi="仿宋_GB2312" w:eastAsia="仿宋_GB2312" w:cs="仿宋_GB2312"/>
          <w:color w:val="auto"/>
          <w:sz w:val="24"/>
          <w:highlight w:val="none"/>
        </w:rPr>
        <w:t>调味品应符合国家食品卫生法规定标准（品名、产地、厂名、生产日期、批号或者代号、规格、配方或主要成分、保质期限和食用方法）；外包装应符合国家规定标准，不得污秽不洁、不得破损或者运输工具不洁造成污染，其内不准掺假、掺杂、伪造和超过保质期限</w:t>
      </w:r>
      <w:r>
        <w:rPr>
          <w:rFonts w:hint="eastAsia" w:ascii="仿宋_GB2312" w:hAnsi="仿宋_GB2312" w:eastAsia="仿宋_GB2312" w:cs="仿宋_GB2312"/>
          <w:color w:val="auto"/>
          <w:sz w:val="24"/>
          <w:highlight w:val="none"/>
          <w:lang w:eastAsia="zh-CN"/>
        </w:rPr>
        <w:t>。</w:t>
      </w:r>
    </w:p>
    <w:p w14:paraId="1F0EC47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11.3 </w:t>
      </w:r>
      <w:r>
        <w:rPr>
          <w:rFonts w:hint="eastAsia" w:ascii="仿宋_GB2312" w:hAnsi="仿宋_GB2312" w:eastAsia="仿宋_GB2312" w:cs="仿宋_GB2312"/>
          <w:color w:val="auto"/>
          <w:sz w:val="24"/>
          <w:highlight w:val="none"/>
        </w:rPr>
        <w:t>因质量原因造成中毒事故，经有关权威部门鉴定确认的，中标人应承担全部经济和法律责任。</w:t>
      </w:r>
    </w:p>
    <w:p w14:paraId="652555D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11.4 </w:t>
      </w:r>
      <w:r>
        <w:rPr>
          <w:rFonts w:hint="eastAsia" w:ascii="仿宋_GB2312" w:hAnsi="仿宋_GB2312" w:eastAsia="仿宋_GB2312" w:cs="仿宋_GB2312"/>
          <w:color w:val="auto"/>
          <w:sz w:val="24"/>
          <w:highlight w:val="none"/>
        </w:rPr>
        <w:t>中标人必须保证无条件退换有质量问题的商品（如</w:t>
      </w:r>
      <w:r>
        <w:rPr>
          <w:rFonts w:hint="eastAsia" w:ascii="仿宋_GB2312" w:hAnsi="仿宋_GB2312" w:eastAsia="仿宋_GB2312" w:cs="仿宋_GB2312"/>
          <w:color w:val="auto"/>
          <w:sz w:val="24"/>
          <w:highlight w:val="none"/>
          <w:lang w:eastAsia="zh-CN"/>
        </w:rPr>
        <w:t>胀</w:t>
      </w:r>
      <w:r>
        <w:rPr>
          <w:rFonts w:hint="eastAsia" w:ascii="仿宋_GB2312" w:hAnsi="仿宋_GB2312" w:eastAsia="仿宋_GB2312" w:cs="仿宋_GB2312"/>
          <w:color w:val="auto"/>
          <w:sz w:val="24"/>
          <w:highlight w:val="none"/>
        </w:rPr>
        <w:t>包、穿孔、变质、破碎等）；无条件退回不符合或违反国家相关法律法规规定的商品。</w:t>
      </w:r>
    </w:p>
    <w:p w14:paraId="33ABD6A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11.5 </w:t>
      </w:r>
      <w:r>
        <w:rPr>
          <w:rFonts w:hint="eastAsia" w:ascii="仿宋_GB2312" w:hAnsi="仿宋_GB2312" w:eastAsia="仿宋_GB2312" w:cs="仿宋_GB2312"/>
          <w:color w:val="auto"/>
          <w:sz w:val="24"/>
          <w:highlight w:val="none"/>
        </w:rPr>
        <w:t>食品包装材料应达到国家食品强制性标准的要求，不含影响食品质量及健康的有害成分，包装强度设计应足够承受保质期限内的搬运、储存而不影响食品的质量。</w:t>
      </w:r>
    </w:p>
    <w:p w14:paraId="4166B75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11.6 </w:t>
      </w:r>
      <w:r>
        <w:rPr>
          <w:rFonts w:hint="eastAsia" w:ascii="仿宋_GB2312" w:hAnsi="仿宋_GB2312" w:eastAsia="仿宋_GB2312" w:cs="仿宋_GB2312"/>
          <w:color w:val="auto"/>
          <w:sz w:val="24"/>
          <w:highlight w:val="none"/>
        </w:rPr>
        <w:t>包装食品的陈列外包装上应该按GB7718《预包装食品标签通则》的要求标注相关信息。至少包括以下内容：食品名称、配料、净重、产名、产址、出产地联系方式；分装食品必须与原包装食品内容物一致，包装需标示生产许可证、生产日期、保质期、质量（品质）等级以及其他强制标示内容。</w:t>
      </w:r>
    </w:p>
    <w:p w14:paraId="32E535C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12.乳制品</w:t>
      </w:r>
      <w:r>
        <w:rPr>
          <w:rFonts w:hint="eastAsia" w:ascii="仿宋_GB2312" w:hAnsi="仿宋_GB2312" w:eastAsia="仿宋_GB2312" w:cs="仿宋_GB2312"/>
          <w:color w:val="auto"/>
          <w:sz w:val="24"/>
          <w:highlight w:val="none"/>
        </w:rPr>
        <w:t>：包括但不限于巴氏鲜奶、灭菌纯牛奶等。牛奶均为预包装食品，其中产品包装、标签、说明书清楚、明显，生产日期、保质期等事项显著标注，标签标识符合国家食品安全标准，如国家修改标准，自新标准施行之日起施行新标准，且供货时至少确保产品还有二分一及以上的保质期时间，若发现质量问题需退货。</w:t>
      </w:r>
    </w:p>
    <w:p w14:paraId="679126A3">
      <w:pPr>
        <w:pStyle w:val="12"/>
        <w:keepNext w:val="0"/>
        <w:keepLines w:val="0"/>
        <w:pageBreakBefore w:val="0"/>
        <w:widowControl/>
        <w:kinsoku/>
        <w:wordWrap/>
        <w:overflowPunct/>
        <w:topLinePunct w:val="0"/>
        <w:autoSpaceDE/>
        <w:autoSpaceDN/>
        <w:bidi w:val="0"/>
        <w:adjustRightInd/>
        <w:snapToGrid/>
        <w:spacing w:line="360" w:lineRule="auto"/>
        <w:ind w:firstLine="482"/>
        <w:jc w:val="both"/>
        <w:textAlignment w:val="auto"/>
        <w:rPr>
          <w:rFonts w:hint="eastAsia" w:ascii="仿宋_GB2312" w:hAnsi="仿宋_GB2312" w:eastAsia="仿宋_GB2312" w:cs="仿宋_GB2312"/>
          <w:color w:val="auto"/>
          <w:sz w:val="24"/>
          <w:highlight w:val="none"/>
        </w:rPr>
      </w:pPr>
      <w:r>
        <w:rPr>
          <w:rFonts w:ascii="仿宋_GB2312" w:hAnsi="仿宋_GB2312" w:eastAsia="仿宋_GB2312" w:cs="仿宋_GB2312"/>
          <w:b/>
          <w:color w:val="auto"/>
          <w:sz w:val="24"/>
          <w:szCs w:val="24"/>
          <w:highlight w:val="none"/>
        </w:rPr>
        <w:t>★</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val="en-US" w:eastAsia="zh-CN"/>
        </w:rPr>
        <w:t>四</w:t>
      </w:r>
      <w:r>
        <w:rPr>
          <w:rFonts w:hint="eastAsia" w:ascii="仿宋_GB2312" w:hAnsi="仿宋_GB2312" w:eastAsia="仿宋_GB2312" w:cs="仿宋_GB2312"/>
          <w:b/>
          <w:bCs/>
          <w:color w:val="auto"/>
          <w:sz w:val="24"/>
          <w:highlight w:val="none"/>
        </w:rPr>
        <w:t>）配送的相关人员、车辆配备等要求</w:t>
      </w:r>
      <w:r>
        <w:rPr>
          <w:rFonts w:hint="eastAsia" w:ascii="仿宋_GB2312" w:hAnsi="仿宋_GB2312" w:eastAsia="仿宋_GB2312" w:cs="仿宋_GB2312"/>
          <w:color w:val="auto"/>
          <w:sz w:val="24"/>
          <w:highlight w:val="none"/>
        </w:rPr>
        <w:t xml:space="preserve"> </w:t>
      </w:r>
    </w:p>
    <w:p w14:paraId="319777D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1.投标人应有专业、稳定的配送团队。投标人选配职工时，做好人员政审和审核工作，配送人员必须办理健康证，遵纪守法，无不良记录，按规定着装，</w:t>
      </w:r>
      <w:r>
        <w:rPr>
          <w:rFonts w:hint="eastAsia" w:ascii="仿宋_GB2312" w:hAnsi="仿宋_GB2312" w:eastAsia="仿宋_GB2312" w:cs="仿宋_GB2312"/>
          <w:color w:val="auto"/>
          <w:sz w:val="24"/>
          <w:highlight w:val="none"/>
          <w:lang w:eastAsia="zh-CN"/>
        </w:rPr>
        <w:t>佩戴</w:t>
      </w:r>
      <w:r>
        <w:rPr>
          <w:rFonts w:hint="eastAsia" w:ascii="仿宋_GB2312" w:hAnsi="仿宋_GB2312" w:eastAsia="仿宋_GB2312" w:cs="仿宋_GB2312"/>
          <w:color w:val="auto"/>
          <w:sz w:val="24"/>
          <w:highlight w:val="none"/>
        </w:rPr>
        <w:t>工作证。</w:t>
      </w:r>
    </w:p>
    <w:p w14:paraId="6CB1641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2.车辆要求：投标人具有冷藏功能和运载轨迹记录功能车辆3辆</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rPr>
        <w:t>须</w:t>
      </w:r>
      <w:r>
        <w:rPr>
          <w:rFonts w:hint="eastAsia" w:ascii="仿宋_GB2312" w:hAnsi="仿宋_GB2312" w:eastAsia="仿宋_GB2312" w:cs="仿宋_GB2312"/>
          <w:b w:val="0"/>
          <w:bCs w:val="0"/>
          <w:color w:val="auto"/>
          <w:sz w:val="24"/>
          <w:highlight w:val="none"/>
          <w:lang w:val="en-US" w:eastAsia="zh-CN"/>
        </w:rPr>
        <w:t>在投标文件中</w:t>
      </w:r>
      <w:r>
        <w:rPr>
          <w:rFonts w:hint="eastAsia" w:ascii="仿宋_GB2312" w:hAnsi="仿宋_GB2312" w:eastAsia="仿宋_GB2312" w:cs="仿宋_GB2312"/>
          <w:b w:val="0"/>
          <w:bCs w:val="0"/>
          <w:color w:val="auto"/>
          <w:sz w:val="24"/>
          <w:highlight w:val="none"/>
        </w:rPr>
        <w:t>提供冷藏车辆照片（须体现车牌号）</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rPr>
        <w:t>若投标人自有车辆的须提供车辆行驶证、车辆登记证、购车发票复印件、车辆照片（须体现冷藏功能和运载轨迹记录功能的相关照片）；若投标人车辆为租赁的，须提供车辆行驶证、车辆登记证、租赁合同或协议及租赁发票、车辆照片（须体现冷藏功能和运载轨迹记录功能的相关照片）】</w:t>
      </w:r>
    </w:p>
    <w:p w14:paraId="73CE25C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3.中标人派固定车辆和固定司机负责送货上门。</w:t>
      </w:r>
    </w:p>
    <w:p w14:paraId="2883E11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4.运输车厢的内仓，包括地面、墙面和顶，应使用抗腐蚀、防潮、易清洁消毒的材料。车厢内无不良气味、异味。</w:t>
      </w:r>
    </w:p>
    <w:p w14:paraId="7DC0D59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5.冷藏、食品必须专用冷藏、冷冻载具运输，应当有必要的保温设备并在整个运输过程中保持安全的冷藏、冷冻温度。特别是对于长途运输的食品，保证食品在运输全过程处于合适的温度范围。</w:t>
      </w:r>
    </w:p>
    <w:p w14:paraId="1CF4CE4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6.整个运输过程应科学合理，运输车辆应定期清洁，保持性能稳定，符合规定的温度要求，使运输食品处于稳定的环境中。</w:t>
      </w:r>
    </w:p>
    <w:p w14:paraId="5179350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7.设定送货车辆的定期消毒制度，避免在运输过程中导致交叉感染，使所需物资安全性出现问题。</w:t>
      </w:r>
    </w:p>
    <w:p w14:paraId="60C7CCB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8.送货车辆应保持清洁，食品堆放科学合理，避免造成食品的交叉污染，如对温度有要求的食品应确定食品的温度，记录送货车辆温度。</w:t>
      </w:r>
    </w:p>
    <w:p w14:paraId="5E989E07">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9.保证冷藏食品脱离冷链时间不得超过20分钟，冷冻食品脱离冷链时间不得超过30分钟。</w:t>
      </w:r>
    </w:p>
    <w:p w14:paraId="6777E54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10.除每日的定时配送外，对各学校提出的零星配送请求，应在规定的时间内准时送达。</w:t>
      </w:r>
    </w:p>
    <w:p w14:paraId="71E6CD8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11.如需应急补货，中标人必须在2小时内送达采购人指定地点。</w:t>
      </w:r>
    </w:p>
    <w:p w14:paraId="7E2D2874">
      <w:pPr>
        <w:pStyle w:val="12"/>
        <w:keepNext w:val="0"/>
        <w:keepLines w:val="0"/>
        <w:pageBreakBefore w:val="0"/>
        <w:widowControl/>
        <w:kinsoku/>
        <w:wordWrap/>
        <w:overflowPunct/>
        <w:topLinePunct w:val="0"/>
        <w:autoSpaceDE/>
        <w:autoSpaceDN/>
        <w:bidi w:val="0"/>
        <w:adjustRightInd/>
        <w:snapToGrid/>
        <w:spacing w:line="360" w:lineRule="auto"/>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五</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rPr>
        <w:t>其它技术和服务要求</w:t>
      </w:r>
    </w:p>
    <w:p w14:paraId="56A1098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highlight w:val="none"/>
        </w:rPr>
        <w:t>1.所有食材除需满足以上要求外，还需满足相关的国家、省、市、行业标准，以及食品监督管理部门的要求。采购人有权要求查验《福建省食用农产品承诺达标合格证/追溯凭证》，中标人需按要求提供，如无法提供的视为食品质量不合格。投标人需配备检验仪器，投标人的检验标准须达到国家、省、市、行业标准，以及食品监督管理部门的要求。</w:t>
      </w:r>
    </w:p>
    <w:p w14:paraId="13B2446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.鱼、肉类及蔬菜等应当按照采购人要求进行预处理和粗加工。</w:t>
      </w:r>
    </w:p>
    <w:p w14:paraId="2AC8F5F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.本项目合同履行到期后，若下个学年度招标因流标等原因无法按时定出下个年度中标</w:t>
      </w:r>
      <w:r>
        <w:rPr>
          <w:rFonts w:hint="eastAsia" w:ascii="仿宋_GB2312" w:hAnsi="仿宋_GB2312" w:eastAsia="仿宋_GB2312" w:cs="仿宋_GB2312"/>
          <w:color w:val="auto"/>
          <w:sz w:val="24"/>
          <w:highlight w:val="none"/>
          <w:lang w:eastAsia="zh-CN"/>
        </w:rPr>
        <w:t>人</w:t>
      </w:r>
      <w:r>
        <w:rPr>
          <w:rFonts w:hint="eastAsia" w:ascii="仿宋_GB2312" w:hAnsi="仿宋_GB2312" w:eastAsia="仿宋_GB2312" w:cs="仿宋_GB2312"/>
          <w:color w:val="auto"/>
          <w:sz w:val="24"/>
          <w:highlight w:val="none"/>
        </w:rPr>
        <w:t>，导致采购人食材采购需求无法满足时，本轮中标</w:t>
      </w:r>
      <w:r>
        <w:rPr>
          <w:rFonts w:hint="eastAsia" w:ascii="仿宋_GB2312" w:hAnsi="仿宋_GB2312" w:eastAsia="仿宋_GB2312" w:cs="仿宋_GB2312"/>
          <w:color w:val="auto"/>
          <w:sz w:val="24"/>
          <w:highlight w:val="none"/>
          <w:lang w:eastAsia="zh-CN"/>
        </w:rPr>
        <w:t>人</w:t>
      </w:r>
      <w:r>
        <w:rPr>
          <w:rFonts w:hint="eastAsia" w:ascii="仿宋_GB2312" w:hAnsi="仿宋_GB2312" w:eastAsia="仿宋_GB2312" w:cs="仿宋_GB2312"/>
          <w:color w:val="auto"/>
          <w:sz w:val="24"/>
          <w:highlight w:val="none"/>
        </w:rPr>
        <w:t>必须保证能在该期间续供，且履约保证金至续供期满后由采购人无息退还。</w:t>
      </w:r>
    </w:p>
    <w:p w14:paraId="76988A08">
      <w:pPr>
        <w:pStyle w:val="12"/>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outlineLvl w:val="2"/>
        <w:rPr>
          <w:rFonts w:hint="default" w:ascii="仿宋_GB2312" w:hAnsi="仿宋_GB2312" w:eastAsia="仿宋_GB2312" w:cs="仿宋_GB2312"/>
          <w:color w:val="auto"/>
          <w:sz w:val="24"/>
          <w:highlight w:val="none"/>
          <w:lang w:val="en-US" w:eastAsia="zh-CN"/>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b/>
          <w:bCs/>
          <w:color w:val="auto"/>
          <w:sz w:val="24"/>
          <w:szCs w:val="24"/>
          <w:highlight w:val="none"/>
          <w:lang w:val="en-US" w:eastAsia="zh-CN"/>
        </w:rPr>
        <w:t>无论属于自愿退出还是因特殊情况被强制清退，供应商必须承担不少于30日过渡期供货义务，维持原有供货标准。</w:t>
      </w:r>
    </w:p>
    <w:p w14:paraId="7B48DE6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指标项：1）5</w:t>
      </w:r>
      <w:r>
        <w:rPr>
          <w:rFonts w:hint="eastAsia" w:ascii="仿宋_GB2312" w:hAnsi="仿宋_GB2312" w:eastAsia="仿宋_GB2312" w:cs="仿宋_GB2312"/>
          <w:b/>
          <w:bCs/>
          <w:color w:val="auto"/>
          <w:sz w:val="24"/>
          <w:highlight w:val="none"/>
        </w:rPr>
        <w:t>.中标人应及时了解市场行情，收集采购信息，定期将当地、当季所产主要农副产品信息提供给采购人，以便采购人及时掌握采购信息，调整修订食谱。</w:t>
      </w:r>
    </w:p>
    <w:p w14:paraId="5D779D0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指标项：2）6</w:t>
      </w:r>
      <w:r>
        <w:rPr>
          <w:rFonts w:hint="eastAsia" w:ascii="仿宋_GB2312" w:hAnsi="仿宋_GB2312" w:eastAsia="仿宋_GB2312" w:cs="仿宋_GB2312"/>
          <w:b/>
          <w:bCs/>
          <w:color w:val="auto"/>
          <w:sz w:val="24"/>
          <w:highlight w:val="none"/>
        </w:rPr>
        <w:t>.建立应急储备机制</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投标人</w:t>
      </w:r>
      <w:r>
        <w:rPr>
          <w:rFonts w:hint="eastAsia" w:ascii="仿宋_GB2312" w:hAnsi="仿宋_GB2312" w:eastAsia="仿宋_GB2312" w:cs="仿宋_GB2312"/>
          <w:b/>
          <w:bCs/>
          <w:color w:val="auto"/>
          <w:sz w:val="24"/>
          <w:highlight w:val="none"/>
        </w:rPr>
        <w:t>储备不少于3天用量的耐储副食品（大米、面粉、食用油、干货、调味品等），并配备应急配送车辆和备用配送人员，确保突发情况下基本供应不中断。</w:t>
      </w:r>
    </w:p>
    <w:p w14:paraId="3EDBE77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指标项：3）7</w:t>
      </w:r>
      <w:r>
        <w:rPr>
          <w:rFonts w:hint="eastAsia" w:ascii="仿宋_GB2312" w:hAnsi="仿宋_GB2312" w:eastAsia="仿宋_GB2312" w:cs="仿宋_GB2312"/>
          <w:b/>
          <w:bCs/>
          <w:color w:val="auto"/>
          <w:sz w:val="24"/>
          <w:highlight w:val="none"/>
        </w:rPr>
        <w:t>.建立1-2家备选供应商库，当主供应商出现重大食品安全问题、连续考核不合格或因不可抗力无法供货时，可立即启动备选供应商，确保无缝切换。</w:t>
      </w:r>
    </w:p>
    <w:p w14:paraId="666D6DC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指标项：4）8</w:t>
      </w:r>
      <w:r>
        <w:rPr>
          <w:rFonts w:hint="eastAsia" w:ascii="仿宋_GB2312" w:hAnsi="仿宋_GB2312" w:eastAsia="仿宋_GB2312" w:cs="仿宋_GB2312"/>
          <w:b/>
          <w:bCs/>
          <w:color w:val="auto"/>
          <w:sz w:val="24"/>
          <w:highlight w:val="none"/>
        </w:rPr>
        <w:t>.对春节、国庆等重大节假日以及极端雨雪冰冻天气期间的保供工作</w:t>
      </w:r>
      <w:r>
        <w:rPr>
          <w:rFonts w:hint="eastAsia" w:ascii="仿宋_GB2312" w:hAnsi="仿宋_GB2312" w:eastAsia="仿宋_GB2312" w:cs="仿宋_GB2312"/>
          <w:b/>
          <w:bCs/>
          <w:color w:val="auto"/>
          <w:sz w:val="24"/>
          <w:highlight w:val="none"/>
          <w:lang w:val="en-US" w:eastAsia="zh-CN"/>
        </w:rPr>
        <w:t>提前</w:t>
      </w:r>
      <w:r>
        <w:rPr>
          <w:rFonts w:hint="eastAsia" w:ascii="仿宋_GB2312" w:hAnsi="仿宋_GB2312" w:eastAsia="仿宋_GB2312" w:cs="仿宋_GB2312"/>
          <w:b/>
          <w:bCs/>
          <w:color w:val="auto"/>
          <w:sz w:val="24"/>
          <w:highlight w:val="none"/>
        </w:rPr>
        <w:t>制定保供方案。</w:t>
      </w:r>
    </w:p>
    <w:p w14:paraId="0441D75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指标项：5）9</w:t>
      </w:r>
      <w:r>
        <w:rPr>
          <w:rFonts w:hint="eastAsia" w:ascii="仿宋_GB2312" w:hAnsi="仿宋_GB2312" w:eastAsia="仿宋_GB2312" w:cs="仿宋_GB2312"/>
          <w:b/>
          <w:bCs/>
          <w:color w:val="auto"/>
          <w:sz w:val="24"/>
          <w:highlight w:val="none"/>
        </w:rPr>
        <w:t>.制定食品安全事故应急预案，明确事故报告流程、应急响应级别、处置措施和善后处理机制，一旦发生疑似食源性疾病事件，第一时间封存相关食材，配合监管部门调查。</w:t>
      </w:r>
    </w:p>
    <w:p w14:paraId="2E5BAFA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指标项：6）10</w:t>
      </w:r>
      <w:r>
        <w:rPr>
          <w:rFonts w:hint="eastAsia" w:ascii="仿宋_GB2312" w:hAnsi="仿宋_GB2312" w:eastAsia="仿宋_GB2312" w:cs="仿宋_GB2312"/>
          <w:b/>
          <w:bCs/>
          <w:color w:val="auto"/>
          <w:sz w:val="24"/>
          <w:highlight w:val="none"/>
        </w:rPr>
        <w:t>.对保质期较短的食材，</w:t>
      </w:r>
      <w:r>
        <w:rPr>
          <w:rFonts w:hint="eastAsia" w:ascii="仿宋_GB2312" w:hAnsi="仿宋_GB2312" w:eastAsia="仿宋_GB2312" w:cs="仿宋_GB2312"/>
          <w:b/>
          <w:bCs/>
          <w:color w:val="auto"/>
          <w:sz w:val="24"/>
          <w:highlight w:val="none"/>
          <w:lang w:val="en-US" w:eastAsia="zh-CN"/>
        </w:rPr>
        <w:t>中标人</w:t>
      </w:r>
      <w:r>
        <w:rPr>
          <w:rFonts w:hint="eastAsia" w:ascii="仿宋_GB2312" w:hAnsi="仿宋_GB2312" w:eastAsia="仿宋_GB2312" w:cs="仿宋_GB2312"/>
          <w:b/>
          <w:bCs/>
          <w:color w:val="auto"/>
          <w:sz w:val="24"/>
          <w:highlight w:val="none"/>
        </w:rPr>
        <w:t>主动向食堂管理人员提醒优先使用，避免食材过期浪费。</w:t>
      </w:r>
    </w:p>
    <w:p w14:paraId="224E4102">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指标项：7）11</w:t>
      </w:r>
      <w:r>
        <w:rPr>
          <w:rFonts w:hint="eastAsia" w:ascii="仿宋_GB2312" w:hAnsi="仿宋_GB2312" w:eastAsia="仿宋_GB2312" w:cs="仿宋_GB2312"/>
          <w:b/>
          <w:bCs/>
          <w:color w:val="auto"/>
          <w:sz w:val="24"/>
          <w:highlight w:val="none"/>
        </w:rPr>
        <w:t>.建立常态化沟通机制</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rPr>
        <w:t>每月召开一次供需对接会，由</w:t>
      </w:r>
      <w:r>
        <w:rPr>
          <w:rFonts w:hint="eastAsia" w:ascii="仿宋_GB2312" w:hAnsi="仿宋_GB2312" w:eastAsia="仿宋_GB2312" w:cs="仿宋_GB2312"/>
          <w:b/>
          <w:bCs/>
          <w:color w:val="auto"/>
          <w:sz w:val="24"/>
          <w:highlight w:val="none"/>
          <w:lang w:val="en-US" w:eastAsia="zh-CN"/>
        </w:rPr>
        <w:t>中标人</w:t>
      </w:r>
      <w:r>
        <w:rPr>
          <w:rFonts w:hint="eastAsia" w:ascii="仿宋_GB2312" w:hAnsi="仿宋_GB2312" w:eastAsia="仿宋_GB2312" w:cs="仿宋_GB2312"/>
          <w:b/>
          <w:bCs/>
          <w:color w:val="auto"/>
          <w:sz w:val="24"/>
          <w:highlight w:val="none"/>
        </w:rPr>
        <w:t>和采购方食堂管理负责人参加，通报当月配送情况，反馈存在问题，听取改进意见，持续优化服务质量。</w:t>
      </w:r>
    </w:p>
    <w:p w14:paraId="5966E6E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指标项：8</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12.</w:t>
      </w:r>
      <w:r>
        <w:rPr>
          <w:rFonts w:hint="eastAsia" w:ascii="仿宋_GB2312" w:hAnsi="仿宋_GB2312" w:eastAsia="仿宋_GB2312" w:cs="仿宋_GB2312"/>
          <w:b/>
          <w:bCs/>
          <w:color w:val="auto"/>
          <w:sz w:val="24"/>
          <w:highlight w:val="none"/>
          <w:lang w:eastAsia="zh-CN"/>
        </w:rPr>
        <w:t>建立食材溯源台账管理制度，所有配送生鲜、粮油、调味品等食材需完整留存供货单据、检验报告、溯源凭证，做到一物一溯源、台账可查可追溯。</w:t>
      </w:r>
    </w:p>
    <w:p w14:paraId="067DAE0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指标项：9</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13.</w:t>
      </w:r>
      <w:r>
        <w:rPr>
          <w:rFonts w:hint="eastAsia" w:ascii="仿宋_GB2312" w:hAnsi="仿宋_GB2312" w:eastAsia="仿宋_GB2312" w:cs="仿宋_GB2312"/>
          <w:b/>
          <w:bCs/>
          <w:color w:val="auto"/>
          <w:sz w:val="24"/>
          <w:highlight w:val="none"/>
          <w:lang w:eastAsia="zh-CN"/>
        </w:rPr>
        <w:t>中标人需定期开展食材质量自查工作，</w:t>
      </w:r>
      <w:r>
        <w:rPr>
          <w:rFonts w:hint="eastAsia" w:ascii="仿宋_GB2312" w:hAnsi="仿宋_GB2312" w:eastAsia="仿宋_GB2312" w:cs="仿宋_GB2312"/>
          <w:b/>
          <w:bCs/>
          <w:color w:val="auto"/>
          <w:sz w:val="24"/>
          <w:highlight w:val="none"/>
          <w:lang w:val="en-US" w:eastAsia="zh-CN"/>
        </w:rPr>
        <w:t>对</w:t>
      </w:r>
      <w:r>
        <w:rPr>
          <w:rFonts w:hint="eastAsia" w:ascii="仿宋_GB2312" w:hAnsi="仿宋_GB2312" w:eastAsia="仿宋_GB2312" w:cs="仿宋_GB2312"/>
          <w:b/>
          <w:bCs/>
          <w:color w:val="auto"/>
          <w:sz w:val="24"/>
          <w:highlight w:val="none"/>
          <w:lang w:eastAsia="zh-CN"/>
        </w:rPr>
        <w:t>食材品质、保质期、卫生安全、包装完好性全面自查。</w:t>
      </w:r>
    </w:p>
    <w:p w14:paraId="55CC2EA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指标项：10</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14.</w:t>
      </w:r>
      <w:r>
        <w:rPr>
          <w:rFonts w:hint="eastAsia" w:ascii="仿宋_GB2312" w:hAnsi="仿宋_GB2312" w:eastAsia="仿宋_GB2312" w:cs="仿宋_GB2312"/>
          <w:b/>
          <w:bCs/>
          <w:color w:val="auto"/>
          <w:sz w:val="24"/>
          <w:highlight w:val="none"/>
          <w:lang w:eastAsia="zh-CN"/>
        </w:rPr>
        <w:t>中标人需配合采购人完成食材抽检、台账核查、月度考核等各项管理工作，按时报送各类配送报表、安全资料、统计数据，确保资料真实、准确、完整。</w:t>
      </w:r>
    </w:p>
    <w:p w14:paraId="1D2D7335">
      <w:pPr>
        <w:pStyle w:val="12"/>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outlineLvl w:val="2"/>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highlight w:val="none"/>
        </w:rPr>
        <w:t>备注：本项目全部产品所依据的现行国家标准若发生废止、修订或更新，相关产品自新标准正式实施之日起遵照执行最新</w:t>
      </w:r>
      <w:r>
        <w:rPr>
          <w:rFonts w:hint="eastAsia" w:ascii="仿宋_GB2312" w:hAnsi="仿宋_GB2312" w:eastAsia="仿宋_GB2312" w:cs="仿宋_GB2312"/>
          <w:color w:val="auto"/>
          <w:sz w:val="24"/>
          <w:highlight w:val="none"/>
          <w:lang w:val="en-US" w:eastAsia="zh-CN"/>
        </w:rPr>
        <w:t>标准</w:t>
      </w:r>
      <w:r>
        <w:rPr>
          <w:rFonts w:hint="eastAsia" w:ascii="仿宋_GB2312" w:hAnsi="仿宋_GB2312" w:eastAsia="仿宋_GB2312" w:cs="仿宋_GB2312"/>
          <w:color w:val="auto"/>
          <w:sz w:val="24"/>
          <w:highlight w:val="none"/>
        </w:rPr>
        <w:t>。</w:t>
      </w:r>
    </w:p>
    <w:p w14:paraId="1580E5B4">
      <w:pPr>
        <w:pStyle w:val="12"/>
        <w:jc w:val="both"/>
        <w:outlineLvl w:val="2"/>
        <w:rPr>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3"/>
        <w:gridCol w:w="713"/>
        <w:gridCol w:w="1457"/>
        <w:gridCol w:w="6524"/>
      </w:tblGrid>
      <w:tr w14:paraId="2F3DC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1C1C0779">
            <w:pPr>
              <w:pStyle w:val="12"/>
              <w:jc w:val="center"/>
              <w:rPr>
                <w:color w:val="auto"/>
                <w:sz w:val="24"/>
                <w:szCs w:val="24"/>
                <w:highlight w:val="none"/>
              </w:rPr>
            </w:pPr>
            <w:r>
              <w:rPr>
                <w:rFonts w:ascii="仿宋_GB2312" w:hAnsi="仿宋_GB2312" w:eastAsia="仿宋_GB2312" w:cs="仿宋_GB2312"/>
                <w:color w:val="auto"/>
                <w:sz w:val="24"/>
                <w:szCs w:val="24"/>
                <w:highlight w:val="none"/>
              </w:rPr>
              <w:t>序号</w:t>
            </w:r>
          </w:p>
        </w:tc>
        <w:tc>
          <w:tcPr>
            <w:tcW w:w="713" w:type="dxa"/>
            <w:vAlign w:val="center"/>
          </w:tcPr>
          <w:p w14:paraId="77365588">
            <w:pPr>
              <w:pStyle w:val="12"/>
              <w:jc w:val="center"/>
              <w:rPr>
                <w:color w:val="auto"/>
                <w:sz w:val="24"/>
                <w:szCs w:val="24"/>
                <w:highlight w:val="none"/>
              </w:rPr>
            </w:pPr>
            <w:r>
              <w:rPr>
                <w:rFonts w:ascii="仿宋_GB2312" w:hAnsi="仿宋_GB2312" w:eastAsia="仿宋_GB2312" w:cs="仿宋_GB2312"/>
                <w:color w:val="auto"/>
                <w:sz w:val="24"/>
                <w:szCs w:val="24"/>
                <w:highlight w:val="none"/>
              </w:rPr>
              <w:t>参数性质</w:t>
            </w:r>
          </w:p>
        </w:tc>
        <w:tc>
          <w:tcPr>
            <w:tcW w:w="1457" w:type="dxa"/>
            <w:vAlign w:val="center"/>
          </w:tcPr>
          <w:p w14:paraId="66B1CED3">
            <w:pPr>
              <w:pStyle w:val="12"/>
              <w:jc w:val="center"/>
              <w:rPr>
                <w:color w:val="auto"/>
                <w:sz w:val="24"/>
                <w:szCs w:val="24"/>
                <w:highlight w:val="none"/>
              </w:rPr>
            </w:pPr>
            <w:r>
              <w:rPr>
                <w:rFonts w:ascii="仿宋_GB2312" w:hAnsi="仿宋_GB2312" w:eastAsia="仿宋_GB2312" w:cs="仿宋_GB2312"/>
                <w:color w:val="auto"/>
                <w:sz w:val="24"/>
                <w:szCs w:val="24"/>
                <w:highlight w:val="none"/>
              </w:rPr>
              <w:t>类型</w:t>
            </w:r>
          </w:p>
        </w:tc>
        <w:tc>
          <w:tcPr>
            <w:tcW w:w="6524" w:type="dxa"/>
            <w:vAlign w:val="center"/>
          </w:tcPr>
          <w:p w14:paraId="36F37EBF">
            <w:pPr>
              <w:pStyle w:val="12"/>
              <w:jc w:val="center"/>
              <w:rPr>
                <w:color w:val="auto"/>
                <w:sz w:val="24"/>
                <w:szCs w:val="24"/>
                <w:highlight w:val="none"/>
              </w:rPr>
            </w:pPr>
            <w:r>
              <w:rPr>
                <w:rFonts w:ascii="仿宋_GB2312" w:hAnsi="仿宋_GB2312" w:eastAsia="仿宋_GB2312" w:cs="仿宋_GB2312"/>
                <w:color w:val="auto"/>
                <w:sz w:val="24"/>
                <w:szCs w:val="24"/>
                <w:highlight w:val="none"/>
              </w:rPr>
              <w:t>要求</w:t>
            </w:r>
          </w:p>
        </w:tc>
      </w:tr>
      <w:tr w14:paraId="77695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0D094DA2">
            <w:pPr>
              <w:pStyle w:val="12"/>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713" w:type="dxa"/>
            <w:vAlign w:val="center"/>
          </w:tcPr>
          <w:p w14:paraId="3F392B58">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61939F66">
            <w:pPr>
              <w:pStyle w:val="12"/>
              <w:jc w:val="center"/>
              <w:rPr>
                <w:color w:val="auto"/>
                <w:sz w:val="24"/>
                <w:szCs w:val="24"/>
                <w:highlight w:val="none"/>
              </w:rPr>
            </w:pPr>
            <w:r>
              <w:rPr>
                <w:rFonts w:ascii="仿宋_GB2312" w:hAnsi="仿宋_GB2312" w:eastAsia="仿宋_GB2312" w:cs="仿宋_GB2312"/>
                <w:color w:val="auto"/>
                <w:sz w:val="24"/>
                <w:szCs w:val="24"/>
                <w:highlight w:val="none"/>
              </w:rPr>
              <w:t>交货时间</w:t>
            </w:r>
          </w:p>
        </w:tc>
        <w:tc>
          <w:tcPr>
            <w:tcW w:w="6524" w:type="dxa"/>
            <w:vAlign w:val="center"/>
          </w:tcPr>
          <w:p w14:paraId="15BB703F">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本项目服务期限:2026年9月25至2027年8月31日。</w:t>
            </w:r>
          </w:p>
        </w:tc>
      </w:tr>
      <w:tr w14:paraId="25198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56849A57">
            <w:pPr>
              <w:pStyle w:val="12"/>
              <w:jc w:val="center"/>
              <w:rPr>
                <w:color w:val="auto"/>
                <w:sz w:val="24"/>
                <w:szCs w:val="24"/>
                <w:highlight w:val="none"/>
              </w:rPr>
            </w:pPr>
            <w:r>
              <w:rPr>
                <w:rFonts w:ascii="仿宋_GB2312" w:hAnsi="仿宋_GB2312" w:eastAsia="仿宋_GB2312" w:cs="仿宋_GB2312"/>
                <w:color w:val="auto"/>
                <w:sz w:val="24"/>
                <w:szCs w:val="24"/>
                <w:highlight w:val="none"/>
              </w:rPr>
              <w:t>2</w:t>
            </w:r>
          </w:p>
        </w:tc>
        <w:tc>
          <w:tcPr>
            <w:tcW w:w="713" w:type="dxa"/>
            <w:vAlign w:val="center"/>
          </w:tcPr>
          <w:p w14:paraId="428F0C38">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7DFA8608">
            <w:pPr>
              <w:pStyle w:val="12"/>
              <w:jc w:val="center"/>
              <w:rPr>
                <w:color w:val="auto"/>
                <w:sz w:val="24"/>
                <w:szCs w:val="24"/>
                <w:highlight w:val="none"/>
              </w:rPr>
            </w:pPr>
            <w:r>
              <w:rPr>
                <w:rFonts w:ascii="仿宋_GB2312" w:hAnsi="仿宋_GB2312" w:eastAsia="仿宋_GB2312" w:cs="仿宋_GB2312"/>
                <w:color w:val="auto"/>
                <w:sz w:val="24"/>
                <w:szCs w:val="24"/>
                <w:highlight w:val="none"/>
              </w:rPr>
              <w:t>交货地点</w:t>
            </w:r>
          </w:p>
        </w:tc>
        <w:tc>
          <w:tcPr>
            <w:tcW w:w="6524" w:type="dxa"/>
            <w:vAlign w:val="center"/>
          </w:tcPr>
          <w:p w14:paraId="77FE5192">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建宁县20所中小学校，具体以采购项目学校指定的地点为准。</w:t>
            </w:r>
          </w:p>
        </w:tc>
      </w:tr>
      <w:tr w14:paraId="3A37AE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35908DB3">
            <w:pPr>
              <w:pStyle w:val="12"/>
              <w:jc w:val="center"/>
              <w:rPr>
                <w:color w:val="auto"/>
                <w:sz w:val="24"/>
                <w:szCs w:val="24"/>
                <w:highlight w:val="none"/>
              </w:rPr>
            </w:pPr>
            <w:r>
              <w:rPr>
                <w:rFonts w:ascii="仿宋_GB2312" w:hAnsi="仿宋_GB2312" w:eastAsia="仿宋_GB2312" w:cs="仿宋_GB2312"/>
                <w:color w:val="auto"/>
                <w:sz w:val="24"/>
                <w:szCs w:val="24"/>
                <w:highlight w:val="none"/>
              </w:rPr>
              <w:t>3</w:t>
            </w:r>
          </w:p>
        </w:tc>
        <w:tc>
          <w:tcPr>
            <w:tcW w:w="713" w:type="dxa"/>
            <w:vAlign w:val="center"/>
          </w:tcPr>
          <w:p w14:paraId="215DAEB2">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34324529">
            <w:pPr>
              <w:pStyle w:val="12"/>
              <w:jc w:val="center"/>
              <w:rPr>
                <w:color w:val="auto"/>
                <w:sz w:val="24"/>
                <w:szCs w:val="24"/>
                <w:highlight w:val="none"/>
              </w:rPr>
            </w:pPr>
            <w:r>
              <w:rPr>
                <w:rFonts w:ascii="仿宋_GB2312" w:hAnsi="仿宋_GB2312" w:eastAsia="仿宋_GB2312" w:cs="仿宋_GB2312"/>
                <w:color w:val="auto"/>
                <w:sz w:val="24"/>
                <w:szCs w:val="24"/>
                <w:highlight w:val="none"/>
              </w:rPr>
              <w:t>交货条件</w:t>
            </w:r>
          </w:p>
        </w:tc>
        <w:tc>
          <w:tcPr>
            <w:tcW w:w="6524" w:type="dxa"/>
            <w:vAlign w:val="center"/>
          </w:tcPr>
          <w:p w14:paraId="0046DC2D">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原则上每天配送的食材要在每日8点之前送达，若有特殊要求，则以采购项目学校每次发出供货计划通知的时间为准。</w:t>
            </w:r>
          </w:p>
        </w:tc>
      </w:tr>
      <w:tr w14:paraId="07610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5AF66B99">
            <w:pPr>
              <w:pStyle w:val="12"/>
              <w:jc w:val="center"/>
              <w:rPr>
                <w:color w:val="auto"/>
                <w:sz w:val="24"/>
                <w:szCs w:val="24"/>
                <w:highlight w:val="none"/>
              </w:rPr>
            </w:pPr>
            <w:r>
              <w:rPr>
                <w:rFonts w:ascii="仿宋_GB2312" w:hAnsi="仿宋_GB2312" w:eastAsia="仿宋_GB2312" w:cs="仿宋_GB2312"/>
                <w:color w:val="auto"/>
                <w:sz w:val="24"/>
                <w:szCs w:val="24"/>
                <w:highlight w:val="none"/>
              </w:rPr>
              <w:t>4</w:t>
            </w:r>
          </w:p>
        </w:tc>
        <w:tc>
          <w:tcPr>
            <w:tcW w:w="713" w:type="dxa"/>
            <w:vAlign w:val="center"/>
          </w:tcPr>
          <w:p w14:paraId="5C4F10D0">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39A9DA22">
            <w:pPr>
              <w:pStyle w:val="12"/>
              <w:jc w:val="center"/>
              <w:rPr>
                <w:color w:val="auto"/>
                <w:sz w:val="24"/>
                <w:szCs w:val="24"/>
                <w:highlight w:val="none"/>
              </w:rPr>
            </w:pPr>
            <w:r>
              <w:rPr>
                <w:rFonts w:ascii="仿宋_GB2312" w:hAnsi="仿宋_GB2312" w:eastAsia="仿宋_GB2312" w:cs="仿宋_GB2312"/>
                <w:color w:val="auto"/>
                <w:sz w:val="24"/>
                <w:szCs w:val="24"/>
                <w:highlight w:val="none"/>
              </w:rPr>
              <w:t>是否邀请投标人验收</w:t>
            </w:r>
          </w:p>
        </w:tc>
        <w:tc>
          <w:tcPr>
            <w:tcW w:w="6524" w:type="dxa"/>
            <w:vAlign w:val="center"/>
          </w:tcPr>
          <w:p w14:paraId="02721BA5">
            <w:pPr>
              <w:pStyle w:val="12"/>
              <w:jc w:val="left"/>
              <w:rPr>
                <w:color w:val="auto"/>
                <w:sz w:val="24"/>
                <w:szCs w:val="24"/>
                <w:highlight w:val="none"/>
              </w:rPr>
            </w:pPr>
            <w:r>
              <w:rPr>
                <w:rFonts w:ascii="仿宋_GB2312" w:hAnsi="仿宋_GB2312" w:eastAsia="仿宋_GB2312" w:cs="仿宋_GB2312"/>
                <w:color w:val="auto"/>
                <w:sz w:val="24"/>
                <w:szCs w:val="24"/>
                <w:highlight w:val="none"/>
              </w:rPr>
              <w:t>不邀请投标人验收</w:t>
            </w:r>
          </w:p>
        </w:tc>
      </w:tr>
      <w:tr w14:paraId="170AF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5401D401">
            <w:pPr>
              <w:pStyle w:val="12"/>
              <w:jc w:val="center"/>
              <w:rPr>
                <w:color w:val="auto"/>
                <w:sz w:val="24"/>
                <w:szCs w:val="24"/>
                <w:highlight w:val="none"/>
              </w:rPr>
            </w:pPr>
            <w:r>
              <w:rPr>
                <w:rFonts w:ascii="仿宋_GB2312" w:hAnsi="仿宋_GB2312" w:eastAsia="仿宋_GB2312" w:cs="仿宋_GB2312"/>
                <w:color w:val="auto"/>
                <w:sz w:val="24"/>
                <w:szCs w:val="24"/>
                <w:highlight w:val="none"/>
              </w:rPr>
              <w:t>5</w:t>
            </w:r>
          </w:p>
        </w:tc>
        <w:tc>
          <w:tcPr>
            <w:tcW w:w="713" w:type="dxa"/>
            <w:vAlign w:val="center"/>
          </w:tcPr>
          <w:p w14:paraId="3CD46C71">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02E08EB2">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履约验收</w:t>
            </w:r>
          </w:p>
          <w:p w14:paraId="1817FFFC">
            <w:pPr>
              <w:pStyle w:val="12"/>
              <w:jc w:val="center"/>
              <w:rPr>
                <w:color w:val="auto"/>
                <w:sz w:val="24"/>
                <w:szCs w:val="24"/>
                <w:highlight w:val="none"/>
              </w:rPr>
            </w:pPr>
            <w:r>
              <w:rPr>
                <w:rFonts w:ascii="仿宋_GB2312" w:hAnsi="仿宋_GB2312" w:eastAsia="仿宋_GB2312" w:cs="仿宋_GB2312"/>
                <w:color w:val="auto"/>
                <w:sz w:val="24"/>
                <w:szCs w:val="24"/>
                <w:highlight w:val="none"/>
              </w:rPr>
              <w:t>方式</w:t>
            </w:r>
          </w:p>
        </w:tc>
        <w:tc>
          <w:tcPr>
            <w:tcW w:w="6524" w:type="dxa"/>
            <w:vAlign w:val="center"/>
          </w:tcPr>
          <w:p w14:paraId="46BAFD1F">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1、期次1，说明：所提供的货物必须符合《中华人民共和国产品质量法》</w:t>
            </w:r>
            <w:r>
              <w:rPr>
                <w:rFonts w:hint="eastAsia" w:ascii="仿宋_GB2312" w:hAnsi="仿宋_GB2312" w:eastAsia="仿宋_GB2312" w:cs="仿宋_GB2312"/>
                <w:color w:val="auto"/>
                <w:sz w:val="24"/>
                <w:szCs w:val="24"/>
                <w:highlight w:val="none"/>
                <w:lang w:eastAsia="zh-CN"/>
              </w:rPr>
              <w:t>、《中华人民共和国食品安全法》</w:t>
            </w:r>
            <w:r>
              <w:rPr>
                <w:rFonts w:hint="eastAsia" w:ascii="仿宋_GB2312" w:hAnsi="仿宋_GB2312" w:eastAsia="仿宋_GB2312" w:cs="仿宋_GB2312"/>
                <w:color w:val="auto"/>
                <w:sz w:val="24"/>
                <w:szCs w:val="24"/>
                <w:highlight w:val="none"/>
              </w:rPr>
              <w:t>及国家行业标准的有关最新规定及采购人的标准要求。</w:t>
            </w:r>
          </w:p>
        </w:tc>
      </w:tr>
      <w:tr w14:paraId="27E40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6BCA5FD4">
            <w:pPr>
              <w:pStyle w:val="12"/>
              <w:jc w:val="center"/>
              <w:rPr>
                <w:color w:val="auto"/>
                <w:sz w:val="24"/>
                <w:szCs w:val="24"/>
                <w:highlight w:val="none"/>
              </w:rPr>
            </w:pPr>
            <w:r>
              <w:rPr>
                <w:rFonts w:ascii="仿宋_GB2312" w:hAnsi="仿宋_GB2312" w:eastAsia="仿宋_GB2312" w:cs="仿宋_GB2312"/>
                <w:color w:val="auto"/>
                <w:sz w:val="24"/>
                <w:szCs w:val="24"/>
                <w:highlight w:val="none"/>
              </w:rPr>
              <w:t>6</w:t>
            </w:r>
          </w:p>
        </w:tc>
        <w:tc>
          <w:tcPr>
            <w:tcW w:w="713" w:type="dxa"/>
            <w:vAlign w:val="center"/>
          </w:tcPr>
          <w:p w14:paraId="6512B221">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1F8B80F0">
            <w:pPr>
              <w:pStyle w:val="12"/>
              <w:jc w:val="center"/>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合同支付</w:t>
            </w:r>
          </w:p>
          <w:p w14:paraId="30088538">
            <w:pPr>
              <w:pStyle w:val="12"/>
              <w:jc w:val="center"/>
              <w:rPr>
                <w:color w:val="auto"/>
                <w:sz w:val="24"/>
                <w:szCs w:val="24"/>
                <w:highlight w:val="none"/>
              </w:rPr>
            </w:pPr>
            <w:r>
              <w:rPr>
                <w:rFonts w:ascii="仿宋_GB2312" w:hAnsi="仿宋_GB2312" w:eastAsia="仿宋_GB2312" w:cs="仿宋_GB2312"/>
                <w:color w:val="auto"/>
                <w:sz w:val="24"/>
                <w:szCs w:val="24"/>
                <w:highlight w:val="none"/>
              </w:rPr>
              <w:t>方式</w:t>
            </w:r>
          </w:p>
        </w:tc>
        <w:tc>
          <w:tcPr>
            <w:tcW w:w="6524" w:type="dxa"/>
            <w:vAlign w:val="center"/>
          </w:tcPr>
          <w:p w14:paraId="393DF4D6">
            <w:pPr>
              <w:pStyle w:val="12"/>
              <w:jc w:val="left"/>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本项目服务期2026年9月25日至2027年8月31日，根据考核情况评定，按月实际配送量进行结算，每月凭送货清单、验收报告、结算价格表、税务发票等材料，结算前月货款，以转账方式汇入中标人指定账户</w:t>
            </w:r>
            <w:r>
              <w:rPr>
                <w:rFonts w:hint="eastAsia" w:ascii="仿宋_GB2312" w:hAnsi="仿宋_GB2312" w:eastAsia="仿宋_GB2312" w:cs="仿宋_GB2312"/>
                <w:color w:val="auto"/>
                <w:sz w:val="24"/>
                <w:szCs w:val="24"/>
                <w:highlight w:val="none"/>
                <w:lang w:eastAsia="zh-CN"/>
              </w:rPr>
              <w:t>。</w:t>
            </w:r>
          </w:p>
        </w:tc>
      </w:tr>
      <w:tr w14:paraId="72DB2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vAlign w:val="center"/>
          </w:tcPr>
          <w:p w14:paraId="55B6E901">
            <w:pPr>
              <w:pStyle w:val="12"/>
              <w:jc w:val="center"/>
              <w:rPr>
                <w:color w:val="auto"/>
                <w:sz w:val="24"/>
                <w:szCs w:val="24"/>
                <w:highlight w:val="none"/>
              </w:rPr>
            </w:pPr>
            <w:r>
              <w:rPr>
                <w:rFonts w:ascii="仿宋_GB2312" w:hAnsi="仿宋_GB2312" w:eastAsia="仿宋_GB2312" w:cs="仿宋_GB2312"/>
                <w:color w:val="auto"/>
                <w:sz w:val="24"/>
                <w:szCs w:val="24"/>
                <w:highlight w:val="none"/>
              </w:rPr>
              <w:t>7</w:t>
            </w:r>
          </w:p>
        </w:tc>
        <w:tc>
          <w:tcPr>
            <w:tcW w:w="713" w:type="dxa"/>
            <w:vAlign w:val="center"/>
          </w:tcPr>
          <w:p w14:paraId="20D41951">
            <w:pPr>
              <w:pStyle w:val="12"/>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457" w:type="dxa"/>
            <w:vAlign w:val="center"/>
          </w:tcPr>
          <w:p w14:paraId="4AD7DC88">
            <w:pPr>
              <w:pStyle w:val="12"/>
              <w:jc w:val="center"/>
              <w:rPr>
                <w:color w:val="auto"/>
                <w:sz w:val="24"/>
                <w:szCs w:val="24"/>
                <w:highlight w:val="none"/>
              </w:rPr>
            </w:pPr>
            <w:r>
              <w:rPr>
                <w:rFonts w:ascii="仿宋_GB2312" w:hAnsi="仿宋_GB2312" w:eastAsia="仿宋_GB2312" w:cs="仿宋_GB2312"/>
                <w:color w:val="auto"/>
                <w:sz w:val="24"/>
                <w:szCs w:val="24"/>
                <w:highlight w:val="none"/>
              </w:rPr>
              <w:t>履约保证金</w:t>
            </w:r>
          </w:p>
        </w:tc>
        <w:tc>
          <w:tcPr>
            <w:tcW w:w="6524" w:type="dxa"/>
            <w:vAlign w:val="center"/>
          </w:tcPr>
          <w:p w14:paraId="75001B97">
            <w:pPr>
              <w:pStyle w:val="12"/>
              <w:jc w:val="left"/>
              <w:rPr>
                <w:rFonts w:hint="eastAsia" w:eastAsia="仿宋_GB2312"/>
                <w:color w:val="auto"/>
                <w:sz w:val="24"/>
                <w:szCs w:val="24"/>
                <w:highlight w:val="none"/>
                <w:lang w:eastAsia="zh-CN"/>
              </w:rPr>
            </w:pPr>
            <w:r>
              <w:rPr>
                <w:rFonts w:ascii="仿宋_GB2312" w:hAnsi="仿宋_GB2312" w:eastAsia="仿宋_GB2312" w:cs="仿宋_GB2312"/>
                <w:b/>
                <w:bCs/>
                <w:color w:val="auto"/>
                <w:sz w:val="24"/>
                <w:szCs w:val="24"/>
                <w:highlight w:val="none"/>
              </w:rPr>
              <w:t>缴纳, 本采购包履约保证金为</w:t>
            </w:r>
            <w:r>
              <w:rPr>
                <w:rFonts w:hint="eastAsia" w:ascii="仿宋_GB2312" w:hAnsi="仿宋_GB2312" w:eastAsia="仿宋_GB2312" w:cs="仿宋_GB2312"/>
                <w:b/>
                <w:bCs/>
                <w:color w:val="auto"/>
                <w:sz w:val="24"/>
                <w:szCs w:val="24"/>
                <w:highlight w:val="none"/>
                <w:lang w:val="en-US" w:eastAsia="zh-CN"/>
              </w:rPr>
              <w:t>陆拾万元整（¥600000.00元）</w:t>
            </w:r>
            <w:r>
              <w:rPr>
                <w:rFonts w:hint="eastAsia" w:ascii="仿宋_GB2312" w:hAnsi="仿宋_GB2312" w:eastAsia="仿宋_GB2312" w:cs="仿宋_GB2312"/>
                <w:b/>
                <w:bCs/>
                <w:color w:val="auto"/>
                <w:sz w:val="24"/>
                <w:szCs w:val="24"/>
                <w:highlight w:val="none"/>
                <w:lang w:eastAsia="zh-CN"/>
              </w:rPr>
              <w:t>；</w:t>
            </w:r>
          </w:p>
          <w:p w14:paraId="0365B022">
            <w:pPr>
              <w:pStyle w:val="12"/>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缴纳方式：</w:t>
            </w:r>
            <w:r>
              <w:rPr>
                <w:rFonts w:hint="eastAsia" w:ascii="仿宋_GB2312" w:hAnsi="仿宋_GB2312" w:eastAsia="仿宋_GB2312" w:cs="仿宋_GB2312"/>
                <w:color w:val="auto"/>
                <w:sz w:val="24"/>
                <w:szCs w:val="24"/>
                <w:highlight w:val="none"/>
              </w:rPr>
              <w:t>以银行转账、支票</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汇票、银行无条件支付保函（以银行保函形式缴纳的，保函有效期要涵盖整个合同有效期，且保函不可撤销，见索即付）等非现金方式提交</w:t>
            </w:r>
            <w:r>
              <w:rPr>
                <w:rFonts w:hint="eastAsia" w:ascii="仿宋_GB2312" w:hAnsi="仿宋_GB2312" w:eastAsia="仿宋_GB2312" w:cs="仿宋_GB2312"/>
                <w:color w:val="auto"/>
                <w:sz w:val="24"/>
                <w:szCs w:val="24"/>
                <w:highlight w:val="none"/>
                <w:lang w:eastAsia="zh-CN"/>
              </w:rPr>
              <w:t>；</w:t>
            </w:r>
          </w:p>
          <w:p w14:paraId="5D0F91CB">
            <w:pPr>
              <w:pStyle w:val="12"/>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说明：</w:t>
            </w:r>
            <w:r>
              <w:rPr>
                <w:rFonts w:hint="eastAsia" w:ascii="仿宋_GB2312" w:hAnsi="仿宋_GB2312" w:eastAsia="仿宋_GB2312" w:cs="仿宋_GB2312"/>
                <w:color w:val="auto"/>
                <w:sz w:val="24"/>
                <w:szCs w:val="24"/>
                <w:highlight w:val="none"/>
              </w:rPr>
              <w:t>在合同签订前提交至采购人，履约保证金的有效期自合同生效之日起至合同义务履行完毕止。退还方式：合同期满后且无违约</w:t>
            </w:r>
            <w:r>
              <w:rPr>
                <w:rFonts w:hint="eastAsia" w:ascii="仿宋_GB2312" w:hAnsi="仿宋_GB2312" w:eastAsia="仿宋_GB2312" w:cs="仿宋_GB2312"/>
                <w:color w:val="auto"/>
                <w:sz w:val="24"/>
                <w:szCs w:val="24"/>
                <w:highlight w:val="none"/>
                <w:lang w:val="en-US" w:eastAsia="zh-CN"/>
              </w:rPr>
              <w:t>或未处理的售后服务问题</w:t>
            </w:r>
            <w:r>
              <w:rPr>
                <w:rFonts w:hint="eastAsia" w:ascii="仿宋_GB2312" w:hAnsi="仿宋_GB2312" w:eastAsia="仿宋_GB2312" w:cs="仿宋_GB2312"/>
                <w:color w:val="auto"/>
                <w:sz w:val="24"/>
                <w:szCs w:val="24"/>
                <w:highlight w:val="none"/>
              </w:rPr>
              <w:t>的前提下，由</w:t>
            </w:r>
            <w:r>
              <w:rPr>
                <w:rFonts w:hint="eastAsia" w:ascii="仿宋_GB2312" w:hAnsi="仿宋_GB2312" w:eastAsia="仿宋_GB2312" w:cs="仿宋_GB2312"/>
                <w:color w:val="auto"/>
                <w:sz w:val="24"/>
                <w:szCs w:val="24"/>
                <w:highlight w:val="none"/>
                <w:lang w:eastAsia="zh-CN"/>
              </w:rPr>
              <w:t>中标</w:t>
            </w:r>
            <w:r>
              <w:rPr>
                <w:rFonts w:hint="eastAsia" w:ascii="仿宋_GB2312" w:hAnsi="仿宋_GB2312" w:eastAsia="仿宋_GB2312" w:cs="仿宋_GB2312"/>
                <w:color w:val="auto"/>
                <w:sz w:val="24"/>
                <w:szCs w:val="24"/>
                <w:highlight w:val="none"/>
              </w:rPr>
              <w:t>人提出退还履约保证金申请，采购人在收到</w:t>
            </w:r>
            <w:r>
              <w:rPr>
                <w:rFonts w:hint="eastAsia" w:ascii="仿宋_GB2312" w:hAnsi="仿宋_GB2312" w:eastAsia="仿宋_GB2312" w:cs="仿宋_GB2312"/>
                <w:color w:val="auto"/>
                <w:sz w:val="24"/>
                <w:szCs w:val="24"/>
                <w:highlight w:val="none"/>
                <w:lang w:eastAsia="zh-CN"/>
              </w:rPr>
              <w:t>中标</w:t>
            </w:r>
            <w:r>
              <w:rPr>
                <w:rFonts w:hint="eastAsia" w:ascii="仿宋_GB2312" w:hAnsi="仿宋_GB2312" w:eastAsia="仿宋_GB2312" w:cs="仿宋_GB2312"/>
                <w:color w:val="auto"/>
                <w:sz w:val="24"/>
                <w:szCs w:val="24"/>
                <w:highlight w:val="none"/>
              </w:rPr>
              <w:t>人申请文件后</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日内无息返还</w:t>
            </w:r>
            <w:r>
              <w:rPr>
                <w:rFonts w:hint="eastAsia" w:ascii="仿宋_GB2312" w:hAnsi="仿宋_GB2312" w:eastAsia="仿宋_GB2312" w:cs="仿宋_GB2312"/>
                <w:color w:val="auto"/>
                <w:sz w:val="24"/>
                <w:szCs w:val="24"/>
                <w:highlight w:val="none"/>
                <w:lang w:eastAsia="zh-CN"/>
              </w:rPr>
              <w:t>。</w:t>
            </w:r>
          </w:p>
        </w:tc>
      </w:tr>
    </w:tbl>
    <w:p w14:paraId="5ED4CD3E">
      <w:pPr>
        <w:pStyle w:val="12"/>
        <w:spacing w:line="360" w:lineRule="auto"/>
        <w:jc w:val="left"/>
        <w:rPr>
          <w:rFonts w:hint="eastAsia" w:ascii="仿宋_GB2312" w:hAnsi="仿宋_GB2312" w:eastAsia="仿宋_GB2312" w:cs="仿宋_GB2312"/>
          <w:color w:val="auto"/>
          <w:sz w:val="24"/>
          <w:highlight w:val="none"/>
        </w:rPr>
      </w:pPr>
      <w:r>
        <w:rPr>
          <w:rFonts w:ascii="仿宋_GB2312" w:hAnsi="仿宋_GB2312" w:eastAsia="仿宋_GB2312" w:cs="仿宋_GB2312"/>
          <w:b/>
          <w:bCs w:val="0"/>
          <w:color w:val="auto"/>
          <w:sz w:val="24"/>
          <w:szCs w:val="24"/>
          <w:highlight w:val="none"/>
        </w:rPr>
        <w:t>★其他商务要求</w:t>
      </w:r>
    </w:p>
    <w:p w14:paraId="6D77294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val="en-US" w:eastAsia="zh-CN"/>
        </w:rPr>
        <w:t>一</w:t>
      </w:r>
      <w:r>
        <w:rPr>
          <w:rFonts w:hint="eastAsia" w:ascii="仿宋_GB2312" w:hAnsi="仿宋_GB2312" w:eastAsia="仿宋_GB2312" w:cs="仿宋_GB2312"/>
          <w:b/>
          <w:bCs/>
          <w:color w:val="auto"/>
          <w:sz w:val="24"/>
          <w:highlight w:val="none"/>
        </w:rPr>
        <w:t>）车辆管理产品及物资采购、验收、交货</w:t>
      </w:r>
    </w:p>
    <w:p w14:paraId="002A7DD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1.食品运输必须采用符合卫生标准的外包装和运载工具，并且要保持清洁和定期消毒。</w:t>
      </w:r>
    </w:p>
    <w:p w14:paraId="4F94A83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中标人应有保证食品安全的完整的送货工作流程，根据采购人事前制定的物资采购计划进行备货。并严格按照物资采购计划单及时间供货，将采购的食品运送到各校园仓库，并负责运输费用，运输车不得混搭本合同外的货物。</w:t>
      </w:r>
    </w:p>
    <w:p w14:paraId="401524B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3.卸货前检查：中标人的送货车辆应保持清洁，食品到达现场后，各学校组织人员按照质量要求和购物计划现场验收，并核对当日收银小票核实价格，全部过秤检查或抽查重量。</w:t>
      </w:r>
    </w:p>
    <w:p w14:paraId="7938288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4.食品包装检查：核对订货汇总单，所送食品是否和所定食品一致，外包装是否清洁，形状是否完整，包装有无严重破损；外包装名称和包装内食品名称是否一致。</w:t>
      </w:r>
    </w:p>
    <w:p w14:paraId="4DF89EA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5.食品质量的基本检查：每批货物在规定时间内运达规定地点后，中标人应提供物资注明货号、规格、数量、价格和生产日期的销售清单，并通知采购项目校进行验收。</w:t>
      </w:r>
      <w:r>
        <w:rPr>
          <w:rFonts w:hint="eastAsia" w:ascii="仿宋_GB2312" w:hAnsi="仿宋_GB2312" w:eastAsia="仿宋_GB2312" w:cs="仿宋_GB2312"/>
          <w:color w:val="auto"/>
          <w:sz w:val="24"/>
          <w:highlight w:val="none"/>
          <w:lang w:val="en-US" w:eastAsia="zh-CN"/>
        </w:rPr>
        <w:t>采购项目校</w:t>
      </w:r>
      <w:r>
        <w:rPr>
          <w:rFonts w:hint="eastAsia" w:ascii="仿宋_GB2312" w:hAnsi="仿宋_GB2312" w:eastAsia="仿宋_GB2312" w:cs="仿宋_GB2312"/>
          <w:color w:val="auto"/>
          <w:sz w:val="24"/>
          <w:highlight w:val="none"/>
        </w:rPr>
        <w:t>检查食品的相关质量指标，包括但不局限于数量、外观、颜色、气味、新鲜度、中心温度等指标，保证新鲜，不过期、变质现象、食品（除食用油另做要求）剩余保质期在国家规定或产品标识保质期的2/3以上的天数；</w:t>
      </w:r>
      <w:r>
        <w:rPr>
          <w:rFonts w:hint="eastAsia" w:ascii="仿宋_GB2312" w:hAnsi="仿宋_GB2312" w:eastAsia="仿宋_GB2312" w:cs="仿宋_GB2312"/>
          <w:b/>
          <w:bCs/>
          <w:color w:val="auto"/>
          <w:sz w:val="24"/>
          <w:highlight w:val="none"/>
        </w:rPr>
        <w:t>经各学校验收小组判定不合格的食品</w:t>
      </w:r>
      <w:r>
        <w:rPr>
          <w:rFonts w:hint="eastAsia" w:ascii="仿宋_GB2312" w:hAnsi="仿宋_GB2312" w:eastAsia="仿宋_GB2312" w:cs="仿宋_GB2312"/>
          <w:b/>
          <w:bCs/>
          <w:color w:val="auto"/>
          <w:sz w:val="24"/>
          <w:highlight w:val="none"/>
          <w:lang w:val="en-US" w:eastAsia="zh-CN"/>
        </w:rPr>
        <w:t>当场拍照留证，</w:t>
      </w:r>
      <w:r>
        <w:rPr>
          <w:rFonts w:hint="eastAsia" w:ascii="仿宋_GB2312" w:hAnsi="仿宋_GB2312" w:eastAsia="仿宋_GB2312" w:cs="仿宋_GB2312"/>
          <w:b/>
          <w:bCs/>
          <w:color w:val="auto"/>
          <w:sz w:val="24"/>
          <w:highlight w:val="none"/>
        </w:rPr>
        <w:t>不退回中标人直接进行无害化处理或销毁</w:t>
      </w:r>
      <w:r>
        <w:rPr>
          <w:rFonts w:hint="eastAsia" w:ascii="仿宋_GB2312" w:hAnsi="仿宋_GB2312" w:eastAsia="仿宋_GB2312" w:cs="仿宋_GB2312"/>
          <w:b/>
          <w:bCs/>
          <w:color w:val="auto"/>
          <w:sz w:val="24"/>
          <w:highlight w:val="none"/>
          <w:lang w:val="en-US" w:eastAsia="zh-CN"/>
        </w:rPr>
        <w:t>，中标人在2小时内完成补货，因质量问题造成的损失由中标人承担。</w:t>
      </w:r>
    </w:p>
    <w:p w14:paraId="7F378EF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6.质量处理期：货物验收合格后，</w:t>
      </w:r>
      <w:r>
        <w:rPr>
          <w:rFonts w:hint="eastAsia" w:ascii="仿宋_GB2312" w:hAnsi="仿宋_GB2312" w:eastAsia="仿宋_GB2312" w:cs="仿宋_GB2312"/>
          <w:color w:val="auto"/>
          <w:sz w:val="24"/>
          <w:highlight w:val="none"/>
          <w:lang w:val="en-US" w:eastAsia="zh-CN"/>
        </w:rPr>
        <w:t>采购项目校</w:t>
      </w:r>
      <w:r>
        <w:rPr>
          <w:rFonts w:hint="eastAsia" w:ascii="仿宋_GB2312" w:hAnsi="仿宋_GB2312" w:eastAsia="仿宋_GB2312" w:cs="仿宋_GB2312"/>
          <w:color w:val="auto"/>
          <w:sz w:val="24"/>
          <w:highlight w:val="none"/>
        </w:rPr>
        <w:t>发现货物存在质量问题时，有权对货物提出异议，中标人应在两个工作日内负责解决。</w:t>
      </w:r>
    </w:p>
    <w:p w14:paraId="345C500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7.货物经验收合格后，双方授权代表在验收单上签字认定验收合格，中标人需提供验收清单一式二份，采购人与中标人各执一份（原件）。</w:t>
      </w:r>
    </w:p>
    <w:p w14:paraId="2353A9A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8.货物验收过程及最终检验所产生的费用由中标人承担。</w:t>
      </w:r>
    </w:p>
    <w:p w14:paraId="2FB4171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lang w:val="en-US" w:eastAsia="zh-CN"/>
        </w:rPr>
        <w:t>9.验收工作采购文件未列明情形按照《学校食堂大宗食材采购验收管理工作指引》相关规定执行。</w:t>
      </w:r>
    </w:p>
    <w:p w14:paraId="22A8891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val="en-US" w:eastAsia="zh-CN"/>
        </w:rPr>
        <w:t>二</w:t>
      </w:r>
      <w:r>
        <w:rPr>
          <w:rFonts w:hint="eastAsia" w:ascii="仿宋_GB2312" w:hAnsi="仿宋_GB2312" w:eastAsia="仿宋_GB2312" w:cs="仿宋_GB2312"/>
          <w:b/>
          <w:bCs/>
          <w:color w:val="auto"/>
          <w:sz w:val="24"/>
          <w:highlight w:val="none"/>
        </w:rPr>
        <w:t>）售后服务要求</w:t>
      </w:r>
    </w:p>
    <w:p w14:paraId="25B30A7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1.中标人应对此次采购的物资按国家有关标准进行配送，不得短斤少两、以次充好。</w:t>
      </w:r>
    </w:p>
    <w:p w14:paraId="14C656E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2.中标人对所提供的采购物资提供“三包”，对质量不合格产品实行包换、包退。</w:t>
      </w:r>
    </w:p>
    <w:p w14:paraId="7F1F13B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3.中标人必须定期提供车辆消毒证明。</w:t>
      </w:r>
    </w:p>
    <w:p w14:paraId="1D5CB39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4.中标人须按采购项目校要求将采购物资进行分包、单独包装、加工、否则采购项目校有权拒收，由此产生的费用由中标人承担。</w:t>
      </w:r>
    </w:p>
    <w:p w14:paraId="7B8AF24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5.中标人应接受采购项目校意见进行整改、及时退换货，遵守采购项目校管理制度及相关规定，满足采购项目校特殊采购模式的需求。</w:t>
      </w:r>
    </w:p>
    <w:p w14:paraId="6C5B7F7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6.中标人应严格按招标要求（含品种、质量等）供应货物，否则，采购项目校有权退货。</w:t>
      </w:r>
    </w:p>
    <w:p w14:paraId="0E6D6A4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7.因生产商原因停产、改变货物生产规格的，中标人凭生产商证明告知采购项目校，采购项目校经市场调查确认，选择替换品种、规格，报相关部门备案后与中标人协商后确认更换的品种、规格、价格。</w:t>
      </w:r>
    </w:p>
    <w:p w14:paraId="7EB56920">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default"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color w:val="auto"/>
          <w:sz w:val="24"/>
          <w:highlight w:val="none"/>
        </w:rPr>
        <w:t>8.采购项目校按合同对商品进行验收，对不符合规格要求的商品，中标人必须无条件退货或更换。</w:t>
      </w:r>
    </w:p>
    <w:p w14:paraId="73E1AE90">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val="en-US" w:eastAsia="zh-CN"/>
        </w:rPr>
        <w:t>四</w:t>
      </w:r>
      <w:r>
        <w:rPr>
          <w:rFonts w:hint="eastAsia" w:ascii="仿宋_GB2312" w:hAnsi="仿宋_GB2312" w:eastAsia="仿宋_GB2312" w:cs="仿宋_GB2312"/>
          <w:b/>
          <w:bCs/>
          <w:color w:val="auto"/>
          <w:sz w:val="24"/>
          <w:highlight w:val="none"/>
        </w:rPr>
        <w:t>）违约责任</w:t>
      </w:r>
    </w:p>
    <w:p w14:paraId="3F186AD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1.所提供货物价格与要求不一致的：该食材款项不予支付，并以当日销售货物结算金额的10%作为违约金，不足1000元按1000元计算统一</w:t>
      </w:r>
      <w:r>
        <w:rPr>
          <w:rFonts w:hint="eastAsia" w:ascii="仿宋_GB2312" w:hAnsi="仿宋_GB2312" w:eastAsia="仿宋_GB2312" w:cs="仿宋_GB2312"/>
          <w:color w:val="auto"/>
          <w:sz w:val="24"/>
          <w:highlight w:val="none"/>
          <w:lang w:eastAsia="zh-CN"/>
        </w:rPr>
        <w:t>上缴</w:t>
      </w:r>
      <w:r>
        <w:rPr>
          <w:rFonts w:hint="eastAsia" w:ascii="仿宋_GB2312" w:hAnsi="仿宋_GB2312" w:eastAsia="仿宋_GB2312" w:cs="仿宋_GB2312"/>
          <w:color w:val="auto"/>
          <w:sz w:val="24"/>
          <w:highlight w:val="none"/>
        </w:rPr>
        <w:t>采购学校财务；采购项目校每发现一次扣除履约保证金10000元/次，次数超过5次，采购人有权单方面解除合同，并由中标人承担全部责任。</w:t>
      </w:r>
    </w:p>
    <w:p w14:paraId="4198E9F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2.缺斤少两或质量问题：当日第一时间更换补充相关销售货物，确保学校日常伙食保障。以当日销售货物结算金额的20%作为违约金，不足2000元按2000元计算统一</w:t>
      </w:r>
      <w:r>
        <w:rPr>
          <w:rFonts w:hint="eastAsia" w:ascii="仿宋_GB2312" w:hAnsi="仿宋_GB2312" w:eastAsia="仿宋_GB2312" w:cs="仿宋_GB2312"/>
          <w:color w:val="auto"/>
          <w:sz w:val="24"/>
          <w:highlight w:val="none"/>
          <w:lang w:eastAsia="zh-CN"/>
        </w:rPr>
        <w:t>上缴</w:t>
      </w:r>
      <w:r>
        <w:rPr>
          <w:rFonts w:hint="eastAsia" w:ascii="仿宋_GB2312" w:hAnsi="仿宋_GB2312" w:eastAsia="仿宋_GB2312" w:cs="仿宋_GB2312"/>
          <w:color w:val="auto"/>
          <w:sz w:val="24"/>
          <w:highlight w:val="none"/>
        </w:rPr>
        <w:t>采购学校财务。</w:t>
      </w:r>
    </w:p>
    <w:p w14:paraId="5D949A4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3.无请示更换产品问题：该食材款项不予支付，并以当日销售货物结算金额的10%作为违约金，不足1000元按1000元计算统一</w:t>
      </w:r>
      <w:r>
        <w:rPr>
          <w:rFonts w:hint="eastAsia" w:ascii="仿宋_GB2312" w:hAnsi="仿宋_GB2312" w:eastAsia="仿宋_GB2312" w:cs="仿宋_GB2312"/>
          <w:color w:val="auto"/>
          <w:sz w:val="24"/>
          <w:highlight w:val="none"/>
          <w:lang w:eastAsia="zh-CN"/>
        </w:rPr>
        <w:t>上缴</w:t>
      </w:r>
      <w:r>
        <w:rPr>
          <w:rFonts w:hint="eastAsia" w:ascii="仿宋_GB2312" w:hAnsi="仿宋_GB2312" w:eastAsia="仿宋_GB2312" w:cs="仿宋_GB2312"/>
          <w:color w:val="auto"/>
          <w:sz w:val="24"/>
          <w:highlight w:val="none"/>
        </w:rPr>
        <w:t>采购学校财务。</w:t>
      </w:r>
    </w:p>
    <w:p w14:paraId="580051F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4.其他情况引起的违约：以当日销售货物结算金额的10%作为违约金，不足1000元按1000元计算统一</w:t>
      </w:r>
      <w:r>
        <w:rPr>
          <w:rFonts w:hint="eastAsia" w:ascii="仿宋_GB2312" w:hAnsi="仿宋_GB2312" w:eastAsia="仿宋_GB2312" w:cs="仿宋_GB2312"/>
          <w:color w:val="auto"/>
          <w:sz w:val="24"/>
          <w:highlight w:val="none"/>
          <w:lang w:eastAsia="zh-CN"/>
        </w:rPr>
        <w:t>上缴</w:t>
      </w:r>
      <w:r>
        <w:rPr>
          <w:rFonts w:hint="eastAsia" w:ascii="仿宋_GB2312" w:hAnsi="仿宋_GB2312" w:eastAsia="仿宋_GB2312" w:cs="仿宋_GB2312"/>
          <w:color w:val="auto"/>
          <w:sz w:val="24"/>
          <w:highlight w:val="none"/>
        </w:rPr>
        <w:t>采购学校财务。</w:t>
      </w:r>
    </w:p>
    <w:p w14:paraId="1C9C978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注：</w:t>
      </w:r>
      <w:r>
        <w:rPr>
          <w:rFonts w:hint="eastAsia" w:ascii="仿宋_GB2312" w:hAnsi="仿宋_GB2312" w:eastAsia="仿宋_GB2312" w:cs="仿宋_GB2312"/>
          <w:color w:val="auto"/>
          <w:sz w:val="24"/>
          <w:highlight w:val="none"/>
        </w:rPr>
        <w:t>若出现</w:t>
      </w:r>
      <w:r>
        <w:rPr>
          <w:rFonts w:hint="eastAsia" w:ascii="仿宋_GB2312" w:hAnsi="仿宋_GB2312" w:eastAsia="仿宋_GB2312" w:cs="仿宋_GB2312"/>
          <w:color w:val="auto"/>
          <w:sz w:val="24"/>
          <w:highlight w:val="none"/>
          <w:lang w:val="en-US" w:eastAsia="zh-CN"/>
        </w:rPr>
        <w:t>上述2-4项</w:t>
      </w:r>
      <w:r>
        <w:rPr>
          <w:rFonts w:hint="eastAsia" w:ascii="仿宋_GB2312" w:hAnsi="仿宋_GB2312" w:eastAsia="仿宋_GB2312" w:cs="仿宋_GB2312"/>
          <w:color w:val="auto"/>
          <w:sz w:val="24"/>
          <w:highlight w:val="none"/>
        </w:rPr>
        <w:t>情况三次以上，采购人有权扣除履约保证金并终止合同。每次处理违约后，中标人须以书面形式对此情况进行说明，情况说明必须经法人签字并加盖中标人公章后交由采购项目校。</w:t>
      </w:r>
    </w:p>
    <w:p w14:paraId="2EDE5D9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中标人有违反合同约定行为的或供应假冒伪劣商品的，按照情节轻重明确承担相应的责任，直至取消其中标资格，终止合同，并没收履约保证金。情节严重的中标人，采购人将其信息上报上级机关，列入诚信黑名单，在三年内不得参与本单位组织的采购。</w:t>
      </w:r>
    </w:p>
    <w:p w14:paraId="215BA07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中标人在采购项目校送货清单中，应标明商品的当天控制预算价、折扣率、折后实际结算价并加盖公章或经办人签字确认，同时发送一份到采购人指定微信工作群，采购人有权随时组织人员核实报价，如发现报价不实，按前款约定处理，三次以上有权中止合同并没收履约保证金。</w:t>
      </w:r>
    </w:p>
    <w:p w14:paraId="7AA24E2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7.中标人不得转包或分包。一经查实，立即终止合同，没收合同履约保证金，并拒绝其参与我单位以后组织的采购。</w:t>
      </w:r>
    </w:p>
    <w:p w14:paraId="5D32D87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8.中标人不能及时保证供货，导致采购人无法正常运作，采购人有权没收中标人履约保证金，同时，采购人有权终止合同。</w:t>
      </w:r>
    </w:p>
    <w:p w14:paraId="6F5DDCA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9.由于食品内在质量问题造成食物中毒或传染病的，采购人有权终止合同，由中标人承担医疗费、善后处理费及亲属索赔、补偿等经济责任和法律责任。构成犯罪的，报送司法机关追究相关人员的刑事责任。</w:t>
      </w:r>
    </w:p>
    <w:p w14:paraId="7A3FB86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10.中标人应严格遵守《中华人民共和国食品安全法》和</w:t>
      </w:r>
      <w:r>
        <w:rPr>
          <w:rFonts w:hint="eastAsia" w:ascii="仿宋_GB2312" w:hAnsi="仿宋_GB2312" w:eastAsia="仿宋_GB2312" w:cs="仿宋_GB2312"/>
          <w:color w:val="auto"/>
          <w:sz w:val="24"/>
          <w:highlight w:val="none"/>
          <w:lang w:eastAsia="zh-CN"/>
        </w:rPr>
        <w:t>《中华人民共和国动物防疫法》</w:t>
      </w:r>
      <w:r>
        <w:rPr>
          <w:rFonts w:hint="eastAsia" w:ascii="仿宋_GB2312" w:hAnsi="仿宋_GB2312" w:eastAsia="仿宋_GB2312" w:cs="仿宋_GB2312"/>
          <w:color w:val="auto"/>
          <w:sz w:val="24"/>
          <w:highlight w:val="none"/>
        </w:rPr>
        <w:t>等相关规定提供货物。一经发现供应以下食品，除全部退货外，采购方还有权终止合同，没收全部履约保证金，中标人并承担由此造成的经济责任和法律责任。</w:t>
      </w:r>
    </w:p>
    <w:p w14:paraId="3257D82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11.腐败变质、油脂酸败、霉变、生虫、污秽不洁、混有异物或者其他感官性状异常，对人体健康有害的。</w:t>
      </w:r>
    </w:p>
    <w:p w14:paraId="0810EE5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12.含有毒、有害物质或者被有害物质污染，对人体健康有害的。</w:t>
      </w:r>
    </w:p>
    <w:p w14:paraId="0FAA790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13.含有致病性寄生虫、微生物或者微生物含量超过国家限定标准的。</w:t>
      </w:r>
    </w:p>
    <w:p w14:paraId="5C5BBB7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14.未经动物检疫部门检疫、检验或者检疫、检验不合格的肉类及其制品。</w:t>
      </w:r>
    </w:p>
    <w:p w14:paraId="7C81387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15.掺假、掺杂、伪造，影响营养、卫生的。</w:t>
      </w:r>
    </w:p>
    <w:p w14:paraId="0EE3179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16.用非食品原料加工的，加入非食品用化学物质或者将非食品当作食品的。</w:t>
      </w:r>
    </w:p>
    <w:p w14:paraId="471E5A8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17.超过保质期限的。</w:t>
      </w:r>
    </w:p>
    <w:p w14:paraId="334ECB30">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因中标人原因无法按采购单位要求提供合同约定的所需服务（配送相应货物）或无法履行合同时，中标人应提前30天将相关情况，包括是否继续履行合同的意向以书面形式通知采购单位。采购单位除没收中标人缴纳的履约保证金外，还有权另行寻找临时供货商，相关货款从应付中标人的货款中直接予以扣除。等采购单位重新确定供货商后，双方的采购合同方才终止。</w:t>
      </w:r>
    </w:p>
    <w:p w14:paraId="12B1039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19.中标人不得为采购学校食堂开具虚假的货物采购清单和税务发票，若有以上行为，一经查实，采购人将扣除履约保证金并</w:t>
      </w:r>
      <w:r>
        <w:rPr>
          <w:rFonts w:hint="eastAsia" w:ascii="仿宋_GB2312" w:hAnsi="仿宋_GB2312" w:eastAsia="仿宋_GB2312" w:cs="仿宋_GB2312"/>
          <w:color w:val="auto"/>
          <w:sz w:val="24"/>
          <w:highlight w:val="none"/>
          <w:lang w:val="en-US" w:eastAsia="zh-CN"/>
        </w:rPr>
        <w:t>终止</w:t>
      </w:r>
      <w:r>
        <w:rPr>
          <w:rFonts w:hint="eastAsia" w:ascii="仿宋_GB2312" w:hAnsi="仿宋_GB2312" w:eastAsia="仿宋_GB2312" w:cs="仿宋_GB2312"/>
          <w:color w:val="auto"/>
          <w:sz w:val="24"/>
          <w:highlight w:val="none"/>
        </w:rPr>
        <w:t>合同，中标人还须承担由此造成的其它经济责任和法律责任。</w:t>
      </w:r>
    </w:p>
    <w:p w14:paraId="563FDE5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val="en-US" w:eastAsia="zh-CN"/>
        </w:rPr>
        <w:t>五</w:t>
      </w:r>
      <w:r>
        <w:rPr>
          <w:rFonts w:hint="eastAsia" w:ascii="仿宋_GB2312" w:hAnsi="仿宋_GB2312" w:eastAsia="仿宋_GB2312" w:cs="仿宋_GB2312"/>
          <w:b/>
          <w:bCs/>
          <w:color w:val="auto"/>
          <w:sz w:val="24"/>
          <w:highlight w:val="none"/>
        </w:rPr>
        <w:t>）其他要求</w:t>
      </w:r>
    </w:p>
    <w:p w14:paraId="615FE920">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val="0"/>
          <w:bCs w:val="0"/>
          <w:color w:val="auto"/>
          <w:sz w:val="24"/>
          <w:highlight w:val="none"/>
        </w:rPr>
        <w:t>1.中标人投标文件所附复印件的原件须随时备查，在接到采购人及政府监督部门电话通知48小时之内必须送达。</w:t>
      </w:r>
      <w:r>
        <w:rPr>
          <w:rFonts w:hint="eastAsia" w:ascii="仿宋_GB2312" w:hAnsi="仿宋_GB2312" w:eastAsia="仿宋_GB2312" w:cs="仿宋_GB2312"/>
          <w:b w:val="0"/>
          <w:bCs w:val="0"/>
          <w:color w:val="auto"/>
          <w:sz w:val="24"/>
          <w:highlight w:val="none"/>
          <w:lang w:eastAsia="zh-CN"/>
        </w:rPr>
        <w:t>【</w:t>
      </w:r>
      <w:r>
        <w:rPr>
          <w:rFonts w:ascii="仿宋_GB2312" w:hAnsi="仿宋_GB2312" w:eastAsia="仿宋_GB2312" w:cs="仿宋_GB2312"/>
          <w:b w:val="0"/>
          <w:bCs w:val="0"/>
          <w:color w:val="auto"/>
          <w:sz w:val="24"/>
          <w:szCs w:val="24"/>
          <w:highlight w:val="none"/>
        </w:rPr>
        <w:t>须</w:t>
      </w:r>
      <w:r>
        <w:rPr>
          <w:rFonts w:hint="eastAsia" w:ascii="仿宋_GB2312" w:hAnsi="仿宋_GB2312" w:eastAsia="仿宋_GB2312" w:cs="仿宋_GB2312"/>
          <w:b w:val="0"/>
          <w:bCs w:val="0"/>
          <w:color w:val="auto"/>
          <w:sz w:val="24"/>
          <w:szCs w:val="24"/>
          <w:highlight w:val="none"/>
          <w:lang w:val="en-US" w:eastAsia="zh-CN"/>
        </w:rPr>
        <w:t>在投标文件中</w:t>
      </w:r>
      <w:r>
        <w:rPr>
          <w:rFonts w:ascii="仿宋_GB2312" w:hAnsi="仿宋_GB2312" w:eastAsia="仿宋_GB2312" w:cs="仿宋_GB2312"/>
          <w:b w:val="0"/>
          <w:bCs w:val="0"/>
          <w:color w:val="auto"/>
          <w:sz w:val="24"/>
          <w:szCs w:val="24"/>
          <w:highlight w:val="none"/>
        </w:rPr>
        <w:t>提供专项承诺函（格式自拟）</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highlight w:val="none"/>
          <w:lang w:eastAsia="zh-CN"/>
        </w:rPr>
        <w:t>】</w:t>
      </w:r>
    </w:p>
    <w:p w14:paraId="5FFC30B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b w:val="0"/>
          <w:bCs w:val="0"/>
          <w:color w:val="auto"/>
          <w:sz w:val="24"/>
          <w:highlight w:val="none"/>
          <w:lang w:eastAsia="zh-CN"/>
        </w:rPr>
      </w:pPr>
      <w:r>
        <w:rPr>
          <w:rFonts w:hint="eastAsia" w:ascii="仿宋_GB2312" w:hAnsi="仿宋_GB2312" w:eastAsia="仿宋_GB2312" w:cs="仿宋_GB2312"/>
          <w:b/>
          <w:bCs/>
          <w:color w:val="auto"/>
          <w:sz w:val="24"/>
          <w:highlight w:val="none"/>
        </w:rPr>
        <w:t>2.中标人开展履约工作期间，人员、设备、运输车辆等配置须严格与其投标文件承诺内容保持一致。中标人如设有本地办事点位，应当在点位醒目位置公示投标报备的从业人员相片等资料；中标人无常设本地服务机构的，须将全部在岗人员信息、联系方式以纸质版交由采购人留存备案，随时接受采购人核查。无论中标人是否设</w:t>
      </w:r>
      <w:r>
        <w:rPr>
          <w:rFonts w:hint="eastAsia" w:ascii="仿宋_GB2312" w:hAnsi="仿宋_GB2312" w:eastAsia="仿宋_GB2312" w:cs="仿宋_GB2312"/>
          <w:b/>
          <w:bCs/>
          <w:color w:val="auto"/>
          <w:sz w:val="24"/>
          <w:highlight w:val="none"/>
          <w:lang w:val="en-US" w:eastAsia="zh-CN"/>
        </w:rPr>
        <w:t>立</w:t>
      </w:r>
      <w:r>
        <w:rPr>
          <w:rFonts w:hint="eastAsia" w:ascii="仿宋_GB2312" w:hAnsi="仿宋_GB2312" w:eastAsia="仿宋_GB2312" w:cs="仿宋_GB2312"/>
          <w:b/>
          <w:bCs/>
          <w:color w:val="auto"/>
          <w:sz w:val="24"/>
          <w:highlight w:val="none"/>
        </w:rPr>
        <w:t>本地</w:t>
      </w:r>
      <w:r>
        <w:rPr>
          <w:rFonts w:hint="eastAsia" w:ascii="仿宋_GB2312" w:hAnsi="仿宋_GB2312" w:eastAsia="仿宋_GB2312" w:cs="仿宋_GB2312"/>
          <w:b/>
          <w:bCs/>
          <w:color w:val="auto"/>
          <w:sz w:val="24"/>
          <w:highlight w:val="none"/>
          <w:lang w:val="en-US" w:eastAsia="zh-CN"/>
        </w:rPr>
        <w:t>服务</w:t>
      </w:r>
      <w:r>
        <w:rPr>
          <w:rFonts w:hint="eastAsia" w:ascii="仿宋_GB2312" w:hAnsi="仿宋_GB2312" w:eastAsia="仿宋_GB2312" w:cs="仿宋_GB2312"/>
          <w:b/>
          <w:bCs/>
          <w:color w:val="auto"/>
          <w:sz w:val="24"/>
          <w:highlight w:val="none"/>
        </w:rPr>
        <w:t>机构，全部在岗从业人员的社保缴存资料应当可供采购人随时查验。本项目的项目</w:t>
      </w:r>
      <w:r>
        <w:rPr>
          <w:rFonts w:hint="eastAsia" w:ascii="仿宋_GB2312" w:hAnsi="仿宋_GB2312" w:eastAsia="仿宋_GB2312" w:cs="仿宋_GB2312"/>
          <w:b/>
          <w:bCs/>
          <w:color w:val="auto"/>
          <w:sz w:val="24"/>
          <w:highlight w:val="none"/>
          <w:lang w:val="en-US" w:eastAsia="zh-CN"/>
        </w:rPr>
        <w:t>负责人</w:t>
      </w:r>
      <w:r>
        <w:rPr>
          <w:rFonts w:hint="eastAsia" w:ascii="仿宋_GB2312" w:hAnsi="仿宋_GB2312" w:eastAsia="仿宋_GB2312" w:cs="仿宋_GB2312"/>
          <w:b/>
          <w:bCs/>
          <w:color w:val="auto"/>
          <w:sz w:val="24"/>
          <w:highlight w:val="none"/>
        </w:rPr>
        <w:t>在本项目履约期内不得更换。其余人员、设备和车辆若更换的，更换后的人员、设备和车辆配置须不低于投标响应，且须提前征得采购人同意，并将更换后的人员和设备在采购人处备案。</w:t>
      </w:r>
      <w:r>
        <w:rPr>
          <w:rFonts w:hint="eastAsia" w:ascii="仿宋_GB2312" w:hAnsi="仿宋_GB2312" w:eastAsia="仿宋_GB2312" w:cs="仿宋_GB2312"/>
          <w:b/>
          <w:bCs/>
          <w:color w:val="auto"/>
          <w:sz w:val="24"/>
          <w:highlight w:val="none"/>
          <w:lang w:eastAsia="zh-CN"/>
        </w:rPr>
        <w:t>【</w:t>
      </w:r>
      <w:r>
        <w:rPr>
          <w:rFonts w:ascii="仿宋_GB2312" w:hAnsi="仿宋_GB2312" w:eastAsia="仿宋_GB2312" w:cs="仿宋_GB2312"/>
          <w:b/>
          <w:bCs/>
          <w:color w:val="auto"/>
          <w:sz w:val="24"/>
          <w:szCs w:val="24"/>
          <w:highlight w:val="none"/>
        </w:rPr>
        <w:t>须</w:t>
      </w:r>
      <w:r>
        <w:rPr>
          <w:rFonts w:hint="eastAsia" w:ascii="仿宋_GB2312" w:hAnsi="仿宋_GB2312" w:eastAsia="仿宋_GB2312" w:cs="仿宋_GB2312"/>
          <w:b/>
          <w:bCs/>
          <w:color w:val="auto"/>
          <w:sz w:val="24"/>
          <w:szCs w:val="24"/>
          <w:highlight w:val="none"/>
          <w:lang w:val="en-US" w:eastAsia="zh-CN"/>
        </w:rPr>
        <w:t>在投标文件中</w:t>
      </w:r>
      <w:r>
        <w:rPr>
          <w:rFonts w:ascii="仿宋_GB2312" w:hAnsi="仿宋_GB2312" w:eastAsia="仿宋_GB2312" w:cs="仿宋_GB2312"/>
          <w:b/>
          <w:bCs/>
          <w:color w:val="auto"/>
          <w:sz w:val="24"/>
          <w:szCs w:val="24"/>
          <w:highlight w:val="none"/>
        </w:rPr>
        <w:t>提供专项承诺函（格式自拟）</w:t>
      </w:r>
      <w:r>
        <w:rPr>
          <w:rFonts w:hint="eastAsia" w:ascii="仿宋_GB2312" w:hAnsi="仿宋_GB2312" w:eastAsia="仿宋_GB2312" w:cs="仿宋_GB2312"/>
          <w:b/>
          <w:bCs/>
          <w:color w:val="auto"/>
          <w:sz w:val="24"/>
          <w:highlight w:val="none"/>
          <w:lang w:eastAsia="zh-CN"/>
        </w:rPr>
        <w:t>。】</w:t>
      </w:r>
    </w:p>
    <w:p w14:paraId="6659CD7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3.各学校若有涉及代收代办资金采购的食材，中标人均应参照本项目签订的采购合同条款履行。</w:t>
      </w:r>
    </w:p>
    <w:p w14:paraId="1AB2055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color w:val="auto"/>
          <w:highlight w:val="none"/>
        </w:rPr>
      </w:pPr>
      <w:r>
        <w:rPr>
          <w:rFonts w:hint="eastAsia" w:ascii="仿宋_GB2312" w:hAnsi="仿宋_GB2312" w:eastAsia="仿宋_GB2312" w:cs="仿宋_GB2312"/>
          <w:color w:val="auto"/>
          <w:sz w:val="24"/>
          <w:highlight w:val="none"/>
        </w:rPr>
        <w:t>4.因不可抗力或上级政策性变化等原因（包括但不仅限于预算资金未通过批复等原因），需变更或停止供货时，采购人有权与中标人协商变更或随时无条件终止合同。</w:t>
      </w:r>
    </w:p>
    <w:p w14:paraId="6BD12C1E">
      <w:pPr>
        <w:pStyle w:val="12"/>
        <w:jc w:val="both"/>
        <w:outlineLvl w:val="2"/>
        <w:rPr>
          <w:color w:val="auto"/>
          <w:highlight w:val="none"/>
        </w:rPr>
      </w:pPr>
      <w:r>
        <w:rPr>
          <w:rFonts w:ascii="仿宋_GB2312" w:hAnsi="仿宋_GB2312" w:eastAsia="仿宋_GB2312" w:cs="仿宋_GB2312"/>
          <w:b/>
          <w:color w:val="auto"/>
          <w:sz w:val="28"/>
          <w:highlight w:val="none"/>
        </w:rPr>
        <w:t>四、其他事项</w:t>
      </w:r>
    </w:p>
    <w:p w14:paraId="5D4E99C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1、除招标文件另有规定外，若出现有关法律、法规和规章有强制性规定但招标文件未列明的情形，则投标人应按照有关法律、法规和规章强制性规定执行。</w:t>
      </w:r>
    </w:p>
    <w:p w14:paraId="610EED1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2、其他：</w:t>
      </w:r>
    </w:p>
    <w:p w14:paraId="4F0B953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2.1本项目不允许中标人以任何名义和理由进行分包或转包，如有发现，采购人有权单方解除合同，视为中标人违约，并要求中标人承担相应的违约责任；中标人违约对采购人造成损失的，还需另行支付相应的赔偿。 </w:t>
      </w:r>
    </w:p>
    <w:p w14:paraId="7B81B8C3">
      <w:pPr>
        <w:pStyle w:val="12"/>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2.2中标人未按招标文件、投标文件、合同的规定及要求，为采购人各配送点提供合格食材及配套服务，采购人可采取包括但不限于终止政府采购合同、上报监管部门处罚等方式追究中标人的法律责任，对采购人造成损失的还将进行相应赔偿。 </w:t>
      </w:r>
    </w:p>
    <w:p w14:paraId="7EB20D26">
      <w:pPr>
        <w:pStyle w:val="12"/>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2.3本招标文件未尽事宜，由采购人与中标</w:t>
      </w:r>
      <w:r>
        <w:rPr>
          <w:rFonts w:hint="eastAsia" w:ascii="仿宋_GB2312" w:hAnsi="仿宋_GB2312" w:eastAsia="仿宋_GB2312" w:cs="仿宋_GB2312"/>
          <w:color w:val="auto"/>
          <w:sz w:val="24"/>
          <w:highlight w:val="none"/>
          <w:lang w:val="en-US" w:eastAsia="zh-CN"/>
        </w:rPr>
        <w:t>人</w:t>
      </w:r>
      <w:r>
        <w:rPr>
          <w:rFonts w:hint="eastAsia" w:ascii="仿宋_GB2312" w:hAnsi="仿宋_GB2312" w:eastAsia="仿宋_GB2312" w:cs="仿宋_GB2312"/>
          <w:color w:val="auto"/>
          <w:sz w:val="24"/>
          <w:highlight w:val="none"/>
        </w:rPr>
        <w:t>于签订采购合同时友好协商另行约定。</w:t>
      </w:r>
    </w:p>
    <w:p w14:paraId="4FCD34A5">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122C2E10">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5D2D02D5">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32E5C3A5">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676F66B0">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5CF6125D">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51A5ECA7">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2E614E89">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22431BB8">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09F5DAA2">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25528B24">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42E7EEE0">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7AF7CEF9">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bCs/>
          <w:color w:val="auto"/>
          <w:sz w:val="24"/>
          <w:highlight w:val="none"/>
          <w:lang w:val="en-US" w:eastAsia="zh-CN"/>
        </w:rPr>
      </w:pPr>
    </w:p>
    <w:p w14:paraId="5FF1DA47">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highlight w:val="none"/>
          <w:lang w:val="en-US" w:eastAsia="zh-CN"/>
        </w:rPr>
        <w:t>附件1：</w:t>
      </w:r>
      <w:r>
        <w:rPr>
          <w:rFonts w:ascii="仿宋_GB2312" w:hAnsi="仿宋_GB2312" w:eastAsia="仿宋_GB2312" w:cs="仿宋_GB2312"/>
          <w:b/>
          <w:bCs/>
          <w:color w:val="auto"/>
          <w:sz w:val="24"/>
          <w:szCs w:val="24"/>
          <w:highlight w:val="none"/>
        </w:rPr>
        <w:t>食堂食材供应商考核表</w:t>
      </w:r>
    </w:p>
    <w:p w14:paraId="4C535CF3">
      <w:pPr>
        <w:pStyle w:val="12"/>
        <w:jc w:val="both"/>
        <w:rPr>
          <w:rFonts w:ascii="仿宋_GB2312" w:hAnsi="仿宋_GB2312" w:eastAsia="仿宋_GB2312" w:cs="仿宋_GB2312"/>
          <w:color w:val="auto"/>
          <w:sz w:val="24"/>
          <w:highlight w:val="none"/>
        </w:rPr>
      </w:pPr>
    </w:p>
    <w:p w14:paraId="78DE9A8D">
      <w:pPr>
        <w:pStyle w:val="12"/>
        <w:jc w:val="center"/>
        <w:rPr>
          <w:rFonts w:ascii="仿宋_GB2312" w:hAnsi="仿宋_GB2312" w:eastAsia="仿宋_GB2312" w:cs="仿宋_GB2312"/>
          <w:color w:val="auto"/>
          <w:sz w:val="28"/>
          <w:szCs w:val="28"/>
          <w:highlight w:val="none"/>
        </w:rPr>
      </w:pPr>
      <w:r>
        <w:rPr>
          <w:rFonts w:ascii="仿宋_GB2312" w:hAnsi="仿宋_GB2312" w:eastAsia="仿宋_GB2312" w:cs="仿宋_GB2312"/>
          <w:b/>
          <w:bCs/>
          <w:color w:val="auto"/>
          <w:sz w:val="28"/>
          <w:szCs w:val="28"/>
          <w:highlight w:val="none"/>
        </w:rPr>
        <w:t>食堂食材供应商考核表</w:t>
      </w:r>
    </w:p>
    <w:p w14:paraId="52AA8122">
      <w:pPr>
        <w:pStyle w:val="12"/>
        <w:jc w:val="both"/>
        <w:rPr>
          <w:color w:val="auto"/>
          <w:highlight w:val="none"/>
        </w:rPr>
      </w:pPr>
      <w:r>
        <w:rPr>
          <w:rFonts w:ascii="仿宋_GB2312" w:hAnsi="仿宋_GB2312" w:eastAsia="仿宋_GB2312" w:cs="仿宋_GB2312"/>
          <w:color w:val="auto"/>
          <w:sz w:val="24"/>
          <w:highlight w:val="none"/>
        </w:rPr>
        <w:t>填报学校（盖章）：</w:t>
      </w:r>
    </w:p>
    <w:tbl>
      <w:tblPr>
        <w:tblStyle w:val="8"/>
        <w:tblW w:w="9284"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248"/>
        <w:gridCol w:w="133"/>
        <w:gridCol w:w="449"/>
        <w:gridCol w:w="1049"/>
        <w:gridCol w:w="437"/>
        <w:gridCol w:w="1412"/>
        <w:gridCol w:w="365"/>
        <w:gridCol w:w="1289"/>
        <w:gridCol w:w="1288"/>
        <w:gridCol w:w="641"/>
        <w:gridCol w:w="973"/>
      </w:tblGrid>
      <w:tr w14:paraId="7587D1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52F16F4">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供应商</w:t>
            </w:r>
          </w:p>
          <w:p w14:paraId="52C6A757">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3845" w:type="dxa"/>
            <w:gridSpan w:val="6"/>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3520230">
            <w:pPr>
              <w:pStyle w:val="12"/>
              <w:keepNext w:val="0"/>
              <w:keepLines w:val="0"/>
              <w:pageBreakBefore w:val="0"/>
              <w:widowControl/>
              <w:kinsoku/>
              <w:wordWrap/>
              <w:overflowPunct/>
              <w:topLinePunct w:val="0"/>
              <w:autoSpaceDE/>
              <w:autoSpaceDN/>
              <w:bidi w:val="0"/>
              <w:adjustRightInd/>
              <w:snapToGrid/>
              <w:spacing w:line="280" w:lineRule="exact"/>
              <w:ind w:firstLine="420"/>
              <w:jc w:val="center"/>
              <w:textAlignment w:val="auto"/>
              <w:rPr>
                <w:rFonts w:hint="default" w:ascii="仿宋" w:hAnsi="仿宋" w:eastAsia="仿宋" w:cs="仿宋"/>
                <w:color w:val="auto"/>
                <w:sz w:val="24"/>
                <w:szCs w:val="24"/>
                <w:highlight w:val="none"/>
                <w:lang w:val="en-US" w:eastAsia="zh-CN"/>
              </w:rPr>
            </w:pPr>
          </w:p>
        </w:tc>
        <w:tc>
          <w:tcPr>
            <w:tcW w:w="128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E101AA3">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tc>
        <w:tc>
          <w:tcPr>
            <w:tcW w:w="2902" w:type="dxa"/>
            <w:gridSpan w:val="3"/>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C1DE1FA">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center"/>
              <w:textAlignment w:val="auto"/>
              <w:rPr>
                <w:rFonts w:hint="eastAsia" w:ascii="仿宋" w:hAnsi="仿宋" w:eastAsia="仿宋" w:cs="仿宋"/>
                <w:color w:val="auto"/>
                <w:sz w:val="24"/>
                <w:szCs w:val="24"/>
                <w:highlight w:val="none"/>
              </w:rPr>
            </w:pPr>
          </w:p>
        </w:tc>
      </w:tr>
      <w:tr w14:paraId="33C564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4CDA92">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tc>
        <w:tc>
          <w:tcPr>
            <w:tcW w:w="3845"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134DD1A5">
            <w:pPr>
              <w:pStyle w:val="12"/>
              <w:keepNext w:val="0"/>
              <w:keepLines w:val="0"/>
              <w:pageBreakBefore w:val="0"/>
              <w:widowControl/>
              <w:kinsoku/>
              <w:wordWrap/>
              <w:overflowPunct/>
              <w:topLinePunct w:val="0"/>
              <w:autoSpaceDE/>
              <w:autoSpaceDN/>
              <w:bidi w:val="0"/>
              <w:adjustRightInd/>
              <w:snapToGrid/>
              <w:spacing w:line="280" w:lineRule="exact"/>
              <w:ind w:firstLine="420"/>
              <w:jc w:val="center"/>
              <w:textAlignment w:val="auto"/>
              <w:rPr>
                <w:rFonts w:hint="eastAsia" w:ascii="仿宋" w:hAnsi="仿宋" w:eastAsia="仿宋" w:cs="仿宋"/>
                <w:color w:val="auto"/>
                <w:sz w:val="24"/>
                <w:szCs w:val="24"/>
                <w:highlight w:val="none"/>
              </w:rPr>
            </w:pPr>
          </w:p>
        </w:tc>
        <w:tc>
          <w:tcPr>
            <w:tcW w:w="12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86F11C">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联系方式</w:t>
            </w:r>
          </w:p>
        </w:tc>
        <w:tc>
          <w:tcPr>
            <w:tcW w:w="2902"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48F57D62">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center"/>
              <w:textAlignment w:val="auto"/>
              <w:rPr>
                <w:rFonts w:hint="eastAsia" w:ascii="仿宋" w:hAnsi="仿宋" w:eastAsia="仿宋" w:cs="仿宋"/>
                <w:color w:val="auto"/>
                <w:sz w:val="24"/>
                <w:szCs w:val="24"/>
                <w:highlight w:val="none"/>
              </w:rPr>
            </w:pPr>
          </w:p>
        </w:tc>
      </w:tr>
      <w:tr w14:paraId="7BC337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7D38F55">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供应日期</w:t>
            </w:r>
          </w:p>
        </w:tc>
        <w:tc>
          <w:tcPr>
            <w:tcW w:w="8036" w:type="dxa"/>
            <w:gridSpan w:val="10"/>
            <w:tcBorders>
              <w:top w:val="nil"/>
              <w:left w:val="nil"/>
              <w:bottom w:val="single" w:color="000000" w:sz="4" w:space="0"/>
              <w:right w:val="single" w:color="000000" w:sz="4" w:space="0"/>
            </w:tcBorders>
            <w:tcMar>
              <w:top w:w="0" w:type="dxa"/>
              <w:left w:w="105" w:type="dxa"/>
              <w:bottom w:w="0" w:type="dxa"/>
              <w:right w:w="105" w:type="dxa"/>
            </w:tcMar>
            <w:vAlign w:val="center"/>
          </w:tcPr>
          <w:p w14:paraId="3E864AA2">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年  第     </w:t>
            </w:r>
            <w:r>
              <w:rPr>
                <w:rFonts w:hint="eastAsia" w:ascii="仿宋" w:hAnsi="仿宋" w:eastAsia="仿宋" w:cs="仿宋"/>
                <w:color w:val="auto"/>
                <w:sz w:val="24"/>
                <w:szCs w:val="24"/>
                <w:highlight w:val="none"/>
                <w:lang w:val="en-US" w:eastAsia="zh-CN"/>
              </w:rPr>
              <w:t>学期</w:t>
            </w:r>
          </w:p>
        </w:tc>
      </w:tr>
      <w:tr w14:paraId="601525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F765DE">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w:t>
            </w: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1A34E26D">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考核指标</w:t>
            </w:r>
          </w:p>
        </w:tc>
        <w:tc>
          <w:tcPr>
            <w:tcW w:w="5432" w:type="dxa"/>
            <w:gridSpan w:val="6"/>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8D9DB6C">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考核说明</w:t>
            </w:r>
          </w:p>
        </w:tc>
        <w:tc>
          <w:tcPr>
            <w:tcW w:w="97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F7BD97B">
            <w:pPr>
              <w:pStyle w:val="12"/>
              <w:spacing w:before="105" w:after="10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扣分</w:t>
            </w:r>
          </w:p>
        </w:tc>
      </w:tr>
      <w:tr w14:paraId="34F170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124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72A510">
            <w:pPr>
              <w:pStyle w:val="12"/>
              <w:keepNext w:val="0"/>
              <w:keepLines w:val="0"/>
              <w:pageBreakBefore w:val="0"/>
              <w:widowControl/>
              <w:kinsoku/>
              <w:wordWrap/>
              <w:overflowPunct/>
              <w:topLinePunct w:val="0"/>
              <w:autoSpaceDE/>
              <w:autoSpaceDN/>
              <w:bidi w:val="0"/>
              <w:adjustRightInd/>
              <w:snapToGrid/>
              <w:spacing w:before="105" w:after="105" w:line="28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货品质量</w:t>
            </w:r>
          </w:p>
          <w:p w14:paraId="46604795">
            <w:pPr>
              <w:pStyle w:val="12"/>
              <w:keepNext w:val="0"/>
              <w:keepLines w:val="0"/>
              <w:pageBreakBefore w:val="0"/>
              <w:widowControl/>
              <w:kinsoku/>
              <w:wordWrap/>
              <w:overflowPunct/>
              <w:topLinePunct w:val="0"/>
              <w:autoSpaceDE/>
              <w:autoSpaceDN/>
              <w:bidi w:val="0"/>
              <w:adjustRightInd/>
              <w:snapToGrid/>
              <w:spacing w:before="105" w:after="105" w:line="28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（50分）</w:t>
            </w: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72155BB7">
            <w:pPr>
              <w:pStyle w:val="12"/>
              <w:keepNext w:val="0"/>
              <w:keepLines w:val="0"/>
              <w:pageBreakBefore w:val="0"/>
              <w:widowControl/>
              <w:kinsoku/>
              <w:wordWrap/>
              <w:overflowPunct/>
              <w:topLinePunct w:val="0"/>
              <w:autoSpaceDE/>
              <w:autoSpaceDN/>
              <w:bidi w:val="0"/>
              <w:adjustRightInd/>
              <w:snapToGrid/>
              <w:spacing w:before="105" w:after="105" w:line="28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配送货物质量合格（20分）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033C2815">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出现</w:t>
            </w:r>
            <w:r>
              <w:rPr>
                <w:rFonts w:hint="eastAsia" w:ascii="仿宋" w:hAnsi="仿宋" w:eastAsia="仿宋" w:cs="仿宋"/>
                <w:color w:val="auto"/>
                <w:sz w:val="24"/>
                <w:szCs w:val="24"/>
                <w:highlight w:val="none"/>
                <w:shd w:val="clear" w:fill="FFFFFF"/>
              </w:rPr>
              <w:t>鱼、肉类及蔬菜等</w:t>
            </w:r>
            <w:r>
              <w:rPr>
                <w:rFonts w:hint="eastAsia" w:ascii="仿宋" w:hAnsi="仿宋" w:eastAsia="仿宋" w:cs="仿宋"/>
                <w:color w:val="auto"/>
                <w:sz w:val="24"/>
                <w:szCs w:val="24"/>
                <w:highlight w:val="none"/>
              </w:rPr>
              <w:t>单品腐烂变质、霉变等质量问题的，每个单品一次扣1分并做退货处理；出现以次充好、夹带的，每个单品一次扣3分。经检测，如出现因食物质量问题导致就餐人员食物中毒，情况较轻微的一次扣10分，造成严重影响的一次扣20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5F5311">
            <w:pPr>
              <w:pStyle w:val="12"/>
              <w:ind w:firstLine="380"/>
              <w:jc w:val="center"/>
              <w:rPr>
                <w:rFonts w:hint="eastAsia" w:ascii="仿宋" w:hAnsi="仿宋" w:eastAsia="仿宋" w:cs="仿宋"/>
                <w:color w:val="auto"/>
                <w:sz w:val="24"/>
                <w:szCs w:val="24"/>
                <w:highlight w:val="none"/>
              </w:rPr>
            </w:pPr>
          </w:p>
        </w:tc>
      </w:tr>
      <w:tr w14:paraId="54C455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continue"/>
            <w:tcBorders>
              <w:top w:val="nil"/>
              <w:left w:val="single" w:color="000000" w:sz="4" w:space="0"/>
              <w:bottom w:val="single" w:color="000000" w:sz="4" w:space="0"/>
              <w:right w:val="single" w:color="000000" w:sz="4" w:space="0"/>
            </w:tcBorders>
            <w:vAlign w:val="center"/>
          </w:tcPr>
          <w:p w14:paraId="4B690D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17448258">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配送品种、品牌、规格、品质、含水（冰）量等符合约定标准的货物（10分）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10D62109">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未经同意不得随意更换货物的品牌、品种、规格等，随意更换的，每个单品一次扣5分并做退货处理；配送商以无货品、无利润为由，拒绝配送货物，每个单品一次扣5分。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049E93">
            <w:pPr>
              <w:pStyle w:val="12"/>
              <w:ind w:firstLine="380"/>
              <w:jc w:val="center"/>
              <w:rPr>
                <w:rFonts w:hint="eastAsia" w:ascii="仿宋" w:hAnsi="仿宋" w:eastAsia="仿宋" w:cs="仿宋"/>
                <w:color w:val="auto"/>
                <w:sz w:val="24"/>
                <w:szCs w:val="24"/>
                <w:highlight w:val="none"/>
              </w:rPr>
            </w:pPr>
          </w:p>
        </w:tc>
      </w:tr>
      <w:tr w14:paraId="54DB98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continue"/>
            <w:tcBorders>
              <w:top w:val="nil"/>
              <w:left w:val="single" w:color="000000" w:sz="4" w:space="0"/>
              <w:bottom w:val="single" w:color="000000" w:sz="4" w:space="0"/>
              <w:right w:val="single" w:color="000000" w:sz="4" w:space="0"/>
            </w:tcBorders>
            <w:vAlign w:val="center"/>
          </w:tcPr>
          <w:p w14:paraId="458402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5B43EAEA">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配送具备相关产品信息的货物（10分）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22391691">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包括生产日期、保质期、生产厂家（蔬菜除外），如没有每个单品每次扣1分。</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未按照相关管理部门的规定，对食堂采购的食材提交追溯证、一品一码资料并上传的，每个</w:t>
            </w:r>
            <w:r>
              <w:rPr>
                <w:rFonts w:hint="eastAsia" w:ascii="仿宋" w:hAnsi="仿宋" w:eastAsia="仿宋" w:cs="仿宋"/>
                <w:color w:val="auto"/>
                <w:sz w:val="24"/>
                <w:szCs w:val="24"/>
                <w:highlight w:val="none"/>
                <w:shd w:val="clear" w:fill="FFFFFF"/>
              </w:rPr>
              <w:t>鱼、肉类等</w:t>
            </w:r>
            <w:r>
              <w:rPr>
                <w:rFonts w:hint="eastAsia" w:ascii="仿宋" w:hAnsi="仿宋" w:eastAsia="仿宋" w:cs="仿宋"/>
                <w:color w:val="auto"/>
                <w:sz w:val="24"/>
                <w:szCs w:val="24"/>
                <w:highlight w:val="none"/>
              </w:rPr>
              <w:t>单品每次扣5分。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8A15F1">
            <w:pPr>
              <w:pStyle w:val="12"/>
              <w:ind w:firstLine="380"/>
              <w:jc w:val="center"/>
              <w:rPr>
                <w:rFonts w:hint="eastAsia" w:ascii="仿宋" w:hAnsi="仿宋" w:eastAsia="仿宋" w:cs="仿宋"/>
                <w:color w:val="auto"/>
                <w:sz w:val="24"/>
                <w:szCs w:val="24"/>
                <w:highlight w:val="none"/>
              </w:rPr>
            </w:pPr>
          </w:p>
        </w:tc>
      </w:tr>
      <w:tr w14:paraId="1BAFFE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continue"/>
            <w:tcBorders>
              <w:top w:val="nil"/>
              <w:left w:val="single" w:color="000000" w:sz="4" w:space="0"/>
              <w:bottom w:val="single" w:color="000000" w:sz="4" w:space="0"/>
              <w:right w:val="single" w:color="000000" w:sz="4" w:space="0"/>
            </w:tcBorders>
            <w:vAlign w:val="center"/>
          </w:tcPr>
          <w:p w14:paraId="0B1E81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1900865B">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配送数量标准（10分）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47C433D7">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应保证配送斤、两的准确性。严格按采购人提供的采购计划单进行配送,如出现短斤少两的视作违规配送，每个单品一次扣1分。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C49357">
            <w:pPr>
              <w:pStyle w:val="12"/>
              <w:ind w:firstLine="380"/>
              <w:jc w:val="center"/>
              <w:rPr>
                <w:rFonts w:hint="eastAsia" w:ascii="仿宋" w:hAnsi="仿宋" w:eastAsia="仿宋" w:cs="仿宋"/>
                <w:color w:val="auto"/>
                <w:sz w:val="24"/>
                <w:szCs w:val="24"/>
                <w:highlight w:val="none"/>
              </w:rPr>
            </w:pPr>
          </w:p>
        </w:tc>
      </w:tr>
      <w:tr w14:paraId="4DDF2C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AD7750">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服务质量</w:t>
            </w:r>
          </w:p>
          <w:p w14:paraId="4A26D5B7">
            <w:pPr>
              <w:pStyle w:val="12"/>
              <w:keepNext w:val="0"/>
              <w:keepLines w:val="0"/>
              <w:pageBreakBefore w:val="0"/>
              <w:widowControl/>
              <w:kinsoku/>
              <w:wordWrap/>
              <w:overflowPunct/>
              <w:topLinePunct w:val="0"/>
              <w:autoSpaceDE/>
              <w:autoSpaceDN/>
              <w:bidi w:val="0"/>
              <w:adjustRightInd/>
              <w:snapToGrid/>
              <w:spacing w:before="105" w:after="105" w:line="28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（30分）</w:t>
            </w: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220C75B9">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配送时间</w:t>
            </w:r>
          </w:p>
          <w:p w14:paraId="1B97E252">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52BD3063">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每日所需物资中的产品须于约定时间前送达，应急（特别）保障任务必须按照约定时间送达，迟到30分钟内，每次扣5分；迟到30分钟以上每次扣5分；影响开餐的（含因时间关系更换菜品、改变制作方式、延误开餐等情况）一次扣10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4859AC">
            <w:pPr>
              <w:pStyle w:val="12"/>
              <w:ind w:firstLine="380"/>
              <w:jc w:val="center"/>
              <w:rPr>
                <w:rFonts w:hint="eastAsia" w:ascii="仿宋" w:hAnsi="仿宋" w:eastAsia="仿宋" w:cs="仿宋"/>
                <w:color w:val="auto"/>
                <w:sz w:val="24"/>
                <w:szCs w:val="24"/>
                <w:highlight w:val="none"/>
              </w:rPr>
            </w:pPr>
          </w:p>
        </w:tc>
      </w:tr>
      <w:tr w14:paraId="6BF45D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continue"/>
            <w:tcBorders>
              <w:top w:val="nil"/>
              <w:left w:val="single" w:color="000000" w:sz="4" w:space="0"/>
              <w:bottom w:val="single" w:color="000000" w:sz="4" w:space="0"/>
              <w:right w:val="single" w:color="000000" w:sz="4" w:space="0"/>
            </w:tcBorders>
            <w:vAlign w:val="center"/>
          </w:tcPr>
          <w:p w14:paraId="3B1E1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12E011FB">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fill="FFFFFF"/>
              </w:rPr>
              <w:t>预处理和粗加工</w:t>
            </w:r>
            <w:r>
              <w:rPr>
                <w:rFonts w:hint="eastAsia" w:ascii="仿宋" w:hAnsi="仿宋" w:eastAsia="仿宋" w:cs="仿宋"/>
                <w:color w:val="auto"/>
                <w:sz w:val="24"/>
                <w:szCs w:val="24"/>
                <w:highlight w:val="none"/>
              </w:rPr>
              <w:t>（10分）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7831BA55">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fill="FFFFFF"/>
              </w:rPr>
              <w:t>鱼、肉类及蔬菜等未按照采购人要求进行预处理和粗加工的，每个单品扣2分。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97C30D">
            <w:pPr>
              <w:pStyle w:val="12"/>
              <w:ind w:firstLine="380"/>
              <w:jc w:val="center"/>
              <w:rPr>
                <w:rFonts w:hint="eastAsia" w:ascii="仿宋" w:hAnsi="仿宋" w:eastAsia="仿宋" w:cs="仿宋"/>
                <w:color w:val="auto"/>
                <w:sz w:val="24"/>
                <w:szCs w:val="24"/>
                <w:highlight w:val="none"/>
              </w:rPr>
            </w:pPr>
          </w:p>
        </w:tc>
      </w:tr>
      <w:tr w14:paraId="41C0A3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continue"/>
            <w:tcBorders>
              <w:top w:val="nil"/>
              <w:left w:val="single" w:color="000000" w:sz="4" w:space="0"/>
              <w:bottom w:val="single" w:color="000000" w:sz="4" w:space="0"/>
              <w:right w:val="single" w:color="000000" w:sz="4" w:space="0"/>
            </w:tcBorders>
            <w:vAlign w:val="center"/>
          </w:tcPr>
          <w:p w14:paraId="4CE43F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0ADA6EAD">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漏送货情况，退货、补货情况（10分）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2B10A491">
            <w:pPr>
              <w:pStyle w:val="12"/>
              <w:keepNext w:val="0"/>
              <w:keepLines w:val="0"/>
              <w:pageBreakBefore w:val="0"/>
              <w:widowControl/>
              <w:kinsoku/>
              <w:wordWrap/>
              <w:overflowPunct/>
              <w:topLinePunct w:val="0"/>
              <w:autoSpaceDE/>
              <w:autoSpaceDN/>
              <w:bidi w:val="0"/>
              <w:adjustRightInd/>
              <w:snapToGrid/>
              <w:spacing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漏送货在不影响开餐的情况下，每个单品扣2分。因漏送货、退货等原因导致货物不足的，必须按照规定时间补足货物，因未补足货物影响开餐的（含因时间关系更换菜品、改变制作方式、延误开餐等情况）一次扣10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95C93B">
            <w:pPr>
              <w:pStyle w:val="12"/>
              <w:ind w:firstLine="380"/>
              <w:jc w:val="center"/>
              <w:rPr>
                <w:rFonts w:hint="eastAsia" w:ascii="仿宋" w:hAnsi="仿宋" w:eastAsia="仿宋" w:cs="仿宋"/>
                <w:color w:val="auto"/>
                <w:sz w:val="24"/>
                <w:szCs w:val="24"/>
                <w:highlight w:val="none"/>
              </w:rPr>
            </w:pPr>
          </w:p>
        </w:tc>
      </w:tr>
      <w:tr w14:paraId="6988AE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658244">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订单处理配合</w:t>
            </w:r>
          </w:p>
          <w:p w14:paraId="0B2B7B03">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（4分）</w:t>
            </w: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4DB5ACEF">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对账及结算（4分）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16BD1072">
            <w:pPr>
              <w:pStyle w:val="12"/>
              <w:keepNext w:val="0"/>
              <w:keepLines w:val="0"/>
              <w:pageBreakBefore w:val="0"/>
              <w:widowControl/>
              <w:kinsoku/>
              <w:wordWrap/>
              <w:overflowPunct/>
              <w:topLinePunct w:val="0"/>
              <w:autoSpaceDE/>
              <w:autoSpaceDN/>
              <w:bidi w:val="0"/>
              <w:adjustRightInd/>
              <w:snapToGrid/>
              <w:spacing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对账及时准确，每月20日前(节假日顺延)核对清楚上月账目，因</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原因延误一天扣1分，以此类推；每月对账确认后，</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应在核对账目清楚后3个工作日内(节假日顺延)开具发票，每逾期一个工作日扣1分。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AEBD28">
            <w:pPr>
              <w:pStyle w:val="12"/>
              <w:ind w:firstLine="380"/>
              <w:jc w:val="center"/>
              <w:rPr>
                <w:rFonts w:hint="eastAsia" w:ascii="仿宋" w:hAnsi="仿宋" w:eastAsia="仿宋" w:cs="仿宋"/>
                <w:color w:val="auto"/>
                <w:sz w:val="24"/>
                <w:szCs w:val="24"/>
                <w:highlight w:val="none"/>
              </w:rPr>
            </w:pPr>
          </w:p>
        </w:tc>
      </w:tr>
      <w:tr w14:paraId="64F65A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55A722">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车辆管理</w:t>
            </w:r>
          </w:p>
          <w:p w14:paraId="5C5DF7E9">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（6分）</w:t>
            </w: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71C702B0">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配送车辆管理（6分）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5E95DA9A">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配送物流车必须干净整洁，外观破损或车内有明显异味一次扣1分，车内脏乱差一次扣2分。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C23E36">
            <w:pPr>
              <w:pStyle w:val="12"/>
              <w:ind w:firstLine="380"/>
              <w:jc w:val="center"/>
              <w:rPr>
                <w:rFonts w:hint="eastAsia" w:ascii="仿宋" w:hAnsi="仿宋" w:eastAsia="仿宋" w:cs="仿宋"/>
                <w:color w:val="auto"/>
                <w:sz w:val="24"/>
                <w:szCs w:val="24"/>
                <w:highlight w:val="none"/>
              </w:rPr>
            </w:pPr>
          </w:p>
        </w:tc>
      </w:tr>
      <w:tr w14:paraId="110001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3EFA4F">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w:t>
            </w:r>
          </w:p>
          <w:p w14:paraId="643CFB92">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（10分）</w:t>
            </w: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1138FDA8">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应急任务</w:t>
            </w:r>
          </w:p>
          <w:p w14:paraId="03CBF9C5">
            <w:pPr>
              <w:pStyle w:val="12"/>
              <w:keepNext w:val="0"/>
              <w:keepLines w:val="0"/>
              <w:pageBreakBefore w:val="0"/>
              <w:widowControl/>
              <w:kinsoku/>
              <w:wordWrap/>
              <w:overflowPunct/>
              <w:topLinePunct w:val="0"/>
              <w:autoSpaceDE/>
              <w:autoSpaceDN/>
              <w:bidi w:val="0"/>
              <w:adjustRightInd/>
              <w:snapToGrid/>
              <w:spacing w:before="105" w:after="105"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6A0A603B">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未按合同约定完成应急保障任务，每次扣4分。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2784C9">
            <w:pPr>
              <w:pStyle w:val="12"/>
              <w:ind w:firstLine="380"/>
              <w:jc w:val="center"/>
              <w:rPr>
                <w:rFonts w:hint="eastAsia" w:ascii="仿宋" w:hAnsi="仿宋" w:eastAsia="仿宋" w:cs="仿宋"/>
                <w:color w:val="auto"/>
                <w:sz w:val="24"/>
                <w:szCs w:val="24"/>
                <w:highlight w:val="none"/>
              </w:rPr>
            </w:pPr>
          </w:p>
        </w:tc>
      </w:tr>
      <w:tr w14:paraId="3BB0D6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48" w:type="dxa"/>
            <w:vMerge w:val="continue"/>
            <w:tcBorders>
              <w:top w:val="nil"/>
              <w:left w:val="single" w:color="000000" w:sz="4" w:space="0"/>
              <w:bottom w:val="single" w:color="000000" w:sz="4" w:space="0"/>
              <w:right w:val="single" w:color="000000" w:sz="4" w:space="0"/>
            </w:tcBorders>
            <w:vAlign w:val="center"/>
          </w:tcPr>
          <w:p w14:paraId="38EAB3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p>
        </w:tc>
        <w:tc>
          <w:tcPr>
            <w:tcW w:w="1631" w:type="dxa"/>
            <w:gridSpan w:val="3"/>
            <w:tcBorders>
              <w:top w:val="nil"/>
              <w:left w:val="nil"/>
              <w:bottom w:val="single" w:color="000000" w:sz="4" w:space="0"/>
              <w:right w:val="single" w:color="000000" w:sz="4" w:space="0"/>
            </w:tcBorders>
            <w:tcMar>
              <w:top w:w="0" w:type="dxa"/>
              <w:left w:w="105" w:type="dxa"/>
              <w:bottom w:w="0" w:type="dxa"/>
              <w:right w:w="105" w:type="dxa"/>
            </w:tcMar>
            <w:vAlign w:val="center"/>
          </w:tcPr>
          <w:p w14:paraId="5350CCAA">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履行合同约定情况</w:t>
            </w:r>
          </w:p>
          <w:p w14:paraId="2B5E7ECD">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（6分）</w:t>
            </w:r>
          </w:p>
        </w:tc>
        <w:tc>
          <w:tcPr>
            <w:tcW w:w="5432" w:type="dxa"/>
            <w:gridSpan w:val="6"/>
            <w:tcBorders>
              <w:top w:val="nil"/>
              <w:left w:val="nil"/>
              <w:bottom w:val="single" w:color="000000" w:sz="4" w:space="0"/>
              <w:right w:val="single" w:color="000000" w:sz="4" w:space="0"/>
            </w:tcBorders>
            <w:tcMar>
              <w:top w:w="0" w:type="dxa"/>
              <w:left w:w="105" w:type="dxa"/>
              <w:bottom w:w="0" w:type="dxa"/>
              <w:right w:w="105" w:type="dxa"/>
            </w:tcMar>
            <w:vAlign w:val="center"/>
          </w:tcPr>
          <w:p w14:paraId="64FA2828">
            <w:pPr>
              <w:pStyle w:val="12"/>
              <w:keepNext w:val="0"/>
              <w:keepLines w:val="0"/>
              <w:pageBreakBefore w:val="0"/>
              <w:widowControl/>
              <w:kinsoku/>
              <w:wordWrap/>
              <w:overflowPunct/>
              <w:topLinePunct w:val="0"/>
              <w:autoSpaceDE/>
              <w:autoSpaceDN/>
              <w:bidi w:val="0"/>
              <w:adjustRightInd/>
              <w:snapToGrid/>
              <w:spacing w:before="105" w:after="105" w:line="280" w:lineRule="exact"/>
              <w:ind w:firstLine="38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合同、采购文件、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承诺书等约定或承诺的相关事项，未完成一项每次扣2分。</w:t>
            </w:r>
          </w:p>
        </w:tc>
        <w:tc>
          <w:tcPr>
            <w:tcW w:w="9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03E1DF">
            <w:pPr>
              <w:pStyle w:val="12"/>
              <w:ind w:firstLine="380"/>
              <w:jc w:val="center"/>
              <w:rPr>
                <w:rFonts w:hint="eastAsia" w:ascii="仿宋" w:hAnsi="仿宋" w:eastAsia="仿宋" w:cs="仿宋"/>
                <w:color w:val="auto"/>
                <w:sz w:val="24"/>
                <w:szCs w:val="24"/>
                <w:highlight w:val="none"/>
              </w:rPr>
            </w:pPr>
          </w:p>
        </w:tc>
      </w:tr>
      <w:tr w14:paraId="294101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2879" w:type="dxa"/>
            <w:gridSpan w:val="4"/>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FE83EF">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最终得分</w:t>
            </w:r>
          </w:p>
        </w:tc>
        <w:tc>
          <w:tcPr>
            <w:tcW w:w="6405" w:type="dxa"/>
            <w:gridSpan w:val="7"/>
            <w:tcBorders>
              <w:top w:val="nil"/>
              <w:left w:val="nil"/>
              <w:bottom w:val="single" w:color="000000" w:sz="4" w:space="0"/>
              <w:right w:val="single" w:color="000000" w:sz="4" w:space="0"/>
            </w:tcBorders>
            <w:tcMar>
              <w:top w:w="0" w:type="dxa"/>
              <w:left w:w="105" w:type="dxa"/>
              <w:bottom w:w="0" w:type="dxa"/>
              <w:right w:w="105" w:type="dxa"/>
            </w:tcMar>
            <w:vAlign w:val="center"/>
          </w:tcPr>
          <w:p w14:paraId="32F8D24F">
            <w:pPr>
              <w:pStyle w:val="12"/>
              <w:keepNext w:val="0"/>
              <w:keepLines w:val="0"/>
              <w:pageBreakBefore w:val="0"/>
              <w:widowControl/>
              <w:kinsoku/>
              <w:wordWrap/>
              <w:overflowPunct/>
              <w:topLinePunct w:val="0"/>
              <w:autoSpaceDE/>
              <w:autoSpaceDN/>
              <w:bidi w:val="0"/>
              <w:adjustRightInd/>
              <w:snapToGrid/>
              <w:spacing w:line="280" w:lineRule="exact"/>
              <w:ind w:firstLine="380"/>
              <w:jc w:val="center"/>
              <w:textAlignment w:val="auto"/>
              <w:rPr>
                <w:rFonts w:hint="eastAsia" w:ascii="仿宋" w:hAnsi="仿宋" w:eastAsia="仿宋" w:cs="仿宋"/>
                <w:color w:val="auto"/>
                <w:sz w:val="24"/>
                <w:szCs w:val="24"/>
                <w:highlight w:val="none"/>
              </w:rPr>
            </w:pPr>
          </w:p>
        </w:tc>
      </w:tr>
      <w:tr w14:paraId="6330AE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4" w:type="dxa"/>
            <w:gridSpan w:val="11"/>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E82640">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（1）总得分80分及以上；A级；（2）总得分80分以下：B级</w:t>
            </w:r>
          </w:p>
        </w:tc>
      </w:tr>
      <w:tr w14:paraId="4774A9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8311" w:type="dxa"/>
            <w:gridSpan w:val="10"/>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1C7A78">
            <w:pPr>
              <w:pStyle w:val="12"/>
              <w:keepNext w:val="0"/>
              <w:keepLines w:val="0"/>
              <w:pageBreakBefore w:val="0"/>
              <w:widowControl/>
              <w:kinsoku/>
              <w:wordWrap/>
              <w:overflowPunct/>
              <w:topLinePunct w:val="0"/>
              <w:autoSpaceDE/>
              <w:autoSpaceDN/>
              <w:bidi w:val="0"/>
              <w:adjustRightInd/>
              <w:snapToGrid/>
              <w:spacing w:line="280" w:lineRule="exact"/>
              <w:ind w:firstLine="380"/>
              <w:jc w:val="center"/>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最终评级</w:t>
            </w:r>
          </w:p>
        </w:tc>
        <w:tc>
          <w:tcPr>
            <w:tcW w:w="97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150CC7C">
            <w:pPr>
              <w:pStyle w:val="12"/>
              <w:ind w:firstLine="380"/>
              <w:jc w:val="center"/>
              <w:rPr>
                <w:rFonts w:hint="eastAsia" w:ascii="仿宋" w:hAnsi="仿宋" w:eastAsia="仿宋" w:cs="仿宋"/>
                <w:color w:val="auto"/>
                <w:sz w:val="24"/>
                <w:szCs w:val="24"/>
                <w:highlight w:val="none"/>
              </w:rPr>
            </w:pPr>
          </w:p>
        </w:tc>
      </w:tr>
      <w:tr w14:paraId="00C5F3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284" w:type="dxa"/>
            <w:gridSpan w:val="11"/>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5D1CAB">
            <w:pPr>
              <w:pStyle w:val="12"/>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建宁县全区域各中小学幼儿园对</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进行考核评定（每学期考核一次），80%以上校园（含80%）评定供应商为A级的，则为合格供应商，若供应商评定A级率低于80%，则为不合格。如果被评为不合格，采购人有权终止合同。</w:t>
            </w:r>
          </w:p>
        </w:tc>
      </w:tr>
      <w:tr w14:paraId="6A9CC2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81"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565A0D">
            <w:pPr>
              <w:pStyle w:val="12"/>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存在问题</w:t>
            </w:r>
          </w:p>
        </w:tc>
        <w:tc>
          <w:tcPr>
            <w:tcW w:w="7903" w:type="dxa"/>
            <w:gridSpan w:val="9"/>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42EDF07">
            <w:pPr>
              <w:pStyle w:val="12"/>
              <w:keepNext w:val="0"/>
              <w:keepLines w:val="0"/>
              <w:pageBreakBefore w:val="0"/>
              <w:widowControl/>
              <w:kinsoku/>
              <w:wordWrap/>
              <w:overflowPunct/>
              <w:topLinePunct w:val="0"/>
              <w:autoSpaceDE/>
              <w:autoSpaceDN/>
              <w:bidi w:val="0"/>
              <w:adjustRightInd/>
              <w:snapToGrid/>
              <w:spacing w:line="280" w:lineRule="exact"/>
              <w:ind w:firstLine="380"/>
              <w:jc w:val="center"/>
              <w:textAlignment w:val="auto"/>
              <w:rPr>
                <w:rFonts w:hint="eastAsia" w:ascii="仿宋" w:hAnsi="仿宋" w:eastAsia="仿宋" w:cs="仿宋"/>
                <w:color w:val="auto"/>
                <w:sz w:val="24"/>
                <w:szCs w:val="24"/>
                <w:highlight w:val="none"/>
              </w:rPr>
            </w:pPr>
          </w:p>
        </w:tc>
      </w:tr>
      <w:tr w14:paraId="356571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1381"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21744A">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合理建议</w:t>
            </w:r>
          </w:p>
        </w:tc>
        <w:tc>
          <w:tcPr>
            <w:tcW w:w="7903" w:type="dxa"/>
            <w:gridSpan w:val="9"/>
            <w:tcBorders>
              <w:top w:val="nil"/>
              <w:left w:val="nil"/>
              <w:bottom w:val="single" w:color="000000" w:sz="4" w:space="0"/>
              <w:right w:val="single" w:color="000000" w:sz="4" w:space="0"/>
            </w:tcBorders>
            <w:tcMar>
              <w:top w:w="0" w:type="dxa"/>
              <w:left w:w="105" w:type="dxa"/>
              <w:bottom w:w="0" w:type="dxa"/>
              <w:right w:w="105" w:type="dxa"/>
            </w:tcMar>
            <w:vAlign w:val="center"/>
          </w:tcPr>
          <w:p w14:paraId="465BF519">
            <w:pPr>
              <w:pStyle w:val="12"/>
              <w:keepNext w:val="0"/>
              <w:keepLines w:val="0"/>
              <w:pageBreakBefore w:val="0"/>
              <w:widowControl/>
              <w:kinsoku/>
              <w:wordWrap/>
              <w:overflowPunct/>
              <w:topLinePunct w:val="0"/>
              <w:autoSpaceDE/>
              <w:autoSpaceDN/>
              <w:bidi w:val="0"/>
              <w:adjustRightInd/>
              <w:snapToGrid/>
              <w:spacing w:line="280" w:lineRule="exact"/>
              <w:ind w:firstLine="380"/>
              <w:jc w:val="center"/>
              <w:textAlignment w:val="auto"/>
              <w:rPr>
                <w:rFonts w:hint="eastAsia" w:ascii="仿宋" w:hAnsi="仿宋" w:eastAsia="仿宋" w:cs="仿宋"/>
                <w:color w:val="auto"/>
                <w:sz w:val="24"/>
                <w:szCs w:val="24"/>
                <w:highlight w:val="none"/>
              </w:rPr>
            </w:pPr>
          </w:p>
        </w:tc>
      </w:tr>
      <w:tr w14:paraId="0B9CB4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1830"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EE3B32">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食堂管理人员</w:t>
            </w:r>
          </w:p>
          <w:p w14:paraId="7AD5D08D">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tc>
        <w:tc>
          <w:tcPr>
            <w:tcW w:w="1486"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32405376">
            <w:pPr>
              <w:pStyle w:val="12"/>
              <w:keepNext w:val="0"/>
              <w:keepLines w:val="0"/>
              <w:pageBreakBefore w:val="0"/>
              <w:widowControl/>
              <w:kinsoku/>
              <w:wordWrap/>
              <w:overflowPunct/>
              <w:topLinePunct w:val="0"/>
              <w:autoSpaceDE/>
              <w:autoSpaceDN/>
              <w:bidi w:val="0"/>
              <w:adjustRightInd/>
              <w:snapToGrid/>
              <w:spacing w:line="280" w:lineRule="exact"/>
              <w:ind w:firstLine="420"/>
              <w:jc w:val="center"/>
              <w:textAlignment w:val="auto"/>
              <w:rPr>
                <w:rFonts w:hint="eastAsia" w:ascii="仿宋" w:hAnsi="仿宋" w:eastAsia="仿宋" w:cs="仿宋"/>
                <w:color w:val="auto"/>
                <w:sz w:val="24"/>
                <w:szCs w:val="24"/>
                <w:highlight w:val="none"/>
              </w:rPr>
            </w:pPr>
          </w:p>
        </w:tc>
        <w:tc>
          <w:tcPr>
            <w:tcW w:w="141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54B3AB">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分管领导：</w:t>
            </w:r>
          </w:p>
          <w:p w14:paraId="17B1E8F6">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tc>
        <w:tc>
          <w:tcPr>
            <w:tcW w:w="1654"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097D17ED">
            <w:pPr>
              <w:pStyle w:val="12"/>
              <w:keepNext w:val="0"/>
              <w:keepLines w:val="0"/>
              <w:pageBreakBefore w:val="0"/>
              <w:widowControl/>
              <w:kinsoku/>
              <w:wordWrap/>
              <w:overflowPunct/>
              <w:topLinePunct w:val="0"/>
              <w:autoSpaceDE/>
              <w:autoSpaceDN/>
              <w:bidi w:val="0"/>
              <w:adjustRightInd/>
              <w:snapToGrid/>
              <w:spacing w:line="280" w:lineRule="exact"/>
              <w:ind w:firstLine="420"/>
              <w:jc w:val="center"/>
              <w:textAlignment w:val="auto"/>
              <w:rPr>
                <w:rFonts w:hint="eastAsia" w:ascii="仿宋" w:hAnsi="仿宋" w:eastAsia="仿宋" w:cs="仿宋"/>
                <w:color w:val="auto"/>
                <w:sz w:val="24"/>
                <w:szCs w:val="24"/>
                <w:highlight w:val="none"/>
              </w:rPr>
            </w:pPr>
          </w:p>
        </w:tc>
        <w:tc>
          <w:tcPr>
            <w:tcW w:w="1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E92154">
            <w:pPr>
              <w:pStyle w:val="12"/>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校  长：</w:t>
            </w:r>
          </w:p>
          <w:p w14:paraId="57EDC65D">
            <w:pPr>
              <w:pStyle w:val="12"/>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w:t>
            </w:r>
          </w:p>
        </w:tc>
        <w:tc>
          <w:tcPr>
            <w:tcW w:w="1614"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301B79C5">
            <w:pPr>
              <w:pStyle w:val="12"/>
              <w:ind w:firstLine="380"/>
              <w:jc w:val="center"/>
              <w:rPr>
                <w:rFonts w:hint="eastAsia" w:ascii="仿宋" w:hAnsi="仿宋" w:eastAsia="仿宋" w:cs="仿宋"/>
                <w:color w:val="auto"/>
                <w:sz w:val="24"/>
                <w:szCs w:val="24"/>
                <w:highlight w:val="none"/>
              </w:rPr>
            </w:pPr>
          </w:p>
        </w:tc>
      </w:tr>
    </w:tbl>
    <w:p w14:paraId="5028A9AE">
      <w:pPr>
        <w:spacing w:before="331" w:line="213" w:lineRule="auto"/>
        <w:ind w:right="673"/>
        <w:rPr>
          <w:rFonts w:hint="eastAsia" w:ascii="宋体" w:hAnsi="宋体" w:eastAsia="宋体" w:cs="宋体"/>
          <w:b/>
          <w:bCs/>
          <w:color w:val="auto"/>
          <w:spacing w:val="-24"/>
          <w:sz w:val="46"/>
          <w:szCs w:val="46"/>
          <w:highlight w:val="none"/>
          <w:lang w:val="en-US" w:eastAsia="zh-CN"/>
        </w:rPr>
      </w:pPr>
    </w:p>
    <w:p w14:paraId="13A00F60">
      <w:pPr>
        <w:spacing w:before="331" w:line="213" w:lineRule="auto"/>
        <w:ind w:right="673"/>
        <w:rPr>
          <w:rFonts w:hint="eastAsia" w:ascii="宋体" w:hAnsi="宋体" w:eastAsia="宋体" w:cs="宋体"/>
          <w:b/>
          <w:bCs/>
          <w:color w:val="auto"/>
          <w:spacing w:val="-24"/>
          <w:sz w:val="46"/>
          <w:szCs w:val="46"/>
          <w:highlight w:val="none"/>
          <w:lang w:val="en-US" w:eastAsia="zh-CN"/>
        </w:rPr>
      </w:pPr>
    </w:p>
    <w:p w14:paraId="0CF26808">
      <w:pPr>
        <w:spacing w:before="331" w:line="213" w:lineRule="auto"/>
        <w:ind w:right="673"/>
        <w:rPr>
          <w:rFonts w:hint="eastAsia" w:ascii="宋体" w:hAnsi="宋体" w:eastAsia="宋体" w:cs="宋体"/>
          <w:b/>
          <w:bCs/>
          <w:color w:val="auto"/>
          <w:spacing w:val="-24"/>
          <w:sz w:val="46"/>
          <w:szCs w:val="46"/>
          <w:highlight w:val="none"/>
          <w:lang w:val="en-US" w:eastAsia="zh-CN"/>
        </w:rPr>
      </w:pPr>
    </w:p>
    <w:p w14:paraId="61D27D67">
      <w:pPr>
        <w:spacing w:before="331" w:line="213" w:lineRule="auto"/>
        <w:ind w:right="673"/>
        <w:rPr>
          <w:rFonts w:hint="eastAsia" w:ascii="宋体" w:hAnsi="宋体" w:eastAsia="宋体" w:cs="宋体"/>
          <w:b/>
          <w:bCs/>
          <w:color w:val="auto"/>
          <w:spacing w:val="-24"/>
          <w:sz w:val="46"/>
          <w:szCs w:val="46"/>
          <w:highlight w:val="none"/>
          <w:lang w:val="en-US" w:eastAsia="zh-CN"/>
        </w:rPr>
      </w:pPr>
    </w:p>
    <w:p w14:paraId="518B7FB6">
      <w:pPr>
        <w:keepNext w:val="0"/>
        <w:keepLines w:val="0"/>
        <w:pageBreakBefore w:val="0"/>
        <w:kinsoku/>
        <w:wordWrap/>
        <w:overflowPunct/>
        <w:topLinePunct w:val="0"/>
        <w:autoSpaceDE/>
        <w:autoSpaceDN/>
        <w:bidi w:val="0"/>
        <w:adjustRightInd/>
        <w:snapToGrid/>
        <w:spacing w:before="331" w:line="320" w:lineRule="exact"/>
        <w:ind w:right="673"/>
        <w:textAlignment w:val="auto"/>
        <w:rPr>
          <w:rFonts w:hint="eastAsia" w:ascii="仿宋" w:hAnsi="仿宋" w:eastAsia="仿宋" w:cs="仿宋"/>
          <w:b/>
          <w:bCs/>
          <w:color w:val="auto"/>
          <w:spacing w:val="-24"/>
          <w:sz w:val="24"/>
          <w:szCs w:val="24"/>
          <w:highlight w:val="none"/>
          <w:lang w:val="en-US" w:eastAsia="zh-CN"/>
        </w:rPr>
      </w:pPr>
      <w:r>
        <w:rPr>
          <w:rFonts w:hint="eastAsia" w:ascii="仿宋" w:hAnsi="仿宋" w:eastAsia="仿宋" w:cs="仿宋"/>
          <w:b/>
          <w:bCs/>
          <w:color w:val="auto"/>
          <w:spacing w:val="-24"/>
          <w:sz w:val="24"/>
          <w:szCs w:val="24"/>
          <w:highlight w:val="none"/>
          <w:lang w:val="en-US" w:eastAsia="zh-CN"/>
        </w:rPr>
        <w:t xml:space="preserve">附件2： </w:t>
      </w:r>
      <w:r>
        <w:rPr>
          <w:rFonts w:hint="eastAsia" w:ascii="仿宋" w:hAnsi="仿宋" w:eastAsia="仿宋" w:cs="仿宋"/>
          <w:b/>
          <w:bCs/>
          <w:color w:val="auto"/>
          <w:spacing w:val="-24"/>
          <w:sz w:val="24"/>
          <w:szCs w:val="24"/>
          <w:highlight w:val="none"/>
        </w:rPr>
        <w:t>福建省农村义务教育学生营养改善计划</w:t>
      </w:r>
      <w:r>
        <w:rPr>
          <w:rFonts w:hint="eastAsia" w:ascii="仿宋" w:hAnsi="仿宋" w:eastAsia="仿宋" w:cs="仿宋"/>
          <w:b/>
          <w:bCs/>
          <w:color w:val="auto"/>
          <w:spacing w:val="-22"/>
          <w:sz w:val="24"/>
          <w:szCs w:val="24"/>
          <w:highlight w:val="none"/>
        </w:rPr>
        <w:t>供应服务商评价管理退出机制</w:t>
      </w:r>
    </w:p>
    <w:p w14:paraId="39C1DD00">
      <w:pPr>
        <w:keepNext w:val="0"/>
        <w:keepLines w:val="0"/>
        <w:pageBreakBefore w:val="0"/>
        <w:kinsoku/>
        <w:wordWrap/>
        <w:overflowPunct/>
        <w:topLinePunct w:val="0"/>
        <w:autoSpaceDE/>
        <w:autoSpaceDN/>
        <w:bidi w:val="0"/>
        <w:adjustRightInd/>
        <w:snapToGrid/>
        <w:spacing w:before="331" w:line="320" w:lineRule="exact"/>
        <w:ind w:right="673"/>
        <w:textAlignment w:val="auto"/>
        <w:rPr>
          <w:rFonts w:hint="eastAsia" w:ascii="仿宋" w:hAnsi="仿宋" w:eastAsia="仿宋" w:cs="仿宋"/>
          <w:color w:val="auto"/>
          <w:sz w:val="24"/>
          <w:szCs w:val="24"/>
          <w:highlight w:val="none"/>
        </w:rPr>
      </w:pPr>
    </w:p>
    <w:p w14:paraId="4DAF9BE6">
      <w:pPr>
        <w:pStyle w:val="12"/>
        <w:keepNext w:val="0"/>
        <w:keepLines w:val="0"/>
        <w:pageBreakBefore w:val="0"/>
        <w:kinsoku/>
        <w:wordWrap/>
        <w:overflowPunct/>
        <w:topLinePunct w:val="0"/>
        <w:autoSpaceDE/>
        <w:autoSpaceDN/>
        <w:bidi w:val="0"/>
        <w:adjustRightInd/>
        <w:snapToGrid/>
        <w:spacing w:line="320" w:lineRule="exact"/>
        <w:jc w:val="center"/>
        <w:textAlignment w:val="auto"/>
        <w:outlineLvl w:val="1"/>
        <w:rPr>
          <w:rFonts w:hint="eastAsia" w:ascii="仿宋" w:hAnsi="仿宋" w:eastAsia="仿宋" w:cs="仿宋"/>
          <w:b/>
          <w:color w:val="auto"/>
          <w:sz w:val="28"/>
          <w:szCs w:val="28"/>
          <w:highlight w:val="none"/>
        </w:rPr>
      </w:pPr>
      <w:r>
        <w:rPr>
          <w:rFonts w:hint="eastAsia" w:ascii="仿宋" w:hAnsi="仿宋" w:eastAsia="仿宋" w:cs="仿宋"/>
          <w:b/>
          <w:bCs/>
          <w:color w:val="auto"/>
          <w:spacing w:val="-24"/>
          <w:sz w:val="28"/>
          <w:szCs w:val="28"/>
          <w:highlight w:val="none"/>
        </w:rPr>
        <w:t>福建省农村义务教育学生营养改善计划</w:t>
      </w:r>
      <w:r>
        <w:rPr>
          <w:rFonts w:hint="eastAsia" w:ascii="仿宋" w:hAnsi="仿宋" w:eastAsia="仿宋" w:cs="仿宋"/>
          <w:b/>
          <w:bCs/>
          <w:color w:val="auto"/>
          <w:spacing w:val="-22"/>
          <w:sz w:val="28"/>
          <w:szCs w:val="28"/>
          <w:highlight w:val="none"/>
        </w:rPr>
        <w:t>供应服务商评价管理退出机制</w:t>
      </w:r>
    </w:p>
    <w:p w14:paraId="5219171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为进一步强化食品安全，切实加强对供应服务商的管理，制定本机制。</w:t>
      </w:r>
    </w:p>
    <w:p w14:paraId="4571261A">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在配送合同期内，学校供餐管理领导小组每</w:t>
      </w:r>
      <w:r>
        <w:rPr>
          <w:rFonts w:hint="eastAsia" w:ascii="仿宋_GB2312" w:hAnsi="仿宋_GB2312" w:eastAsia="仿宋_GB2312" w:cs="仿宋_GB2312"/>
          <w:color w:val="auto"/>
          <w:sz w:val="24"/>
          <w:highlight w:val="none"/>
          <w:lang w:val="en-US" w:eastAsia="zh-CN"/>
        </w:rPr>
        <w:t>季度</w:t>
      </w:r>
      <w:r>
        <w:rPr>
          <w:rFonts w:hint="eastAsia" w:ascii="仿宋_GB2312" w:hAnsi="仿宋_GB2312" w:eastAsia="仿宋_GB2312" w:cs="仿宋_GB2312"/>
          <w:color w:val="auto"/>
          <w:sz w:val="24"/>
          <w:highlight w:val="none"/>
        </w:rPr>
        <w:t>组织相关人员对食材供应商上一个</w:t>
      </w:r>
      <w:r>
        <w:rPr>
          <w:rFonts w:hint="eastAsia" w:ascii="仿宋_GB2312" w:hAnsi="仿宋_GB2312" w:eastAsia="仿宋_GB2312" w:cs="仿宋_GB2312"/>
          <w:color w:val="auto"/>
          <w:sz w:val="24"/>
          <w:highlight w:val="none"/>
          <w:lang w:val="en-US" w:eastAsia="zh-CN"/>
        </w:rPr>
        <w:t>季度</w:t>
      </w:r>
      <w:r>
        <w:rPr>
          <w:rFonts w:hint="eastAsia" w:ascii="仿宋_GB2312" w:hAnsi="仿宋_GB2312" w:eastAsia="仿宋_GB2312" w:cs="仿宋_GB2312"/>
          <w:color w:val="auto"/>
          <w:sz w:val="24"/>
          <w:highlight w:val="none"/>
        </w:rPr>
        <w:t>(评分周期)进行综合评价，总分为100分，80分(含)以上为合格。在配送合同 期内，供货商累计出现两次低于合格分数线的，当即终止合同、执行退出。</w:t>
      </w:r>
    </w:p>
    <w:p w14:paraId="39C12AD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 食品安全和运营管理部分(总分60分，扣分为止，评分</w:t>
      </w:r>
      <w:r>
        <w:rPr>
          <w:rFonts w:hint="eastAsia" w:ascii="仿宋_GB2312" w:hAnsi="仿宋_GB2312" w:eastAsia="仿宋_GB2312" w:cs="仿宋_GB2312"/>
          <w:color w:val="auto"/>
          <w:sz w:val="24"/>
          <w:highlight w:val="none"/>
          <w:lang w:val="en-US" w:eastAsia="zh-CN"/>
        </w:rPr>
        <w:t>周期</w:t>
      </w:r>
      <w:r>
        <w:rPr>
          <w:rFonts w:hint="eastAsia" w:ascii="仿宋_GB2312" w:hAnsi="仿宋_GB2312" w:eastAsia="仿宋_GB2312" w:cs="仿宋_GB2312"/>
          <w:color w:val="auto"/>
          <w:sz w:val="24"/>
          <w:highlight w:val="none"/>
        </w:rPr>
        <w:t>内不累加)</w:t>
      </w:r>
    </w:p>
    <w:p w14:paraId="359ADC1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(1)证照超出有效期的，扣25分；</w:t>
      </w:r>
    </w:p>
    <w:p w14:paraId="318B51C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(2)证照许可和经营范围与实际情况不一致的，扣25 分；</w:t>
      </w:r>
    </w:p>
    <w:p w14:paraId="4453D29D">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(3)经营直接入口食品的、食品从业人员不具有有效 健康证明扣5分；</w:t>
      </w:r>
    </w:p>
    <w:p w14:paraId="12A8F677">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(4)抽查发现存在未按照规定准确、规范、完整地将  每批次的食品、食用农产品购销信息上传至福建省食品生产 经营追溯管理系统、泉州市食品安全追溯管理平台的扣5分；</w:t>
      </w:r>
    </w:p>
    <w:p w14:paraId="33EA76D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(5)抽查发现存在食材的索证票材料(供应商证照、 购进凭证、产品合格证明)不齐全或不匹配的扣5分；</w:t>
      </w:r>
    </w:p>
    <w:p w14:paraId="2D007949">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6)抽查发现经营场所、贮存场所内存放变质、超过 保质 或者感观性状异常的食材扣20分；</w:t>
      </w:r>
    </w:p>
    <w:p w14:paraId="561C650F">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(7)抽查发现食材标签不符合法律法规规定的扣5分；</w:t>
      </w:r>
    </w:p>
    <w:p w14:paraId="18971CD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(8)抽查发现散装食品的容器、外包装上没有标明食 品的名称、生产日期或者生产批号、保质期以及生产经营者 名称、地址、联系方式等内容的扣5分；</w:t>
      </w:r>
    </w:p>
    <w:p w14:paraId="5E1ED5E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(9)向学校食堂配送转基因食品(包括油、米等)的 扣25分；</w:t>
      </w:r>
    </w:p>
    <w:p w14:paraId="26FEF44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(10)向学校食堂配送四季豆、鲜黄花菜、野生蘑菇、 发芽土豆等高风险食品和亚硝酸盐等禁止使用的食品添加   剂扣25分；</w:t>
      </w:r>
    </w:p>
    <w:p w14:paraId="7DE20A51">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(11)经营或配送至学校的食材经监督抽检结果不合格 或其他食品安全原因被立案调查的，其中，被处以警告处罚 的扣5分；被处以0.5万元(不含)以下罚款的扣10分；被处 以0.5万元(含)至5万(不含)罚款的扣15分；被处以5万  元(含)至10万(不含)罚款的扣20分；被处以10万元(含) 以上罚款处罚的扣25分，免予处罚，不扣分；</w:t>
      </w:r>
    </w:p>
    <w:p w14:paraId="1D2592E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(12)对学校或相关部门检查发现的食品安全风险隐患 未按要求进行整改的扣10分；</w:t>
      </w:r>
    </w:p>
    <w:p w14:paraId="68B83D1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(13)存在拒绝、阻挠、干涉市场监管部门进行食品安 全监督检查情形的，本次食品安全日常管理部分得0分。</w:t>
      </w:r>
    </w:p>
    <w:p w14:paraId="2682F71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 服务质量部分(总分40分，扣完为止，评分周期内扣 分可累加)</w:t>
      </w:r>
    </w:p>
    <w:p w14:paraId="304609EB">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(1)无特殊情况，配送车辆未按照申报路线行驶的每 次扣1分；</w:t>
      </w:r>
    </w:p>
    <w:p w14:paraId="170C2A2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(2)食材送达超时，超时时间在0.5-1小时的每次扣5 分，超时时间在1小时(含)以上的每次扣10分；</w:t>
      </w:r>
    </w:p>
    <w:p w14:paraId="2914DB62">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(3)验收发现食材感观性状异常、腐烂霉变、超保质 期、果蔬大量萎靡或大量机械外伤的每次扣10分；</w:t>
      </w:r>
    </w:p>
    <w:p w14:paraId="7CB03B3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(4)验收发现食材重量不足，不足在3%-5%的每次扣1 分，超过5%(含)的每次扣2分；</w:t>
      </w:r>
    </w:p>
    <w:p w14:paraId="3EE51E9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(5)验收发现不按指定品牌配送的每次扣5分；</w:t>
      </w:r>
    </w:p>
    <w:p w14:paraId="75E578F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(6)未随货提供产品合格证明文件、供货凭证的每次 扣2分；</w:t>
      </w:r>
    </w:p>
    <w:p w14:paraId="645B3043">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供货凭证出错，明细缺失、错误、产品分类不清 楚，年次扣2分；</w:t>
      </w:r>
    </w:p>
    <w:p w14:paraId="491F304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(8)食材价格不服从市场询价的，每次扣5分；</w:t>
      </w:r>
    </w:p>
    <w:p w14:paraId="344024F6">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(9)无法响应学校正常要求的，每次扣5分；</w:t>
      </w:r>
    </w:p>
    <w:p w14:paraId="06635A80">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(10)服务态度恶劣，影响食堂正常工作的或者存在服 务问  拒不整改的，每次扣2分；</w:t>
      </w:r>
    </w:p>
    <w:p w14:paraId="27D762DC">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3.一票否决项</w:t>
      </w:r>
    </w:p>
    <w:p w14:paraId="7CA76BA4">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发生以下情形的，当即取消其配送资格：</w:t>
      </w:r>
    </w:p>
    <w:p w14:paraId="0707C16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(1)违反食品安全法律法规，被责令停产停业的，或被吊销《营业执照》或《食品经营许可证》的：</w:t>
      </w:r>
    </w:p>
    <w:p w14:paraId="60E19DE8">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(2)食品供应商法定代表人(经营者或直接负责人)因食品安全被追究刑事责任的；</w:t>
      </w:r>
    </w:p>
    <w:p w14:paraId="6D730415">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(3)因食材供应商供应的食材原因发生食品安全事故，造成学生食物中毒或其他食源性疾病的；</w:t>
      </w:r>
    </w:p>
    <w:p w14:paraId="60295A5E">
      <w:pPr>
        <w:pStyle w:val="12"/>
        <w:keepNext w:val="0"/>
        <w:keepLines w:val="0"/>
        <w:pageBreakBefore w:val="0"/>
        <w:widowControl/>
        <w:kinsoku/>
        <w:wordWrap/>
        <w:overflowPunct/>
        <w:topLinePunct w:val="0"/>
        <w:autoSpaceDE/>
        <w:autoSpaceDN/>
        <w:bidi w:val="0"/>
        <w:adjustRightInd/>
        <w:snapToGrid/>
        <w:spacing w:line="360" w:lineRule="exact"/>
        <w:ind w:firstLine="482"/>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(4)因供应不合格食材或掺假用假危害学生健康而引起群体性事件，影响恶劣的。</w:t>
      </w:r>
    </w:p>
    <w:p w14:paraId="149C2354">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7BC160C0">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382FFCD1">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3DAEFAAE">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6E898FE1">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27ED85B5">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574FB607">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1A822E43">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7DF62DFD">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29E3AAC0">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503181B1">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2723CEAB">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5CB48869">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7ADEF8D1">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0C07DD2B">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67FDC450">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1FAE46CE">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16989B60">
      <w:pPr>
        <w:keepNext w:val="0"/>
        <w:keepLines w:val="0"/>
        <w:pageBreakBefore w:val="0"/>
        <w:kinsoku/>
        <w:wordWrap/>
        <w:overflowPunct/>
        <w:topLinePunct w:val="0"/>
        <w:autoSpaceDE/>
        <w:autoSpaceDN/>
        <w:bidi w:val="0"/>
        <w:adjustRightInd/>
        <w:snapToGrid/>
        <w:spacing w:before="95" w:line="320" w:lineRule="exact"/>
        <w:ind w:left="791"/>
        <w:textAlignment w:val="auto"/>
        <w:rPr>
          <w:rFonts w:hint="eastAsia" w:ascii="仿宋" w:hAnsi="仿宋" w:eastAsia="仿宋" w:cs="仿宋"/>
          <w:b/>
          <w:bCs/>
          <w:color w:val="auto"/>
          <w:spacing w:val="-37"/>
          <w:sz w:val="24"/>
          <w:szCs w:val="24"/>
          <w:highlight w:val="none"/>
        </w:rPr>
      </w:pPr>
    </w:p>
    <w:p w14:paraId="3C036036">
      <w:pPr>
        <w:keepNext w:val="0"/>
        <w:keepLines w:val="0"/>
        <w:pageBreakBefore w:val="0"/>
        <w:kinsoku/>
        <w:wordWrap/>
        <w:overflowPunct/>
        <w:topLinePunct w:val="0"/>
        <w:autoSpaceDE/>
        <w:autoSpaceDN/>
        <w:bidi w:val="0"/>
        <w:adjustRightInd/>
        <w:snapToGrid/>
        <w:spacing w:before="95" w:line="320" w:lineRule="exact"/>
        <w:jc w:val="center"/>
        <w:textAlignment w:val="auto"/>
        <w:rPr>
          <w:rFonts w:hint="eastAsia" w:ascii="仿宋" w:hAnsi="仿宋" w:eastAsia="仿宋" w:cs="仿宋"/>
          <w:color w:val="auto"/>
          <w:sz w:val="24"/>
          <w:szCs w:val="24"/>
          <w:highlight w:val="none"/>
        </w:rPr>
      </w:pPr>
      <w:r>
        <w:rPr>
          <w:rFonts w:hint="eastAsia" w:ascii="仿宋_GB2312" w:hAnsi="仿宋_GB2312" w:eastAsia="仿宋_GB2312" w:cs="仿宋_GB2312"/>
          <w:b/>
          <w:bCs/>
          <w:color w:val="auto"/>
          <w:kern w:val="0"/>
          <w:sz w:val="28"/>
          <w:szCs w:val="28"/>
          <w:highlight w:val="none"/>
          <w:lang w:val="en-US" w:eastAsia="zh-Hans"/>
        </w:rPr>
        <w:t>食材供应商</w:t>
      </w:r>
      <w:r>
        <w:rPr>
          <w:rFonts w:hint="eastAsia" w:ascii="仿宋_GB2312" w:hAnsi="仿宋_GB2312" w:eastAsia="仿宋_GB2312" w:cs="仿宋_GB2312"/>
          <w:b/>
          <w:bCs/>
          <w:color w:val="auto"/>
          <w:kern w:val="0"/>
          <w:sz w:val="28"/>
          <w:szCs w:val="28"/>
          <w:highlight w:val="none"/>
          <w:u w:val="single"/>
          <w:lang w:val="en-US" w:eastAsia="zh-CN"/>
        </w:rPr>
        <w:t xml:space="preserve"> </w:t>
      </w:r>
      <w:r>
        <w:rPr>
          <w:rFonts w:hint="eastAsia" w:ascii="仿宋_GB2312" w:hAnsi="仿宋_GB2312" w:eastAsia="仿宋_GB2312" w:cs="仿宋_GB2312"/>
          <w:b/>
          <w:bCs/>
          <w:color w:val="auto"/>
          <w:kern w:val="0"/>
          <w:sz w:val="28"/>
          <w:szCs w:val="28"/>
          <w:highlight w:val="none"/>
          <w:u w:val="single"/>
          <w:lang w:val="en-US" w:eastAsia="zh-Hans"/>
        </w:rPr>
        <w:t xml:space="preserve"> </w:t>
      </w:r>
      <w:r>
        <w:rPr>
          <w:rFonts w:hint="eastAsia" w:ascii="仿宋_GB2312" w:hAnsi="仿宋_GB2312" w:eastAsia="仿宋_GB2312" w:cs="仿宋_GB2312"/>
          <w:b/>
          <w:bCs/>
          <w:color w:val="auto"/>
          <w:kern w:val="0"/>
          <w:sz w:val="28"/>
          <w:szCs w:val="28"/>
          <w:highlight w:val="none"/>
          <w:lang w:val="en-US" w:eastAsia="zh-Hans"/>
        </w:rPr>
        <w:t>年</w:t>
      </w:r>
      <w:r>
        <w:rPr>
          <w:rFonts w:hint="eastAsia" w:ascii="仿宋_GB2312" w:hAnsi="仿宋_GB2312" w:eastAsia="仿宋_GB2312" w:cs="仿宋_GB2312"/>
          <w:b/>
          <w:bCs/>
          <w:color w:val="auto"/>
          <w:kern w:val="0"/>
          <w:sz w:val="28"/>
          <w:szCs w:val="28"/>
          <w:highlight w:val="none"/>
          <w:lang w:val="en-US" w:eastAsia="zh-CN"/>
        </w:rPr>
        <w:t>第</w:t>
      </w:r>
      <w:r>
        <w:rPr>
          <w:rFonts w:hint="eastAsia" w:ascii="仿宋_GB2312" w:hAnsi="仿宋_GB2312" w:eastAsia="仿宋_GB2312" w:cs="仿宋_GB2312"/>
          <w:b/>
          <w:bCs/>
          <w:color w:val="auto"/>
          <w:kern w:val="0"/>
          <w:sz w:val="28"/>
          <w:szCs w:val="28"/>
          <w:highlight w:val="none"/>
          <w:u w:val="single"/>
          <w:lang w:val="en-US" w:eastAsia="zh-Hans"/>
        </w:rPr>
        <w:t xml:space="preserve"> </w:t>
      </w:r>
      <w:r>
        <w:rPr>
          <w:rFonts w:hint="eastAsia" w:ascii="仿宋_GB2312" w:hAnsi="仿宋_GB2312" w:eastAsia="仿宋_GB2312" w:cs="仿宋_GB2312"/>
          <w:b/>
          <w:bCs/>
          <w:color w:val="auto"/>
          <w:kern w:val="0"/>
          <w:sz w:val="28"/>
          <w:szCs w:val="28"/>
          <w:highlight w:val="none"/>
          <w:u w:val="single"/>
          <w:lang w:val="en-US" w:eastAsia="zh-CN"/>
        </w:rPr>
        <w:t xml:space="preserve"> </w:t>
      </w:r>
      <w:r>
        <w:rPr>
          <w:rFonts w:hint="eastAsia" w:ascii="仿宋_GB2312" w:hAnsi="仿宋_GB2312" w:eastAsia="仿宋_GB2312" w:cs="仿宋_GB2312"/>
          <w:b/>
          <w:bCs/>
          <w:color w:val="auto"/>
          <w:kern w:val="0"/>
          <w:sz w:val="28"/>
          <w:szCs w:val="28"/>
          <w:highlight w:val="none"/>
          <w:lang w:val="en-US" w:eastAsia="zh-CN"/>
        </w:rPr>
        <w:t>季度</w:t>
      </w:r>
      <w:r>
        <w:rPr>
          <w:rFonts w:hint="eastAsia" w:ascii="仿宋_GB2312" w:hAnsi="仿宋_GB2312" w:eastAsia="仿宋_GB2312" w:cs="仿宋_GB2312"/>
          <w:b/>
          <w:bCs/>
          <w:color w:val="auto"/>
          <w:kern w:val="0"/>
          <w:sz w:val="28"/>
          <w:szCs w:val="28"/>
          <w:highlight w:val="none"/>
          <w:lang w:val="en-US" w:eastAsia="zh-Hans"/>
        </w:rPr>
        <w:t>综合评价表</w:t>
      </w:r>
    </w:p>
    <w:p w14:paraId="04E0FB1A">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4"/>
          <w:szCs w:val="24"/>
          <w:highlight w:val="none"/>
        </w:rPr>
      </w:pPr>
    </w:p>
    <w:p w14:paraId="23E78923">
      <w:pPr>
        <w:keepNext w:val="0"/>
        <w:keepLines w:val="0"/>
        <w:pageBreakBefore w:val="0"/>
        <w:kinsoku/>
        <w:wordWrap/>
        <w:overflowPunct/>
        <w:topLinePunct w:val="0"/>
        <w:autoSpaceDE/>
        <w:autoSpaceDN/>
        <w:bidi w:val="0"/>
        <w:adjustRightInd/>
        <w:snapToGrid/>
        <w:spacing w:before="113" w:line="320" w:lineRule="exact"/>
        <w:ind w:left="94"/>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8"/>
          <w:sz w:val="24"/>
          <w:szCs w:val="24"/>
          <w:highlight w:val="none"/>
        </w:rPr>
        <w:t>学校：</w:t>
      </w:r>
      <w:r>
        <w:rPr>
          <w:rFonts w:hint="eastAsia" w:ascii="仿宋" w:hAnsi="仿宋" w:eastAsia="仿宋" w:cs="仿宋"/>
          <w:color w:val="auto"/>
          <w:spacing w:val="7"/>
          <w:sz w:val="24"/>
          <w:szCs w:val="24"/>
          <w:highlight w:val="none"/>
          <w:u w:val="single" w:color="auto"/>
        </w:rPr>
        <w:t xml:space="preserve">                  </w:t>
      </w:r>
      <w:r>
        <w:rPr>
          <w:rFonts w:hint="eastAsia" w:ascii="仿宋" w:hAnsi="仿宋" w:eastAsia="仿宋" w:cs="仿宋"/>
          <w:color w:val="auto"/>
          <w:spacing w:val="26"/>
          <w:sz w:val="24"/>
          <w:szCs w:val="24"/>
          <w:highlight w:val="none"/>
        </w:rPr>
        <w:t xml:space="preserve">      </w:t>
      </w:r>
      <w:r>
        <w:rPr>
          <w:rFonts w:hint="eastAsia" w:ascii="仿宋" w:hAnsi="仿宋" w:eastAsia="仿宋" w:cs="仿宋"/>
          <w:color w:val="auto"/>
          <w:spacing w:val="-18"/>
          <w:position w:val="-1"/>
          <w:sz w:val="24"/>
          <w:szCs w:val="24"/>
          <w:highlight w:val="none"/>
        </w:rPr>
        <w:t>日期</w:t>
      </w:r>
      <w:r>
        <w:rPr>
          <w:rFonts w:hint="eastAsia" w:ascii="仿宋" w:hAnsi="仿宋" w:eastAsia="仿宋" w:cs="仿宋"/>
          <w:color w:val="auto"/>
          <w:spacing w:val="-18"/>
          <w:position w:val="-1"/>
          <w:sz w:val="24"/>
          <w:szCs w:val="24"/>
          <w:highlight w:val="none"/>
          <w:u w:val="single" w:color="auto"/>
        </w:rPr>
        <w:t xml:space="preserve">               </w:t>
      </w:r>
    </w:p>
    <w:p w14:paraId="7647EBF8">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4"/>
          <w:szCs w:val="24"/>
          <w:highlight w:val="none"/>
        </w:rPr>
      </w:pPr>
    </w:p>
    <w:tbl>
      <w:tblPr>
        <w:tblStyle w:val="13"/>
        <w:tblW w:w="505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866"/>
        <w:gridCol w:w="2976"/>
        <w:gridCol w:w="1544"/>
        <w:gridCol w:w="538"/>
        <w:gridCol w:w="1256"/>
      </w:tblGrid>
      <w:tr w14:paraId="78EFE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3182" w:type="pct"/>
            <w:gridSpan w:val="2"/>
            <w:vAlign w:val="center"/>
          </w:tcPr>
          <w:p w14:paraId="4D03A8B1">
            <w:pPr>
              <w:pStyle w:val="14"/>
              <w:keepNext w:val="0"/>
              <w:keepLines w:val="0"/>
              <w:pageBreakBefore w:val="0"/>
              <w:kinsoku/>
              <w:wordWrap/>
              <w:overflowPunct/>
              <w:topLinePunct w:val="0"/>
              <w:autoSpaceDE/>
              <w:autoSpaceDN/>
              <w:bidi w:val="0"/>
              <w:adjustRightInd/>
              <w:snapToGrid/>
              <w:spacing w:before="104"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食材供应商</w:t>
            </w:r>
          </w:p>
        </w:tc>
        <w:tc>
          <w:tcPr>
            <w:tcW w:w="1817" w:type="pct"/>
            <w:gridSpan w:val="3"/>
            <w:vAlign w:val="center"/>
          </w:tcPr>
          <w:p w14:paraId="3EFDA4E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179B2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00" w:type="pct"/>
            <w:gridSpan w:val="5"/>
            <w:vAlign w:val="center"/>
          </w:tcPr>
          <w:p w14:paraId="76847BD4">
            <w:pPr>
              <w:pStyle w:val="14"/>
              <w:keepNext w:val="0"/>
              <w:keepLines w:val="0"/>
              <w:pageBreakBefore w:val="0"/>
              <w:kinsoku/>
              <w:wordWrap/>
              <w:overflowPunct/>
              <w:topLinePunct w:val="0"/>
              <w:autoSpaceDE/>
              <w:autoSpaceDN/>
              <w:bidi w:val="0"/>
              <w:adjustRightInd/>
              <w:snapToGrid/>
              <w:spacing w:before="234" w:line="320" w:lineRule="exact"/>
              <w:ind w:left="1544"/>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食品安全和运营管理部分(总分60分)</w:t>
            </w:r>
          </w:p>
        </w:tc>
      </w:tr>
      <w:tr w14:paraId="677DA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182" w:type="pct"/>
            <w:gridSpan w:val="2"/>
            <w:vAlign w:val="center"/>
          </w:tcPr>
          <w:p w14:paraId="01F5779D">
            <w:pPr>
              <w:pStyle w:val="14"/>
              <w:keepNext w:val="0"/>
              <w:keepLines w:val="0"/>
              <w:pageBreakBefore w:val="0"/>
              <w:kinsoku/>
              <w:wordWrap/>
              <w:overflowPunct/>
              <w:topLinePunct w:val="0"/>
              <w:autoSpaceDE/>
              <w:autoSpaceDN/>
              <w:bidi w:val="0"/>
              <w:adjustRightInd/>
              <w:snapToGrid/>
              <w:spacing w:before="208" w:line="320" w:lineRule="exact"/>
              <w:ind w:left="1284"/>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评价项目</w:t>
            </w:r>
          </w:p>
        </w:tc>
        <w:tc>
          <w:tcPr>
            <w:tcW w:w="1134" w:type="pct"/>
            <w:gridSpan w:val="2"/>
            <w:vAlign w:val="center"/>
          </w:tcPr>
          <w:p w14:paraId="2B172903">
            <w:pPr>
              <w:pStyle w:val="14"/>
              <w:keepNext w:val="0"/>
              <w:keepLines w:val="0"/>
              <w:pageBreakBefore w:val="0"/>
              <w:kinsoku/>
              <w:wordWrap/>
              <w:overflowPunct/>
              <w:topLinePunct w:val="0"/>
              <w:autoSpaceDE/>
              <w:autoSpaceDN/>
              <w:bidi w:val="0"/>
              <w:adjustRightInd/>
              <w:snapToGrid/>
              <w:spacing w:before="16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评价情况</w:t>
            </w:r>
          </w:p>
        </w:tc>
        <w:tc>
          <w:tcPr>
            <w:tcW w:w="683" w:type="pct"/>
            <w:vAlign w:val="center"/>
          </w:tcPr>
          <w:p w14:paraId="18036490">
            <w:pPr>
              <w:pStyle w:val="14"/>
              <w:keepNext w:val="0"/>
              <w:keepLines w:val="0"/>
              <w:pageBreakBefore w:val="0"/>
              <w:kinsoku/>
              <w:wordWrap/>
              <w:overflowPunct/>
              <w:topLinePunct w:val="0"/>
              <w:autoSpaceDE/>
              <w:autoSpaceDN/>
              <w:bidi w:val="0"/>
              <w:adjustRightInd/>
              <w:snapToGrid/>
              <w:spacing w:before="165" w:line="320" w:lineRule="exact"/>
              <w:ind w:left="278"/>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扣分</w:t>
            </w:r>
          </w:p>
        </w:tc>
      </w:tr>
      <w:tr w14:paraId="0F92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182" w:type="pct"/>
            <w:gridSpan w:val="2"/>
            <w:vAlign w:val="center"/>
          </w:tcPr>
          <w:p w14:paraId="3A66D461">
            <w:pPr>
              <w:pStyle w:val="14"/>
              <w:keepNext w:val="0"/>
              <w:keepLines w:val="0"/>
              <w:pageBreakBefore w:val="0"/>
              <w:kinsoku/>
              <w:wordWrap/>
              <w:overflowPunct/>
              <w:topLinePunct w:val="0"/>
              <w:autoSpaceDE/>
              <w:autoSpaceDN/>
              <w:bidi w:val="0"/>
              <w:adjustRightInd/>
              <w:snapToGrid/>
              <w:spacing w:before="230"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证照超出有效期的</w:t>
            </w:r>
          </w:p>
        </w:tc>
        <w:tc>
          <w:tcPr>
            <w:tcW w:w="1134" w:type="pct"/>
            <w:gridSpan w:val="2"/>
            <w:vAlign w:val="center"/>
          </w:tcPr>
          <w:p w14:paraId="2D6A53F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5429457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3F7C2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3182" w:type="pct"/>
            <w:gridSpan w:val="2"/>
            <w:vAlign w:val="center"/>
          </w:tcPr>
          <w:p w14:paraId="6A14876C">
            <w:pPr>
              <w:pStyle w:val="14"/>
              <w:keepNext w:val="0"/>
              <w:keepLines w:val="0"/>
              <w:pageBreakBefore w:val="0"/>
              <w:kinsoku/>
              <w:wordWrap/>
              <w:overflowPunct/>
              <w:topLinePunct w:val="0"/>
              <w:autoSpaceDE/>
              <w:autoSpaceDN/>
              <w:bidi w:val="0"/>
              <w:adjustRightInd/>
              <w:snapToGrid/>
              <w:spacing w:before="130" w:line="320" w:lineRule="exact"/>
              <w:ind w:left="1394" w:right="63" w:hanging="132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证照许可和经营范围与实际情况不</w:t>
            </w:r>
            <w:r>
              <w:rPr>
                <w:rFonts w:hint="eastAsia" w:ascii="仿宋" w:hAnsi="仿宋" w:eastAsia="仿宋" w:cs="仿宋"/>
                <w:color w:val="auto"/>
                <w:spacing w:val="5"/>
                <w:sz w:val="24"/>
                <w:szCs w:val="24"/>
                <w:highlight w:val="none"/>
              </w:rPr>
              <w:t>一致的</w:t>
            </w:r>
          </w:p>
        </w:tc>
        <w:tc>
          <w:tcPr>
            <w:tcW w:w="1134" w:type="pct"/>
            <w:gridSpan w:val="2"/>
            <w:vAlign w:val="center"/>
          </w:tcPr>
          <w:p w14:paraId="3E5305F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6D977B0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1339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3182" w:type="pct"/>
            <w:gridSpan w:val="2"/>
            <w:vAlign w:val="center"/>
          </w:tcPr>
          <w:p w14:paraId="5A737A4F">
            <w:pPr>
              <w:pStyle w:val="14"/>
              <w:keepNext w:val="0"/>
              <w:keepLines w:val="0"/>
              <w:pageBreakBefore w:val="0"/>
              <w:kinsoku/>
              <w:wordWrap/>
              <w:overflowPunct/>
              <w:topLinePunct w:val="0"/>
              <w:autoSpaceDE/>
              <w:autoSpaceDN/>
              <w:bidi w:val="0"/>
              <w:adjustRightInd/>
              <w:snapToGrid/>
              <w:spacing w:before="232"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食品从业人员不具有有效健康证</w:t>
            </w:r>
          </w:p>
        </w:tc>
        <w:tc>
          <w:tcPr>
            <w:tcW w:w="1134" w:type="pct"/>
            <w:gridSpan w:val="2"/>
            <w:vAlign w:val="center"/>
          </w:tcPr>
          <w:p w14:paraId="30551CC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5CA74BB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08C68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182" w:type="pct"/>
            <w:gridSpan w:val="2"/>
            <w:vAlign w:val="center"/>
          </w:tcPr>
          <w:p w14:paraId="2FD9624E">
            <w:pPr>
              <w:pStyle w:val="14"/>
              <w:keepNext w:val="0"/>
              <w:keepLines w:val="0"/>
              <w:pageBreakBefore w:val="0"/>
              <w:kinsoku/>
              <w:wordWrap/>
              <w:overflowPunct/>
              <w:topLinePunct w:val="0"/>
              <w:autoSpaceDE/>
              <w:autoSpaceDN/>
              <w:bidi w:val="0"/>
              <w:adjustRightInd/>
              <w:snapToGrid/>
              <w:spacing w:before="23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购销信息无上传追溯管理平台</w:t>
            </w:r>
          </w:p>
        </w:tc>
        <w:tc>
          <w:tcPr>
            <w:tcW w:w="1134" w:type="pct"/>
            <w:gridSpan w:val="2"/>
            <w:vAlign w:val="center"/>
          </w:tcPr>
          <w:p w14:paraId="0AF7D0D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16D5318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40884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82" w:type="pct"/>
            <w:gridSpan w:val="2"/>
            <w:vAlign w:val="center"/>
          </w:tcPr>
          <w:p w14:paraId="38B455F5">
            <w:pPr>
              <w:pStyle w:val="14"/>
              <w:keepNext w:val="0"/>
              <w:keepLines w:val="0"/>
              <w:pageBreakBefore w:val="0"/>
              <w:kinsoku/>
              <w:wordWrap/>
              <w:overflowPunct/>
              <w:topLinePunct w:val="0"/>
              <w:autoSpaceDE/>
              <w:autoSpaceDN/>
              <w:bidi w:val="0"/>
              <w:adjustRightInd/>
              <w:snapToGrid/>
              <w:spacing w:before="24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索证票材料不齐全或不匹配</w:t>
            </w:r>
          </w:p>
        </w:tc>
        <w:tc>
          <w:tcPr>
            <w:tcW w:w="1134" w:type="pct"/>
            <w:gridSpan w:val="2"/>
            <w:vAlign w:val="center"/>
          </w:tcPr>
          <w:p w14:paraId="4009F0C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4E858B1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414BF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 w:hRule="atLeast"/>
        </w:trPr>
        <w:tc>
          <w:tcPr>
            <w:tcW w:w="3182" w:type="pct"/>
            <w:gridSpan w:val="2"/>
            <w:vAlign w:val="center"/>
          </w:tcPr>
          <w:p w14:paraId="29112386">
            <w:pPr>
              <w:pStyle w:val="14"/>
              <w:keepNext w:val="0"/>
              <w:keepLines w:val="0"/>
              <w:pageBreakBefore w:val="0"/>
              <w:kinsoku/>
              <w:wordWrap/>
              <w:overflowPunct/>
              <w:topLinePunct w:val="0"/>
              <w:autoSpaceDE/>
              <w:autoSpaceDN/>
              <w:bidi w:val="0"/>
              <w:adjustRightInd/>
              <w:snapToGrid/>
              <w:spacing w:before="232" w:line="320" w:lineRule="exact"/>
              <w:ind w:left="74"/>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场所存放变质、超过保质期的食材</w:t>
            </w:r>
          </w:p>
        </w:tc>
        <w:tc>
          <w:tcPr>
            <w:tcW w:w="1134" w:type="pct"/>
            <w:gridSpan w:val="2"/>
            <w:vAlign w:val="center"/>
          </w:tcPr>
          <w:p w14:paraId="08488E6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1C801B0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2CB50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182" w:type="pct"/>
            <w:gridSpan w:val="2"/>
            <w:vAlign w:val="center"/>
          </w:tcPr>
          <w:p w14:paraId="31F273F6">
            <w:pPr>
              <w:pStyle w:val="14"/>
              <w:keepNext w:val="0"/>
              <w:keepLines w:val="0"/>
              <w:pageBreakBefore w:val="0"/>
              <w:kinsoku/>
              <w:wordWrap/>
              <w:overflowPunct/>
              <w:topLinePunct w:val="0"/>
              <w:autoSpaceDE/>
              <w:autoSpaceDN/>
              <w:bidi w:val="0"/>
              <w:adjustRightInd/>
              <w:snapToGrid/>
              <w:spacing w:before="232"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食材标签不符合法律法规规定</w:t>
            </w:r>
          </w:p>
        </w:tc>
        <w:tc>
          <w:tcPr>
            <w:tcW w:w="1134" w:type="pct"/>
            <w:gridSpan w:val="2"/>
            <w:vAlign w:val="center"/>
          </w:tcPr>
          <w:p w14:paraId="7594DB9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4FD8AE0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16A7B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3182" w:type="pct"/>
            <w:gridSpan w:val="2"/>
            <w:vAlign w:val="center"/>
          </w:tcPr>
          <w:p w14:paraId="40F9D961">
            <w:pPr>
              <w:pStyle w:val="14"/>
              <w:keepNext w:val="0"/>
              <w:keepLines w:val="0"/>
              <w:pageBreakBefore w:val="0"/>
              <w:kinsoku/>
              <w:wordWrap/>
              <w:overflowPunct/>
              <w:topLinePunct w:val="0"/>
              <w:autoSpaceDE/>
              <w:autoSpaceDN/>
              <w:bidi w:val="0"/>
              <w:adjustRightInd/>
              <w:snapToGrid/>
              <w:spacing w:before="235"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散装食品的容器外包装上不合规</w:t>
            </w:r>
          </w:p>
        </w:tc>
        <w:tc>
          <w:tcPr>
            <w:tcW w:w="1134" w:type="pct"/>
            <w:gridSpan w:val="2"/>
            <w:vAlign w:val="center"/>
          </w:tcPr>
          <w:p w14:paraId="295BF3E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0B15A2F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1A65E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82" w:type="pct"/>
            <w:gridSpan w:val="2"/>
            <w:vAlign w:val="center"/>
          </w:tcPr>
          <w:p w14:paraId="17CB6F92">
            <w:pPr>
              <w:pStyle w:val="14"/>
              <w:keepNext w:val="0"/>
              <w:keepLines w:val="0"/>
              <w:pageBreakBefore w:val="0"/>
              <w:kinsoku/>
              <w:wordWrap/>
              <w:overflowPunct/>
              <w:topLinePunct w:val="0"/>
              <w:autoSpaceDE/>
              <w:autoSpaceDN/>
              <w:bidi w:val="0"/>
              <w:adjustRightInd/>
              <w:snapToGrid/>
              <w:spacing w:before="236"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配送转基因食品</w:t>
            </w:r>
          </w:p>
        </w:tc>
        <w:tc>
          <w:tcPr>
            <w:tcW w:w="1134" w:type="pct"/>
            <w:gridSpan w:val="2"/>
            <w:vAlign w:val="center"/>
          </w:tcPr>
          <w:p w14:paraId="2DA70D7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5B56574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25411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82" w:type="pct"/>
            <w:gridSpan w:val="2"/>
            <w:vAlign w:val="center"/>
          </w:tcPr>
          <w:p w14:paraId="7DEB7D96">
            <w:pPr>
              <w:pStyle w:val="14"/>
              <w:keepNext w:val="0"/>
              <w:keepLines w:val="0"/>
              <w:pageBreakBefore w:val="0"/>
              <w:kinsoku/>
              <w:wordWrap/>
              <w:overflowPunct/>
              <w:topLinePunct w:val="0"/>
              <w:autoSpaceDE/>
              <w:autoSpaceDN/>
              <w:bidi w:val="0"/>
              <w:adjustRightInd/>
              <w:snapToGrid/>
              <w:spacing w:before="137" w:line="320" w:lineRule="exact"/>
              <w:ind w:left="843" w:right="84" w:hanging="769"/>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配送高风险食品和亚硝酸盐等禁止</w:t>
            </w:r>
            <w:r>
              <w:rPr>
                <w:rFonts w:hint="eastAsia" w:ascii="仿宋" w:hAnsi="仿宋" w:eastAsia="仿宋" w:cs="仿宋"/>
                <w:color w:val="auto"/>
                <w:spacing w:val="1"/>
                <w:sz w:val="24"/>
                <w:szCs w:val="24"/>
                <w:highlight w:val="none"/>
              </w:rPr>
              <w:t>使用的食品添加剂</w:t>
            </w:r>
          </w:p>
        </w:tc>
        <w:tc>
          <w:tcPr>
            <w:tcW w:w="1134" w:type="pct"/>
            <w:gridSpan w:val="2"/>
            <w:vAlign w:val="center"/>
          </w:tcPr>
          <w:p w14:paraId="78845F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3DE0916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7D969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182" w:type="pct"/>
            <w:gridSpan w:val="2"/>
            <w:vAlign w:val="center"/>
          </w:tcPr>
          <w:p w14:paraId="66DE7DAE">
            <w:pPr>
              <w:pStyle w:val="14"/>
              <w:keepNext w:val="0"/>
              <w:keepLines w:val="0"/>
              <w:pageBreakBefore w:val="0"/>
              <w:kinsoku/>
              <w:wordWrap/>
              <w:overflowPunct/>
              <w:topLinePunct w:val="0"/>
              <w:autoSpaceDE/>
              <w:autoSpaceDN/>
              <w:bidi w:val="0"/>
              <w:adjustRightInd/>
              <w:snapToGrid/>
              <w:spacing w:before="116" w:line="320" w:lineRule="exact"/>
              <w:ind w:left="1063" w:right="57" w:hanging="989"/>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抽检结果不合格或其他食品安全原因被立案调查</w:t>
            </w:r>
          </w:p>
        </w:tc>
        <w:tc>
          <w:tcPr>
            <w:tcW w:w="1134" w:type="pct"/>
            <w:gridSpan w:val="2"/>
            <w:vAlign w:val="center"/>
          </w:tcPr>
          <w:p w14:paraId="34CF644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738AB5A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725FF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182" w:type="pct"/>
            <w:gridSpan w:val="2"/>
            <w:vAlign w:val="center"/>
          </w:tcPr>
          <w:p w14:paraId="074E515E">
            <w:pPr>
              <w:pStyle w:val="14"/>
              <w:keepNext w:val="0"/>
              <w:keepLines w:val="0"/>
              <w:pageBreakBefore w:val="0"/>
              <w:kinsoku/>
              <w:wordWrap/>
              <w:overflowPunct/>
              <w:topLinePunct w:val="0"/>
              <w:autoSpaceDE/>
              <w:autoSpaceDN/>
              <w:bidi w:val="0"/>
              <w:adjustRightInd/>
              <w:snapToGrid/>
              <w:spacing w:before="248"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食品安全风险隐患未按要求整改</w:t>
            </w:r>
          </w:p>
        </w:tc>
        <w:tc>
          <w:tcPr>
            <w:tcW w:w="1134" w:type="pct"/>
            <w:gridSpan w:val="2"/>
            <w:vAlign w:val="center"/>
          </w:tcPr>
          <w:p w14:paraId="7DD0131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1739F1C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243E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3182" w:type="pct"/>
            <w:gridSpan w:val="2"/>
            <w:vAlign w:val="center"/>
          </w:tcPr>
          <w:p w14:paraId="07977DD1">
            <w:pPr>
              <w:pStyle w:val="14"/>
              <w:keepNext w:val="0"/>
              <w:keepLines w:val="0"/>
              <w:pageBreakBefore w:val="0"/>
              <w:kinsoku/>
              <w:wordWrap/>
              <w:overflowPunct/>
              <w:topLinePunct w:val="0"/>
              <w:autoSpaceDE/>
              <w:autoSpaceDN/>
              <w:bidi w:val="0"/>
              <w:adjustRightInd/>
              <w:snapToGrid/>
              <w:spacing w:before="237"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拒绝、阻挠、干涉市场监管部门</w:t>
            </w:r>
          </w:p>
        </w:tc>
        <w:tc>
          <w:tcPr>
            <w:tcW w:w="1134" w:type="pct"/>
            <w:gridSpan w:val="2"/>
            <w:vAlign w:val="center"/>
          </w:tcPr>
          <w:p w14:paraId="74FFF74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683" w:type="pct"/>
            <w:vAlign w:val="center"/>
          </w:tcPr>
          <w:p w14:paraId="7BDAD10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3448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3182" w:type="pct"/>
            <w:gridSpan w:val="2"/>
            <w:vAlign w:val="center"/>
          </w:tcPr>
          <w:p w14:paraId="0EF5BEC7">
            <w:pPr>
              <w:pStyle w:val="14"/>
              <w:keepNext w:val="0"/>
              <w:keepLines w:val="0"/>
              <w:pageBreakBefore w:val="0"/>
              <w:kinsoku/>
              <w:wordWrap/>
              <w:overflowPunct/>
              <w:topLinePunct w:val="0"/>
              <w:autoSpaceDE/>
              <w:autoSpaceDN/>
              <w:bidi w:val="0"/>
              <w:adjustRightInd/>
              <w:snapToGrid/>
              <w:spacing w:before="164"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食品安全日常管理得分：</w:t>
            </w:r>
          </w:p>
        </w:tc>
        <w:tc>
          <w:tcPr>
            <w:tcW w:w="1817" w:type="pct"/>
            <w:gridSpan w:val="3"/>
            <w:vAlign w:val="center"/>
          </w:tcPr>
          <w:p w14:paraId="1395287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67D55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 w:hRule="atLeast"/>
        </w:trPr>
        <w:tc>
          <w:tcPr>
            <w:tcW w:w="5000" w:type="pct"/>
            <w:gridSpan w:val="5"/>
            <w:vAlign w:val="top"/>
          </w:tcPr>
          <w:p w14:paraId="2B62441A">
            <w:pPr>
              <w:pStyle w:val="14"/>
              <w:keepNext w:val="0"/>
              <w:keepLines w:val="0"/>
              <w:pageBreakBefore w:val="0"/>
              <w:kinsoku/>
              <w:wordWrap/>
              <w:overflowPunct/>
              <w:topLinePunct w:val="0"/>
              <w:autoSpaceDE/>
              <w:autoSpaceDN/>
              <w:bidi w:val="0"/>
              <w:adjustRightInd/>
              <w:snapToGrid/>
              <w:spacing w:before="150"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服务质量部分(总分40分)</w:t>
            </w:r>
          </w:p>
        </w:tc>
      </w:tr>
      <w:tr w14:paraId="58B65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3182" w:type="pct"/>
            <w:gridSpan w:val="2"/>
            <w:vAlign w:val="center"/>
          </w:tcPr>
          <w:p w14:paraId="0ADD0D45">
            <w:pPr>
              <w:pStyle w:val="14"/>
              <w:keepNext w:val="0"/>
              <w:keepLines w:val="0"/>
              <w:pageBreakBefore w:val="0"/>
              <w:kinsoku/>
              <w:wordWrap/>
              <w:overflowPunct/>
              <w:topLinePunct w:val="0"/>
              <w:autoSpaceDE/>
              <w:autoSpaceDN/>
              <w:bidi w:val="0"/>
              <w:adjustRightInd/>
              <w:snapToGrid/>
              <w:spacing w:before="150"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5"/>
                <w:sz w:val="24"/>
                <w:szCs w:val="24"/>
                <w:highlight w:val="none"/>
              </w:rPr>
              <w:t>评价项目</w:t>
            </w:r>
          </w:p>
        </w:tc>
        <w:tc>
          <w:tcPr>
            <w:tcW w:w="840" w:type="pct"/>
            <w:vAlign w:val="center"/>
          </w:tcPr>
          <w:p w14:paraId="773F817F">
            <w:pPr>
              <w:pStyle w:val="14"/>
              <w:keepNext w:val="0"/>
              <w:keepLines w:val="0"/>
              <w:pageBreakBefore w:val="0"/>
              <w:kinsoku/>
              <w:wordWrap/>
              <w:overflowPunct/>
              <w:topLinePunct w:val="0"/>
              <w:autoSpaceDE/>
              <w:autoSpaceDN/>
              <w:bidi w:val="0"/>
              <w:adjustRightInd/>
              <w:snapToGrid/>
              <w:spacing w:before="210"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评价情况</w:t>
            </w:r>
          </w:p>
        </w:tc>
        <w:tc>
          <w:tcPr>
            <w:tcW w:w="976" w:type="pct"/>
            <w:gridSpan w:val="2"/>
            <w:vAlign w:val="center"/>
          </w:tcPr>
          <w:p w14:paraId="72BB9318">
            <w:pPr>
              <w:pStyle w:val="14"/>
              <w:keepNext w:val="0"/>
              <w:keepLines w:val="0"/>
              <w:pageBreakBefore w:val="0"/>
              <w:kinsoku/>
              <w:wordWrap/>
              <w:overflowPunct/>
              <w:topLinePunct w:val="0"/>
              <w:autoSpaceDE/>
              <w:autoSpaceDN/>
              <w:bidi w:val="0"/>
              <w:adjustRightInd/>
              <w:snapToGrid/>
              <w:spacing w:before="224"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扣分</w:t>
            </w:r>
          </w:p>
        </w:tc>
      </w:tr>
      <w:tr w14:paraId="30F82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3182" w:type="pct"/>
            <w:gridSpan w:val="2"/>
            <w:vAlign w:val="center"/>
          </w:tcPr>
          <w:p w14:paraId="3C47C0F3">
            <w:pPr>
              <w:pStyle w:val="14"/>
              <w:keepNext w:val="0"/>
              <w:keepLines w:val="0"/>
              <w:pageBreakBefore w:val="0"/>
              <w:kinsoku/>
              <w:wordWrap/>
              <w:overflowPunct/>
              <w:topLinePunct w:val="0"/>
              <w:autoSpaceDE/>
              <w:autoSpaceDN/>
              <w:bidi w:val="0"/>
              <w:adjustRightInd/>
              <w:snapToGrid/>
              <w:spacing w:before="230"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w:t>
            </w:r>
            <w:r>
              <w:rPr>
                <w:rFonts w:hint="eastAsia" w:ascii="仿宋" w:hAnsi="仿宋" w:eastAsia="仿宋" w:cs="仿宋"/>
                <w:color w:val="auto"/>
                <w:sz w:val="24"/>
                <w:szCs w:val="24"/>
                <w:highlight w:val="none"/>
                <w:lang w:val="en-US" w:eastAsia="zh-CN"/>
              </w:rPr>
              <w:t>车辆</w:t>
            </w:r>
            <w:r>
              <w:rPr>
                <w:rFonts w:hint="eastAsia" w:ascii="仿宋" w:hAnsi="仿宋" w:eastAsia="仿宋" w:cs="仿宋"/>
                <w:color w:val="auto"/>
                <w:sz w:val="24"/>
                <w:szCs w:val="24"/>
                <w:highlight w:val="none"/>
              </w:rPr>
              <w:t>未按照申报路线行驶</w:t>
            </w:r>
          </w:p>
        </w:tc>
        <w:tc>
          <w:tcPr>
            <w:tcW w:w="840" w:type="pct"/>
            <w:vAlign w:val="center"/>
          </w:tcPr>
          <w:p w14:paraId="79A4EBC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5744C34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32EB6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3182" w:type="pct"/>
            <w:gridSpan w:val="2"/>
            <w:vAlign w:val="center"/>
          </w:tcPr>
          <w:p w14:paraId="2B7F4B79">
            <w:pPr>
              <w:pStyle w:val="14"/>
              <w:keepNext w:val="0"/>
              <w:keepLines w:val="0"/>
              <w:pageBreakBefore w:val="0"/>
              <w:kinsoku/>
              <w:wordWrap/>
              <w:overflowPunct/>
              <w:topLinePunct w:val="0"/>
              <w:autoSpaceDE/>
              <w:autoSpaceDN/>
              <w:bidi w:val="0"/>
              <w:adjustRightInd/>
              <w:snapToGrid/>
              <w:spacing w:before="228"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食材送达超时</w:t>
            </w:r>
          </w:p>
        </w:tc>
        <w:tc>
          <w:tcPr>
            <w:tcW w:w="840" w:type="pct"/>
            <w:vAlign w:val="center"/>
          </w:tcPr>
          <w:p w14:paraId="391CCAE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3CC5DA9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30C21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182" w:type="pct"/>
            <w:gridSpan w:val="2"/>
            <w:vAlign w:val="center"/>
          </w:tcPr>
          <w:p w14:paraId="39E0C175">
            <w:pPr>
              <w:pStyle w:val="14"/>
              <w:keepNext w:val="0"/>
              <w:keepLines w:val="0"/>
              <w:pageBreakBefore w:val="0"/>
              <w:kinsoku/>
              <w:wordWrap/>
              <w:overflowPunct/>
              <w:topLinePunct w:val="0"/>
              <w:autoSpaceDE/>
              <w:autoSpaceDN/>
              <w:bidi w:val="0"/>
              <w:adjustRightInd/>
              <w:snapToGrid/>
              <w:spacing w:before="24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验收</w:t>
            </w:r>
            <w:r>
              <w:rPr>
                <w:rFonts w:hint="eastAsia" w:ascii="仿宋" w:hAnsi="仿宋" w:eastAsia="仿宋" w:cs="仿宋"/>
                <w:color w:val="auto"/>
                <w:spacing w:val="1"/>
                <w:sz w:val="24"/>
                <w:szCs w:val="24"/>
                <w:highlight w:val="none"/>
              </w:rPr>
              <w:t>质量不合格</w:t>
            </w:r>
          </w:p>
        </w:tc>
        <w:tc>
          <w:tcPr>
            <w:tcW w:w="840" w:type="pct"/>
            <w:vAlign w:val="center"/>
          </w:tcPr>
          <w:p w14:paraId="39F3E5F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0FEF8D5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31196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182" w:type="pct"/>
            <w:gridSpan w:val="2"/>
            <w:vAlign w:val="center"/>
          </w:tcPr>
          <w:p w14:paraId="73560C0A">
            <w:pPr>
              <w:pStyle w:val="14"/>
              <w:keepNext w:val="0"/>
              <w:keepLines w:val="0"/>
              <w:pageBreakBefore w:val="0"/>
              <w:kinsoku/>
              <w:wordWrap/>
              <w:overflowPunct/>
              <w:topLinePunct w:val="0"/>
              <w:autoSpaceDE/>
              <w:autoSpaceDN/>
              <w:bidi w:val="0"/>
              <w:adjustRightInd/>
              <w:snapToGrid/>
              <w:spacing w:before="229"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验</w:t>
            </w:r>
            <w:r>
              <w:rPr>
                <w:rFonts w:hint="eastAsia" w:ascii="仿宋" w:hAnsi="仿宋" w:eastAsia="仿宋" w:cs="仿宋"/>
                <w:color w:val="auto"/>
                <w:spacing w:val="1"/>
                <w:sz w:val="24"/>
                <w:szCs w:val="24"/>
                <w:highlight w:val="none"/>
              </w:rPr>
              <w:t>收食材重量不足</w:t>
            </w:r>
          </w:p>
        </w:tc>
        <w:tc>
          <w:tcPr>
            <w:tcW w:w="840" w:type="pct"/>
            <w:vAlign w:val="center"/>
          </w:tcPr>
          <w:p w14:paraId="40A4720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1AC1189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11407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182" w:type="pct"/>
            <w:gridSpan w:val="2"/>
            <w:vAlign w:val="center"/>
          </w:tcPr>
          <w:p w14:paraId="6091CDD7">
            <w:pPr>
              <w:pStyle w:val="14"/>
              <w:keepNext w:val="0"/>
              <w:keepLines w:val="0"/>
              <w:pageBreakBefore w:val="0"/>
              <w:kinsoku/>
              <w:wordWrap/>
              <w:overflowPunct/>
              <w:topLinePunct w:val="0"/>
              <w:autoSpaceDE/>
              <w:autoSpaceDN/>
              <w:bidi w:val="0"/>
              <w:adjustRightInd/>
              <w:snapToGrid/>
              <w:spacing w:before="23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验收</w:t>
            </w:r>
            <w:r>
              <w:rPr>
                <w:rFonts w:hint="eastAsia" w:ascii="仿宋" w:hAnsi="仿宋" w:eastAsia="仿宋" w:cs="仿宋"/>
                <w:color w:val="auto"/>
                <w:sz w:val="24"/>
                <w:szCs w:val="24"/>
                <w:highlight w:val="none"/>
                <w:lang w:val="en-US" w:eastAsia="zh-CN"/>
              </w:rPr>
              <w:t>发现</w:t>
            </w:r>
            <w:r>
              <w:rPr>
                <w:rFonts w:hint="eastAsia" w:ascii="仿宋" w:hAnsi="仿宋" w:eastAsia="仿宋" w:cs="仿宋"/>
                <w:color w:val="auto"/>
                <w:sz w:val="24"/>
                <w:szCs w:val="24"/>
                <w:highlight w:val="none"/>
              </w:rPr>
              <w:t>不按指定品牌配送</w:t>
            </w:r>
          </w:p>
        </w:tc>
        <w:tc>
          <w:tcPr>
            <w:tcW w:w="840" w:type="pct"/>
            <w:vAlign w:val="center"/>
          </w:tcPr>
          <w:p w14:paraId="4BFC1B8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4588827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41D7A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182" w:type="pct"/>
            <w:gridSpan w:val="2"/>
            <w:vAlign w:val="center"/>
          </w:tcPr>
          <w:p w14:paraId="426F8711">
            <w:pPr>
              <w:pStyle w:val="14"/>
              <w:keepNext w:val="0"/>
              <w:keepLines w:val="0"/>
              <w:pageBreakBefore w:val="0"/>
              <w:kinsoku/>
              <w:wordWrap/>
              <w:overflowPunct/>
              <w:topLinePunct w:val="0"/>
              <w:autoSpaceDE/>
              <w:autoSpaceDN/>
              <w:bidi w:val="0"/>
              <w:adjustRightInd/>
              <w:snapToGrid/>
              <w:spacing w:before="79" w:line="320" w:lineRule="exact"/>
              <w:ind w:left="1394" w:right="44" w:hanging="1270"/>
              <w:jc w:val="center"/>
              <w:textAlignment w:val="auto"/>
              <w:rPr>
                <w:rFonts w:hint="eastAsia" w:ascii="仿宋" w:hAnsi="仿宋" w:eastAsia="仿宋" w:cs="仿宋"/>
                <w:color w:val="auto"/>
                <w:sz w:val="24"/>
                <w:szCs w:val="24"/>
                <w:highlight w:val="none"/>
              </w:rPr>
            </w:pPr>
            <w:r>
              <w:rPr>
                <w:rFonts w:hint="eastAsia" w:ascii="仿宋_GB2312" w:hAnsi="仿宋_GB2312" w:eastAsia="仿宋_GB2312" w:cs="仿宋_GB2312"/>
                <w:color w:val="auto"/>
                <w:sz w:val="24"/>
                <w:szCs w:val="20"/>
                <w:highlight w:val="none"/>
                <w:lang w:val="en-US" w:eastAsia="zh-Hans"/>
              </w:rPr>
              <w:t>未随货</w:t>
            </w:r>
            <w:r>
              <w:rPr>
                <w:rFonts w:hint="eastAsia" w:ascii="仿宋_GB2312" w:hAnsi="仿宋_GB2312" w:eastAsia="仿宋_GB2312" w:cs="仿宋_GB2312"/>
                <w:color w:val="auto"/>
                <w:sz w:val="24"/>
                <w:szCs w:val="20"/>
                <w:highlight w:val="none"/>
                <w:lang w:val="en-US" w:eastAsia="zh-CN"/>
              </w:rPr>
              <w:t>提供</w:t>
            </w:r>
            <w:r>
              <w:rPr>
                <w:rFonts w:hint="eastAsia" w:ascii="仿宋_GB2312" w:hAnsi="仿宋_GB2312" w:eastAsia="仿宋_GB2312" w:cs="仿宋_GB2312"/>
                <w:color w:val="auto"/>
                <w:sz w:val="24"/>
                <w:szCs w:val="20"/>
                <w:highlight w:val="none"/>
                <w:lang w:val="en-US" w:eastAsia="zh-Hans"/>
              </w:rPr>
              <w:t>产品合格证明文件、供货凭证</w:t>
            </w:r>
          </w:p>
        </w:tc>
        <w:tc>
          <w:tcPr>
            <w:tcW w:w="840" w:type="pct"/>
            <w:vAlign w:val="center"/>
          </w:tcPr>
          <w:p w14:paraId="4258C1A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61CE873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6D137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3182" w:type="pct"/>
            <w:gridSpan w:val="2"/>
            <w:vAlign w:val="center"/>
          </w:tcPr>
          <w:p w14:paraId="55C10B1B">
            <w:pPr>
              <w:pStyle w:val="14"/>
              <w:keepNext w:val="0"/>
              <w:keepLines w:val="0"/>
              <w:pageBreakBefore w:val="0"/>
              <w:kinsoku/>
              <w:wordWrap/>
              <w:overflowPunct/>
              <w:topLinePunct w:val="0"/>
              <w:autoSpaceDE/>
              <w:autoSpaceDN/>
              <w:bidi w:val="0"/>
              <w:adjustRightInd/>
              <w:snapToGrid/>
              <w:spacing w:before="24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供货凭证</w:t>
            </w:r>
            <w:r>
              <w:rPr>
                <w:rFonts w:hint="eastAsia" w:ascii="仿宋" w:hAnsi="仿宋" w:eastAsia="仿宋" w:cs="仿宋"/>
                <w:color w:val="auto"/>
                <w:spacing w:val="1"/>
                <w:sz w:val="24"/>
                <w:szCs w:val="24"/>
                <w:highlight w:val="none"/>
              </w:rPr>
              <w:t>出错，明细缺失</w:t>
            </w:r>
          </w:p>
        </w:tc>
        <w:tc>
          <w:tcPr>
            <w:tcW w:w="840" w:type="pct"/>
            <w:vAlign w:val="center"/>
          </w:tcPr>
          <w:p w14:paraId="236143A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6E02BFA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27100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182" w:type="pct"/>
            <w:gridSpan w:val="2"/>
            <w:vAlign w:val="center"/>
          </w:tcPr>
          <w:p w14:paraId="146D1C37">
            <w:pPr>
              <w:pStyle w:val="14"/>
              <w:keepNext w:val="0"/>
              <w:keepLines w:val="0"/>
              <w:pageBreakBefore w:val="0"/>
              <w:kinsoku/>
              <w:wordWrap/>
              <w:overflowPunct/>
              <w:topLinePunct w:val="0"/>
              <w:autoSpaceDE/>
              <w:autoSpaceDN/>
              <w:bidi w:val="0"/>
              <w:adjustRightInd/>
              <w:snapToGrid/>
              <w:spacing w:before="231"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val="en-US" w:eastAsia="zh-CN"/>
              </w:rPr>
              <w:t>食材价格</w:t>
            </w:r>
            <w:r>
              <w:rPr>
                <w:rFonts w:hint="eastAsia" w:ascii="仿宋" w:hAnsi="仿宋" w:eastAsia="仿宋" w:cs="仿宋"/>
                <w:color w:val="auto"/>
                <w:spacing w:val="-4"/>
                <w:sz w:val="24"/>
                <w:szCs w:val="24"/>
                <w:highlight w:val="none"/>
              </w:rPr>
              <w:t>不服从市场询价</w:t>
            </w:r>
          </w:p>
        </w:tc>
        <w:tc>
          <w:tcPr>
            <w:tcW w:w="840" w:type="pct"/>
            <w:vAlign w:val="center"/>
          </w:tcPr>
          <w:p w14:paraId="164A834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7A4A99E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35213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3182" w:type="pct"/>
            <w:gridSpan w:val="2"/>
            <w:vAlign w:val="center"/>
          </w:tcPr>
          <w:p w14:paraId="25BD51B9">
            <w:pPr>
              <w:pStyle w:val="14"/>
              <w:keepNext w:val="0"/>
              <w:keepLines w:val="0"/>
              <w:pageBreakBefore w:val="0"/>
              <w:kinsoku/>
              <w:wordWrap/>
              <w:overflowPunct/>
              <w:topLinePunct w:val="0"/>
              <w:autoSpaceDE/>
              <w:autoSpaceDN/>
              <w:bidi w:val="0"/>
              <w:adjustRightInd/>
              <w:snapToGrid/>
              <w:spacing w:before="234"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无法</w:t>
            </w:r>
            <w:r>
              <w:rPr>
                <w:rFonts w:hint="eastAsia" w:ascii="仿宋" w:hAnsi="仿宋" w:eastAsia="仿宋" w:cs="仿宋"/>
                <w:color w:val="auto"/>
                <w:spacing w:val="1"/>
                <w:sz w:val="24"/>
                <w:szCs w:val="24"/>
                <w:highlight w:val="none"/>
              </w:rPr>
              <w:t>响应学校要求的</w:t>
            </w:r>
          </w:p>
        </w:tc>
        <w:tc>
          <w:tcPr>
            <w:tcW w:w="840" w:type="pct"/>
            <w:vAlign w:val="center"/>
          </w:tcPr>
          <w:p w14:paraId="0F12947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7226ED2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25FE7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182" w:type="pct"/>
            <w:gridSpan w:val="2"/>
            <w:vAlign w:val="center"/>
          </w:tcPr>
          <w:p w14:paraId="3B53E022">
            <w:pPr>
              <w:pStyle w:val="14"/>
              <w:keepNext w:val="0"/>
              <w:keepLines w:val="0"/>
              <w:pageBreakBefore w:val="0"/>
              <w:kinsoku/>
              <w:wordWrap/>
              <w:overflowPunct/>
              <w:topLinePunct w:val="0"/>
              <w:autoSpaceDE/>
              <w:autoSpaceDN/>
              <w:bidi w:val="0"/>
              <w:adjustRightInd/>
              <w:snapToGrid/>
              <w:spacing w:before="234"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val="en-US" w:eastAsia="zh-CN"/>
              </w:rPr>
              <w:t>服务</w:t>
            </w:r>
            <w:r>
              <w:rPr>
                <w:rFonts w:hint="eastAsia" w:ascii="仿宋" w:hAnsi="仿宋" w:eastAsia="仿宋" w:cs="仿宋"/>
                <w:color w:val="auto"/>
                <w:spacing w:val="3"/>
                <w:sz w:val="24"/>
                <w:szCs w:val="24"/>
                <w:highlight w:val="none"/>
              </w:rPr>
              <w:t>态度恶劣</w:t>
            </w:r>
          </w:p>
        </w:tc>
        <w:tc>
          <w:tcPr>
            <w:tcW w:w="840" w:type="pct"/>
            <w:vAlign w:val="center"/>
          </w:tcPr>
          <w:p w14:paraId="28EE20D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c>
          <w:tcPr>
            <w:tcW w:w="976" w:type="pct"/>
            <w:gridSpan w:val="2"/>
            <w:vAlign w:val="center"/>
          </w:tcPr>
          <w:p w14:paraId="635DE53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07A76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3182" w:type="pct"/>
            <w:gridSpan w:val="2"/>
            <w:vAlign w:val="center"/>
          </w:tcPr>
          <w:p w14:paraId="3097C658">
            <w:pPr>
              <w:pStyle w:val="14"/>
              <w:keepNext w:val="0"/>
              <w:keepLines w:val="0"/>
              <w:pageBreakBefore w:val="0"/>
              <w:kinsoku/>
              <w:wordWrap/>
              <w:overflowPunct/>
              <w:topLinePunct w:val="0"/>
              <w:autoSpaceDE/>
              <w:autoSpaceDN/>
              <w:bidi w:val="0"/>
              <w:adjustRightInd/>
              <w:snapToGrid/>
              <w:spacing w:before="189" w:line="320" w:lineRule="exact"/>
              <w:ind w:left="1944"/>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服务质量得分：</w:t>
            </w:r>
          </w:p>
        </w:tc>
        <w:tc>
          <w:tcPr>
            <w:tcW w:w="1817" w:type="pct"/>
            <w:gridSpan w:val="3"/>
            <w:vAlign w:val="center"/>
          </w:tcPr>
          <w:p w14:paraId="2AE5971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19EA1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5000" w:type="pct"/>
            <w:gridSpan w:val="5"/>
            <w:vAlign w:val="center"/>
          </w:tcPr>
          <w:p w14:paraId="2716C9D6">
            <w:pPr>
              <w:pStyle w:val="14"/>
              <w:keepNext w:val="0"/>
              <w:keepLines w:val="0"/>
              <w:pageBreakBefore w:val="0"/>
              <w:kinsoku/>
              <w:wordWrap/>
              <w:overflowPunct/>
              <w:topLinePunct w:val="0"/>
              <w:autoSpaceDE/>
              <w:autoSpaceDN/>
              <w:bidi w:val="0"/>
              <w:adjustRightInd/>
              <w:snapToGrid/>
              <w:spacing w:before="179"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一票否决项</w:t>
            </w:r>
          </w:p>
        </w:tc>
      </w:tr>
      <w:tr w14:paraId="489ED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4023" w:type="pct"/>
            <w:gridSpan w:val="3"/>
            <w:vAlign w:val="top"/>
          </w:tcPr>
          <w:p w14:paraId="3C32ABD9">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违反食品安全法</w:t>
            </w:r>
            <w:r>
              <w:rPr>
                <w:rFonts w:hint="eastAsia" w:ascii="仿宋_GB2312" w:hAnsi="仿宋_GB2312" w:eastAsia="仿宋_GB2312" w:cs="仿宋_GB2312"/>
                <w:color w:val="auto"/>
                <w:sz w:val="24"/>
                <w:highlight w:val="none"/>
              </w:rPr>
              <w:t>律法规，被责令停产停业的，或被吊销《营业执照》或《食品经营</w:t>
            </w:r>
            <w:r>
              <w:rPr>
                <w:rFonts w:hint="eastAsia" w:ascii="仿宋_GB2312" w:hAnsi="仿宋_GB2312" w:eastAsia="仿宋_GB2312" w:cs="仿宋_GB2312"/>
                <w:color w:val="auto"/>
                <w:sz w:val="24"/>
                <w:highlight w:val="none"/>
                <w:lang w:val="en-US" w:eastAsia="zh-CN"/>
              </w:rPr>
              <w:t>许可证</w:t>
            </w:r>
            <w:r>
              <w:rPr>
                <w:rFonts w:hint="eastAsia" w:ascii="仿宋_GB2312" w:hAnsi="仿宋_GB2312" w:eastAsia="仿宋_GB2312" w:cs="仿宋_GB2312"/>
                <w:color w:val="auto"/>
                <w:sz w:val="24"/>
                <w:highlight w:val="none"/>
              </w:rPr>
              <w:t>》的：</w:t>
            </w:r>
          </w:p>
          <w:p w14:paraId="3FE9E601">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(2)食品供应商法定代表人(经营者或直接负责人)因食品安全</w:t>
            </w:r>
            <w:r>
              <w:rPr>
                <w:rFonts w:hint="eastAsia" w:ascii="仿宋_GB2312" w:hAnsi="仿宋_GB2312" w:eastAsia="仿宋_GB2312" w:cs="仿宋_GB2312"/>
                <w:color w:val="auto"/>
                <w:sz w:val="24"/>
                <w:highlight w:val="none"/>
                <w:lang w:val="en-US" w:eastAsia="zh-CN"/>
              </w:rPr>
              <w:t>被</w:t>
            </w:r>
            <w:r>
              <w:rPr>
                <w:rFonts w:hint="eastAsia" w:ascii="仿宋_GB2312" w:hAnsi="仿宋_GB2312" w:eastAsia="仿宋_GB2312" w:cs="仿宋_GB2312"/>
                <w:color w:val="auto"/>
                <w:sz w:val="24"/>
                <w:highlight w:val="none"/>
              </w:rPr>
              <w:t>追究</w:t>
            </w:r>
            <w:r>
              <w:rPr>
                <w:rFonts w:hint="eastAsia" w:ascii="仿宋_GB2312" w:hAnsi="仿宋_GB2312" w:eastAsia="仿宋_GB2312" w:cs="仿宋_GB2312"/>
                <w:color w:val="auto"/>
                <w:sz w:val="24"/>
                <w:highlight w:val="none"/>
                <w:lang w:val="en-US" w:eastAsia="zh-CN"/>
              </w:rPr>
              <w:t>刑</w:t>
            </w:r>
            <w:r>
              <w:rPr>
                <w:rFonts w:hint="eastAsia" w:ascii="仿宋_GB2312" w:hAnsi="仿宋_GB2312" w:eastAsia="仿宋_GB2312" w:cs="仿宋_GB2312"/>
                <w:color w:val="auto"/>
                <w:sz w:val="24"/>
                <w:highlight w:val="none"/>
              </w:rPr>
              <w:t>事责任的；</w:t>
            </w:r>
          </w:p>
          <w:p w14:paraId="2FF7C203">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(3)因食材供应商供应的食材原因发生食品安全事故，</w:t>
            </w:r>
            <w:r>
              <w:rPr>
                <w:rFonts w:hint="eastAsia" w:ascii="仿宋_GB2312" w:hAnsi="仿宋_GB2312" w:eastAsia="仿宋_GB2312" w:cs="仿宋_GB2312"/>
                <w:color w:val="auto"/>
                <w:sz w:val="24"/>
                <w:highlight w:val="none"/>
                <w:lang w:val="en-US" w:eastAsia="zh-CN"/>
              </w:rPr>
              <w:t>造成</w:t>
            </w:r>
            <w:r>
              <w:rPr>
                <w:rFonts w:hint="eastAsia" w:ascii="仿宋_GB2312" w:hAnsi="仿宋_GB2312" w:eastAsia="仿宋_GB2312" w:cs="仿宋_GB2312"/>
                <w:color w:val="auto"/>
                <w:sz w:val="24"/>
                <w:highlight w:val="none"/>
              </w:rPr>
              <w:t>学生</w:t>
            </w:r>
            <w:r>
              <w:rPr>
                <w:rFonts w:hint="eastAsia" w:ascii="仿宋_GB2312" w:hAnsi="仿宋_GB2312" w:eastAsia="仿宋_GB2312" w:cs="仿宋_GB2312"/>
                <w:color w:val="auto"/>
                <w:sz w:val="24"/>
                <w:highlight w:val="none"/>
                <w:lang w:val="en-US" w:eastAsia="zh-CN"/>
              </w:rPr>
              <w:t>食物</w:t>
            </w:r>
            <w:r>
              <w:rPr>
                <w:rFonts w:hint="eastAsia" w:ascii="仿宋_GB2312" w:hAnsi="仿宋_GB2312" w:eastAsia="仿宋_GB2312" w:cs="仿宋_GB2312"/>
                <w:color w:val="auto"/>
                <w:sz w:val="24"/>
                <w:highlight w:val="none"/>
              </w:rPr>
              <w:t>中毒或其他食源性疾病的；</w:t>
            </w:r>
          </w:p>
          <w:p w14:paraId="01BC7937">
            <w:pPr>
              <w:pStyle w:val="12"/>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4"/>
                <w:szCs w:val="24"/>
                <w:highlight w:val="none"/>
              </w:rPr>
            </w:pPr>
            <w:r>
              <w:rPr>
                <w:rFonts w:hint="eastAsia" w:ascii="仿宋_GB2312" w:hAnsi="仿宋_GB2312" w:eastAsia="仿宋_GB2312" w:cs="仿宋_GB2312"/>
                <w:color w:val="auto"/>
                <w:sz w:val="24"/>
                <w:highlight w:val="none"/>
              </w:rPr>
              <w:t>(4)因供应不合格食材或掺假用</w:t>
            </w:r>
            <w:r>
              <w:rPr>
                <w:rFonts w:hint="eastAsia" w:ascii="仿宋_GB2312" w:hAnsi="仿宋_GB2312" w:eastAsia="仿宋_GB2312" w:cs="仿宋_GB2312"/>
                <w:color w:val="auto"/>
                <w:sz w:val="24"/>
                <w:highlight w:val="none"/>
                <w:lang w:val="en-US" w:eastAsia="zh-CN"/>
              </w:rPr>
              <w:t>假危害</w:t>
            </w:r>
            <w:r>
              <w:rPr>
                <w:rFonts w:hint="eastAsia" w:ascii="仿宋_GB2312" w:hAnsi="仿宋_GB2312" w:eastAsia="仿宋_GB2312" w:cs="仿宋_GB2312"/>
                <w:color w:val="auto"/>
                <w:sz w:val="24"/>
                <w:highlight w:val="none"/>
              </w:rPr>
              <w:t>学生</w:t>
            </w:r>
            <w:r>
              <w:rPr>
                <w:rFonts w:hint="eastAsia" w:ascii="仿宋_GB2312" w:hAnsi="仿宋_GB2312" w:eastAsia="仿宋_GB2312" w:cs="仿宋_GB2312"/>
                <w:color w:val="auto"/>
                <w:sz w:val="24"/>
                <w:highlight w:val="none"/>
                <w:lang w:val="en-US" w:eastAsia="zh-CN"/>
              </w:rPr>
              <w:t>健康</w:t>
            </w:r>
            <w:r>
              <w:rPr>
                <w:rFonts w:hint="eastAsia" w:ascii="仿宋_GB2312" w:hAnsi="仿宋_GB2312" w:eastAsia="仿宋_GB2312" w:cs="仿宋_GB2312"/>
                <w:color w:val="auto"/>
                <w:sz w:val="24"/>
                <w:highlight w:val="none"/>
              </w:rPr>
              <w:t>而引起群体性事件，影响恶劣的。</w:t>
            </w:r>
          </w:p>
        </w:tc>
        <w:tc>
          <w:tcPr>
            <w:tcW w:w="976" w:type="pct"/>
            <w:gridSpan w:val="2"/>
            <w:vAlign w:val="top"/>
          </w:tcPr>
          <w:p w14:paraId="18D6A6E2">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4"/>
                <w:szCs w:val="24"/>
                <w:highlight w:val="none"/>
              </w:rPr>
            </w:pPr>
          </w:p>
        </w:tc>
      </w:tr>
      <w:tr w14:paraId="464FA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182" w:type="pct"/>
            <w:gridSpan w:val="2"/>
            <w:vAlign w:val="top"/>
          </w:tcPr>
          <w:p w14:paraId="067C52F4">
            <w:pPr>
              <w:pStyle w:val="14"/>
              <w:keepNext w:val="0"/>
              <w:keepLines w:val="0"/>
              <w:pageBreakBefore w:val="0"/>
              <w:kinsoku/>
              <w:wordWrap/>
              <w:overflowPunct/>
              <w:topLinePunct w:val="0"/>
              <w:autoSpaceDE/>
              <w:autoSpaceDN/>
              <w:bidi w:val="0"/>
              <w:adjustRightInd/>
              <w:snapToGrid/>
              <w:spacing w:before="161" w:line="320" w:lineRule="exact"/>
              <w:ind w:left="124"/>
              <w:textAlignment w:val="auto"/>
              <w:rPr>
                <w:rFonts w:hint="eastAsia" w:ascii="仿宋" w:hAnsi="仿宋" w:eastAsia="仿宋" w:cs="仿宋"/>
                <w:color w:val="auto"/>
                <w:sz w:val="24"/>
                <w:szCs w:val="24"/>
                <w:highlight w:val="none"/>
              </w:rPr>
            </w:pPr>
            <w:r>
              <w:rPr>
                <w:rFonts w:hint="eastAsia" w:ascii="仿宋_GB2312" w:hAnsi="仿宋_GB2312" w:eastAsia="仿宋_GB2312" w:cs="仿宋_GB2312"/>
                <w:color w:val="auto"/>
                <w:sz w:val="24"/>
                <w:szCs w:val="20"/>
                <w:highlight w:val="none"/>
                <w:lang w:val="en-US" w:eastAsia="zh-Hans"/>
              </w:rPr>
              <w:t xml:space="preserve">总分 </w:t>
            </w:r>
            <w:r>
              <w:rPr>
                <w:rFonts w:hint="eastAsia" w:ascii="仿宋_GB2312" w:hAnsi="仿宋_GB2312" w:eastAsia="仿宋_GB2312" w:cs="仿宋_GB2312"/>
                <w:color w:val="auto"/>
                <w:sz w:val="24"/>
                <w:szCs w:val="20"/>
                <w:highlight w:val="none"/>
                <w:lang w:val="en-US" w:eastAsia="zh-CN"/>
              </w:rPr>
              <w:t>（食品</w:t>
            </w:r>
            <w:r>
              <w:rPr>
                <w:rFonts w:hint="eastAsia" w:ascii="仿宋_GB2312" w:hAnsi="仿宋_GB2312" w:eastAsia="仿宋_GB2312" w:cs="仿宋_GB2312"/>
                <w:color w:val="auto"/>
                <w:sz w:val="24"/>
                <w:szCs w:val="20"/>
                <w:highlight w:val="none"/>
                <w:lang w:val="en-US" w:eastAsia="zh-Hans"/>
              </w:rPr>
              <w:t>安全和运营管理+服务质量):</w:t>
            </w:r>
          </w:p>
        </w:tc>
        <w:tc>
          <w:tcPr>
            <w:tcW w:w="1817" w:type="pct"/>
            <w:gridSpan w:val="3"/>
            <w:vAlign w:val="top"/>
          </w:tcPr>
          <w:p w14:paraId="060B9D82">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4"/>
                <w:szCs w:val="24"/>
                <w:highlight w:val="none"/>
              </w:rPr>
            </w:pPr>
          </w:p>
        </w:tc>
      </w:tr>
      <w:tr w14:paraId="56833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561" w:type="pct"/>
            <w:vAlign w:val="center"/>
          </w:tcPr>
          <w:p w14:paraId="578C06D5">
            <w:pPr>
              <w:pStyle w:val="14"/>
              <w:keepNext w:val="0"/>
              <w:keepLines w:val="0"/>
              <w:pageBreakBefore w:val="0"/>
              <w:kinsoku/>
              <w:wordWrap/>
              <w:overflowPunct/>
              <w:topLinePunct w:val="0"/>
              <w:autoSpaceDE/>
              <w:autoSpaceDN/>
              <w:bidi w:val="0"/>
              <w:adjustRightInd/>
              <w:snapToGrid/>
              <w:spacing w:before="293" w:line="32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position w:val="1"/>
                <w:sz w:val="24"/>
                <w:szCs w:val="24"/>
                <w:highlight w:val="none"/>
                <w:lang w:val="en-US" w:eastAsia="zh-CN"/>
              </w:rPr>
              <w:t>评价代</w:t>
            </w:r>
            <w:r>
              <w:rPr>
                <w:rFonts w:hint="eastAsia" w:ascii="仿宋" w:hAnsi="仿宋" w:eastAsia="仿宋" w:cs="仿宋"/>
                <w:b w:val="0"/>
                <w:bCs/>
                <w:color w:val="auto"/>
                <w:sz w:val="24"/>
                <w:szCs w:val="24"/>
                <w:highlight w:val="none"/>
                <w:lang w:val="en-US" w:eastAsia="zh-Hans"/>
              </w:rPr>
              <w:t>表签名</w:t>
            </w:r>
          </w:p>
        </w:tc>
        <w:tc>
          <w:tcPr>
            <w:tcW w:w="3438" w:type="pct"/>
            <w:gridSpan w:val="4"/>
            <w:vAlign w:val="center"/>
          </w:tcPr>
          <w:p w14:paraId="5017352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tc>
      </w:tr>
      <w:tr w14:paraId="43C9A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561" w:type="pct"/>
            <w:vAlign w:val="center"/>
          </w:tcPr>
          <w:p w14:paraId="6892E087">
            <w:pPr>
              <w:pStyle w:val="14"/>
              <w:keepNext w:val="0"/>
              <w:keepLines w:val="0"/>
              <w:pageBreakBefore w:val="0"/>
              <w:kinsoku/>
              <w:wordWrap/>
              <w:overflowPunct/>
              <w:topLinePunct w:val="0"/>
              <w:autoSpaceDE/>
              <w:autoSpaceDN/>
              <w:bidi w:val="0"/>
              <w:adjustRightInd/>
              <w:snapToGrid/>
              <w:spacing w:before="273" w:line="32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pacing w:val="-7"/>
                <w:sz w:val="24"/>
                <w:szCs w:val="24"/>
                <w:highlight w:val="none"/>
                <w:lang w:val="en-US" w:eastAsia="zh-CN"/>
              </w:rPr>
              <w:t>食品供应商意见</w:t>
            </w:r>
          </w:p>
        </w:tc>
        <w:tc>
          <w:tcPr>
            <w:tcW w:w="3438" w:type="pct"/>
            <w:gridSpan w:val="4"/>
            <w:vAlign w:val="center"/>
          </w:tcPr>
          <w:p w14:paraId="69AF15F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4"/>
                <w:szCs w:val="24"/>
                <w:highlight w:val="none"/>
              </w:rPr>
            </w:pPr>
          </w:p>
          <w:p w14:paraId="01E081FC">
            <w:pPr>
              <w:pStyle w:val="14"/>
              <w:keepNext w:val="0"/>
              <w:keepLines w:val="0"/>
              <w:pageBreakBefore w:val="0"/>
              <w:kinsoku/>
              <w:wordWrap/>
              <w:overflowPunct/>
              <w:topLinePunct w:val="0"/>
              <w:autoSpaceDE/>
              <w:autoSpaceDN/>
              <w:bidi w:val="0"/>
              <w:adjustRightInd/>
              <w:snapToGrid/>
              <w:spacing w:before="72" w:line="320" w:lineRule="exact"/>
              <w:ind w:left="4052"/>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(签名盖公章)</w:t>
            </w:r>
          </w:p>
        </w:tc>
      </w:tr>
    </w:tbl>
    <w:p w14:paraId="2C9C5BA6">
      <w:pPr>
        <w:pStyle w:val="12"/>
        <w:jc w:val="both"/>
        <w:outlineLvl w:val="1"/>
        <w:rPr>
          <w:rFonts w:ascii="仿宋_GB2312" w:hAnsi="仿宋_GB2312" w:eastAsia="仿宋_GB2312" w:cs="仿宋_GB2312"/>
          <w:b/>
          <w:color w:val="auto"/>
          <w:sz w:val="36"/>
          <w:highlight w:val="none"/>
        </w:rPr>
      </w:pPr>
    </w:p>
    <w:p w14:paraId="28793B16">
      <w:pPr>
        <w:pStyle w:val="12"/>
        <w:jc w:val="center"/>
        <w:outlineLvl w:val="1"/>
        <w:rPr>
          <w:rFonts w:ascii="仿宋_GB2312" w:hAnsi="仿宋_GB2312" w:eastAsia="仿宋_GB2312" w:cs="仿宋_GB2312"/>
          <w:b/>
          <w:color w:val="auto"/>
          <w:sz w:val="36"/>
          <w:highlight w:val="none"/>
        </w:rPr>
      </w:pPr>
    </w:p>
    <w:p w14:paraId="1F392618">
      <w:pPr>
        <w:pStyle w:val="12"/>
        <w:jc w:val="center"/>
        <w:outlineLvl w:val="1"/>
        <w:rPr>
          <w:rFonts w:ascii="仿宋_GB2312" w:hAnsi="仿宋_GB2312" w:eastAsia="仿宋_GB2312" w:cs="仿宋_GB2312"/>
          <w:b/>
          <w:color w:val="auto"/>
          <w:sz w:val="36"/>
          <w:highlight w:val="none"/>
        </w:rPr>
      </w:pPr>
    </w:p>
    <w:p w14:paraId="355C05FB">
      <w:pPr>
        <w:pStyle w:val="12"/>
        <w:jc w:val="center"/>
        <w:outlineLvl w:val="1"/>
        <w:rPr>
          <w:rFonts w:ascii="仿宋_GB2312" w:hAnsi="仿宋_GB2312" w:eastAsia="仿宋_GB2312" w:cs="仿宋_GB2312"/>
          <w:b/>
          <w:color w:val="auto"/>
          <w:sz w:val="36"/>
          <w:highlight w:val="none"/>
        </w:rPr>
      </w:pPr>
    </w:p>
    <w:p w14:paraId="7CECC725">
      <w:pPr>
        <w:pStyle w:val="12"/>
        <w:jc w:val="center"/>
        <w:outlineLvl w:val="1"/>
        <w:rPr>
          <w:rFonts w:ascii="仿宋_GB2312" w:hAnsi="仿宋_GB2312" w:eastAsia="仿宋_GB2312" w:cs="仿宋_GB2312"/>
          <w:b/>
          <w:color w:val="auto"/>
          <w:sz w:val="36"/>
          <w:highlight w:val="none"/>
        </w:rPr>
      </w:pPr>
    </w:p>
    <w:p w14:paraId="06613562">
      <w:pPr>
        <w:pStyle w:val="12"/>
        <w:jc w:val="center"/>
        <w:outlineLvl w:val="1"/>
        <w:rPr>
          <w:rFonts w:ascii="仿宋_GB2312" w:hAnsi="仿宋_GB2312" w:eastAsia="仿宋_GB2312" w:cs="仿宋_GB2312"/>
          <w:b/>
          <w:color w:val="auto"/>
          <w:sz w:val="36"/>
          <w:highlight w:val="none"/>
        </w:rPr>
      </w:pPr>
    </w:p>
    <w:p w14:paraId="33570DE5">
      <w:pPr>
        <w:pStyle w:val="12"/>
        <w:jc w:val="center"/>
        <w:outlineLvl w:val="1"/>
        <w:rPr>
          <w:color w:val="auto"/>
          <w:highlight w:val="none"/>
        </w:rPr>
      </w:pPr>
      <w:r>
        <w:rPr>
          <w:rFonts w:ascii="仿宋_GB2312" w:hAnsi="仿宋_GB2312" w:eastAsia="仿宋_GB2312" w:cs="仿宋_GB2312"/>
          <w:b/>
          <w:color w:val="auto"/>
          <w:sz w:val="36"/>
          <w:highlight w:val="none"/>
        </w:rPr>
        <w:t>第六章 采购合同</w:t>
      </w:r>
    </w:p>
    <w:p w14:paraId="414DBCA4">
      <w:pPr>
        <w:pStyle w:val="12"/>
        <w:jc w:val="center"/>
        <w:outlineLvl w:val="2"/>
        <w:rPr>
          <w:color w:val="auto"/>
          <w:highlight w:val="none"/>
        </w:rPr>
      </w:pPr>
      <w:r>
        <w:rPr>
          <w:rFonts w:ascii="仿宋_GB2312" w:hAnsi="仿宋_GB2312" w:eastAsia="仿宋_GB2312" w:cs="仿宋_GB2312"/>
          <w:b/>
          <w:color w:val="auto"/>
          <w:sz w:val="28"/>
          <w:highlight w:val="none"/>
        </w:rPr>
        <w:t>参考文本</w:t>
      </w:r>
    </w:p>
    <w:p w14:paraId="45EA0C4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ascii="仿宋_GB2312" w:hAnsi="仿宋_GB2312" w:eastAsia="仿宋_GB2312" w:cs="仿宋_GB2312"/>
          <w:b/>
          <w:color w:val="auto"/>
          <w:sz w:val="48"/>
          <w:highlight w:val="none"/>
        </w:rPr>
        <w:t xml:space="preserve"> </w:t>
      </w:r>
      <w:r>
        <w:rPr>
          <w:rFonts w:hint="eastAsia" w:ascii="仿宋" w:hAnsi="仿宋" w:eastAsia="仿宋" w:cs="仿宋"/>
          <w:b/>
          <w:color w:val="auto"/>
          <w:sz w:val="24"/>
          <w:szCs w:val="24"/>
          <w:highlight w:val="none"/>
        </w:rPr>
        <w:t>1.签订合同应</w:t>
      </w:r>
      <w:r>
        <w:rPr>
          <w:rFonts w:hint="eastAsia" w:ascii="仿宋" w:hAnsi="仿宋" w:eastAsia="仿宋" w:cs="仿宋"/>
          <w:b/>
          <w:color w:val="auto"/>
          <w:sz w:val="24"/>
          <w:szCs w:val="24"/>
          <w:highlight w:val="none"/>
          <w:lang w:eastAsia="zh-CN"/>
        </w:rPr>
        <w:t>参照</w:t>
      </w:r>
      <w:r>
        <w:rPr>
          <w:rFonts w:hint="eastAsia" w:ascii="仿宋" w:hAnsi="仿宋" w:eastAsia="仿宋" w:cs="仿宋"/>
          <w:b/>
          <w:color w:val="auto"/>
          <w:sz w:val="24"/>
          <w:szCs w:val="24"/>
          <w:highlight w:val="none"/>
        </w:rPr>
        <w:t>《中华人民共和国政府采购法》及其实施条例、《中华人民共和国民法典》等法律法规及其他有关规定。</w:t>
      </w:r>
    </w:p>
    <w:p w14:paraId="3AC9A69F">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658EB8D1">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3.政府有关主管部门对若干合同有规范文本的，可使用相应合同文本。</w:t>
      </w:r>
    </w:p>
    <w:p w14:paraId="7995EE19">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4.本合同范本仅供参考，采购人应当根据采购项目的实际需求对合同条款进行修改、补充。</w:t>
      </w:r>
    </w:p>
    <w:p w14:paraId="7B9409FA">
      <w:pPr>
        <w:pStyle w:val="12"/>
        <w:keepNext w:val="0"/>
        <w:keepLines w:val="0"/>
        <w:pageBreakBefore w:val="0"/>
        <w:widowControl/>
        <w:kinsoku/>
        <w:wordWrap/>
        <w:overflowPunct/>
        <w:topLinePunct w:val="0"/>
        <w:autoSpaceDE/>
        <w:autoSpaceDN/>
        <w:bidi w:val="0"/>
        <w:adjustRightInd/>
        <w:snapToGrid/>
        <w:spacing w:line="320" w:lineRule="exact"/>
        <w:ind w:left="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w:t>
      </w:r>
    </w:p>
    <w:p w14:paraId="48CF586A">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住所地：________________</w:t>
      </w:r>
    </w:p>
    <w:p w14:paraId="7631FED6">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联系人：________________</w:t>
      </w:r>
    </w:p>
    <w:p w14:paraId="52621318">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联系电话：______________</w:t>
      </w:r>
    </w:p>
    <w:p w14:paraId="061704D3">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传真：________________</w:t>
      </w:r>
    </w:p>
    <w:p w14:paraId="00F06E0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电子邮箱：________________</w:t>
      </w:r>
      <w:r>
        <w:rPr>
          <w:rFonts w:hint="eastAsia" w:ascii="仿宋" w:hAnsi="仿宋" w:eastAsia="仿宋" w:cs="仿宋"/>
          <w:color w:val="auto"/>
          <w:sz w:val="24"/>
          <w:szCs w:val="24"/>
          <w:highlight w:val="none"/>
        </w:rPr>
        <w:br w:type="textWrapping"/>
      </w:r>
    </w:p>
    <w:p w14:paraId="63682B75">
      <w:pPr>
        <w:pStyle w:val="12"/>
        <w:keepNext w:val="0"/>
        <w:keepLines w:val="0"/>
        <w:pageBreakBefore w:val="0"/>
        <w:widowControl/>
        <w:kinsoku/>
        <w:wordWrap/>
        <w:overflowPunct/>
        <w:topLinePunct w:val="0"/>
        <w:autoSpaceDE/>
        <w:autoSpaceDN/>
        <w:bidi w:val="0"/>
        <w:adjustRightInd/>
        <w:snapToGrid/>
        <w:spacing w:line="320" w:lineRule="exact"/>
        <w:ind w:left="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乙方： ________________</w:t>
      </w:r>
    </w:p>
    <w:p w14:paraId="563F78E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住所地： ________________</w:t>
      </w:r>
    </w:p>
    <w:p w14:paraId="57A4744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联系人：______________</w:t>
      </w:r>
    </w:p>
    <w:p w14:paraId="3355C6FE">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联系电话：______________</w:t>
      </w:r>
    </w:p>
    <w:p w14:paraId="6D8714B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传真：________________</w:t>
      </w:r>
    </w:p>
    <w:p w14:paraId="561BF371">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电子邮箱：________________</w:t>
      </w:r>
    </w:p>
    <w:p w14:paraId="209B5AD3">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根据项目编号为___________ 的 __________项目（以下简称：“本项目”）的采购结果，遵循平等、自愿、公平和诚实信用的原则，双方签署本合同，具体内容如下：</w:t>
      </w:r>
    </w:p>
    <w:p w14:paraId="1F631026">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一、合同组成部分</w:t>
      </w:r>
    </w:p>
    <w:p w14:paraId="2143DBB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1.1本合同条款及附件；</w:t>
      </w:r>
    </w:p>
    <w:p w14:paraId="10BE56F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1.2采购文件及其附件、补充文件；</w:t>
      </w:r>
    </w:p>
    <w:p w14:paraId="7FFF3F68">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1.3乙方的</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及其附件、补充文件；</w:t>
      </w:r>
    </w:p>
    <w:p w14:paraId="31D999E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1.4其他文件或材料：</w:t>
      </w:r>
    </w:p>
    <w:p w14:paraId="685777E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二、合同标的</w:t>
      </w:r>
      <w:r>
        <w:rPr>
          <w:rFonts w:hint="eastAsia" w:ascii="仿宋" w:hAnsi="仿宋" w:eastAsia="仿宋" w:cs="仿宋"/>
          <w:color w:val="auto"/>
          <w:sz w:val="24"/>
          <w:szCs w:val="24"/>
          <w:highlight w:val="none"/>
        </w:rPr>
        <w:br w:type="textWrapping"/>
      </w:r>
    </w:p>
    <w:p w14:paraId="169CF8D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三、价格形式及合同价款</w:t>
      </w:r>
    </w:p>
    <w:p w14:paraId="5C51319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3.1价格形式</w:t>
      </w:r>
    </w:p>
    <w:p w14:paraId="632ED55A">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固定单价合同。完成约定服务事项的含税合同单价为：人民币（大写）元（￥ _____________元）。</w:t>
      </w:r>
    </w:p>
    <w:p w14:paraId="57FB1E8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固定总价合同。完成约定服务事项的含税服务费用为：人民币（大写）元（￥_____________ 元）。</w:t>
      </w:r>
    </w:p>
    <w:p w14:paraId="3DB754E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其他方式。</w:t>
      </w:r>
    </w:p>
    <w:p w14:paraId="430A517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3.2合同价款包含范围</w:t>
      </w:r>
    </w:p>
    <w:p w14:paraId="3EFA922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3.3其他需说明的事项：</w:t>
      </w:r>
    </w:p>
    <w:p w14:paraId="6DEA31B6">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四、合同标的及服务范围、地点和时间</w:t>
      </w:r>
    </w:p>
    <w:p w14:paraId="78AEA86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4.1项目名称： _____________</w:t>
      </w:r>
    </w:p>
    <w:p w14:paraId="13AE834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4.2服务范围：_____________</w:t>
      </w:r>
    </w:p>
    <w:p w14:paraId="58EDDEB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4.3服务地点：_____________</w:t>
      </w:r>
    </w:p>
    <w:p w14:paraId="3B06739E">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4.4服务完成时间：_____________</w:t>
      </w:r>
    </w:p>
    <w:p w14:paraId="45F22B1A">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五、服务内容、质量标准和要求</w:t>
      </w:r>
    </w:p>
    <w:p w14:paraId="2FA97AC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5.1服务工作量的计量方式：_____________</w:t>
      </w:r>
    </w:p>
    <w:p w14:paraId="1820B7F5">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5.2服务内容：_____________</w:t>
      </w:r>
    </w:p>
    <w:p w14:paraId="43993F88">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5.3技术保障、服务人员组成、所涉及的货物的质量标准：</w:t>
      </w:r>
    </w:p>
    <w:p w14:paraId="595B500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（1）服务技术保障：_____________</w:t>
      </w:r>
    </w:p>
    <w:p w14:paraId="4EB0926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（2）服务人员组成：_____________</w:t>
      </w:r>
    </w:p>
    <w:p w14:paraId="5D4963C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（3）服务设备及物资投入及质量标准：_____________</w:t>
      </w:r>
    </w:p>
    <w:p w14:paraId="58052F0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5.4服务质量标准及要求：</w:t>
      </w:r>
    </w:p>
    <w:p w14:paraId="2D93A589">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5AFE359">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763FE3E">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5.4.3其他要求：</w:t>
      </w:r>
    </w:p>
    <w:p w14:paraId="7C142993">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六、服务履约验收或考核</w:t>
      </w:r>
    </w:p>
    <w:p w14:paraId="0856C2C6">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3E541BF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七、甲方的权利与义务</w:t>
      </w:r>
    </w:p>
    <w:p w14:paraId="0562F57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7.1甲方委派___________为联系人，联系方式 ___________，负责与乙方联系。如甲方联系人发生变更，甲方应书面告知乙方。</w:t>
      </w:r>
    </w:p>
    <w:p w14:paraId="23DE6F81">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7.2甲方应为乙方开展服务工作提供必要的工作条件，以及对内对外沟通和配合协助。</w:t>
      </w:r>
    </w:p>
    <w:p w14:paraId="250E500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7.3甲方应于___________之前提供服务所需的全部资料，并对所提供材料真实性、完整性、合法性负责。</w:t>
      </w:r>
    </w:p>
    <w:p w14:paraId="75A9728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6BDEC40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7.5甲方应按本合同约定及时足额支付服务费用及相关费用。</w:t>
      </w:r>
    </w:p>
    <w:p w14:paraId="112FF74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7.6其他</w:t>
      </w:r>
    </w:p>
    <w:p w14:paraId="1EE7729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八、乙方的权利与义务</w:t>
      </w:r>
    </w:p>
    <w:p w14:paraId="4DE53EB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8.1乙方委派___________为联系人，联系方式 ___________，负责与甲方联系。如乙方联系人发生变更，乙方应书面告知甲方</w:t>
      </w:r>
    </w:p>
    <w:p w14:paraId="3854C915">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8.2乙方应国家法律法规和{{乙方的权利与义务-响应要求-福建}}等要求开展{{乙方的权利与义务-开展服务-福建}}服务；</w:t>
      </w:r>
    </w:p>
    <w:p w14:paraId="2E7085FF">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8.3乙方及其所委派服务人员应按标准或协议约定方式出具服务成果，并对其真实性和合法性负法律责任；</w:t>
      </w:r>
    </w:p>
    <w:p w14:paraId="430B3EB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8.4乙方对执行业务过程中知悉的国家秘密或甲方的商业秘密保密。除非国家法律法规及行业规范另有规定,或经甲方同意,乙方不得将其知悉的商业秘密和甲方提供的资料对外泄露。</w:t>
      </w:r>
    </w:p>
    <w:p w14:paraId="5206659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8.5乙方对服务业务应当单独建档，保存完整的工作记录，并对服务过程使用和暂存甲方的文件、材料和财物应当妥善保管。</w:t>
      </w:r>
    </w:p>
    <w:p w14:paraId="4AD9ED1A">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8.6服务工作结束后,乙方将根据情况对甲方服务相关的管理制度及其他事项等提出改进意见。</w:t>
      </w:r>
    </w:p>
    <w:p w14:paraId="3CEE978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8.7乙方完全遵守《中华人民共和国劳动合同法》有关规定和《中华人民共和国妇女权益保障法》中关于“劳动和社会保障权益”的有关要求。</w:t>
      </w:r>
    </w:p>
    <w:p w14:paraId="776AD70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8.8其他</w:t>
      </w:r>
    </w:p>
    <w:p w14:paraId="540CC19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九、资金支付方式、时间和条件</w:t>
      </w:r>
      <w:r>
        <w:rPr>
          <w:rFonts w:hint="eastAsia" w:ascii="仿宋" w:hAnsi="仿宋" w:eastAsia="仿宋" w:cs="仿宋"/>
          <w:color w:val="auto"/>
          <w:sz w:val="24"/>
          <w:szCs w:val="24"/>
          <w:highlight w:val="none"/>
        </w:rPr>
        <w:br w:type="textWrapping"/>
      </w:r>
    </w:p>
    <w:p w14:paraId="197EF4D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十、履约保证金</w:t>
      </w:r>
    </w:p>
    <w:p w14:paraId="59F48716">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□有，□无。具体如下：（按照采购文件规定填写）。</w:t>
      </w:r>
    </w:p>
    <w:p w14:paraId="0E3C69E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10.1乙方向甲方缴纳人民币 / 元作为本合同的履约保证金。</w:t>
      </w:r>
    </w:p>
    <w:p w14:paraId="279406D6">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10.2履约保证金缴纳形式：支票/汇票/电汇/保函等非现金形式。</w:t>
      </w:r>
    </w:p>
    <w:p w14:paraId="3CCB656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10.3履约保证金合同履行完毕前有效，合同履行完毕后一次性结清退还。</w:t>
      </w:r>
    </w:p>
    <w:p w14:paraId="6D3A82F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十一、合同期限</w:t>
      </w:r>
      <w:r>
        <w:rPr>
          <w:rFonts w:hint="eastAsia" w:ascii="仿宋" w:hAnsi="仿宋" w:eastAsia="仿宋" w:cs="仿宋"/>
          <w:color w:val="auto"/>
          <w:sz w:val="24"/>
          <w:szCs w:val="24"/>
          <w:highlight w:val="none"/>
        </w:rPr>
        <w:br w:type="textWrapping"/>
      </w:r>
    </w:p>
    <w:p w14:paraId="4950753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十二、保密条款</w:t>
      </w:r>
    </w:p>
    <w:p w14:paraId="4C4A760E">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12.1对于在采购和合同履行过程中所获悉的属于保密的内容，甲、乙双方均负有保密义务。</w:t>
      </w:r>
    </w:p>
    <w:p w14:paraId="7603D60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12.2其他</w:t>
      </w:r>
    </w:p>
    <w:p w14:paraId="4C3A464E">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十三、违约责任</w:t>
      </w:r>
    </w:p>
    <w:p w14:paraId="1819695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13.1甲方违约责任</w:t>
      </w:r>
    </w:p>
    <w:p w14:paraId="3323B925">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（1）甲方无正当理由拒绝乙方提供合格服务的，甲方应向乙方偿付所拒收合同总价________的违约金</w:t>
      </w:r>
    </w:p>
    <w:p w14:paraId="2F25D19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（2）甲方无故逾期验收和办理合同款项支付手续的,甲方应按逾期付款总额每日________向乙方支付违约金。</w:t>
      </w:r>
    </w:p>
    <w:p w14:paraId="63BE7995">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（3）其他违约情形</w:t>
      </w:r>
    </w:p>
    <w:p w14:paraId="5CB2EC0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13.2乙方违约责任</w:t>
      </w:r>
    </w:p>
    <w:p w14:paraId="637A434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3543768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（2）乙方所履行的服务不符合合同规定及《采购文件》规定标准的，甲方有权拒绝，乙方愿意整改但逾期履行的，按乙方逾期履行处理。乙方拒绝整改的，视为“乙方不按合同约定履约”</w:t>
      </w:r>
    </w:p>
    <w:p w14:paraId="18EADBE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（3）乙方不按合同约定履约的，甲方可以解除采购合同，并对乙方已缴纳的履约保证金作“不予退还”处理。同时，乙方须按以下约定向甲方支付违约金：</w:t>
      </w:r>
    </w:p>
    <w:p w14:paraId="42CF3D3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（4）其他违约情形</w:t>
      </w:r>
    </w:p>
    <w:p w14:paraId="6C5A5C08">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十四、不可抗力事件处理</w:t>
      </w:r>
    </w:p>
    <w:p w14:paraId="2BB16CB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F8B8E7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十五、解决争议的方法</w:t>
      </w:r>
    </w:p>
    <w:p w14:paraId="69BA9A3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15.1甲、乙双方协商解决。</w:t>
      </w:r>
    </w:p>
    <w:p w14:paraId="0AD7D8A8">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15.2若协商解决不成，双方明确按以下第_种方式解决：</w:t>
      </w:r>
    </w:p>
    <w:p w14:paraId="36F0613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1、提交仲裁委员会仲裁，具体如下：</w:t>
      </w:r>
    </w:p>
    <w:p w14:paraId="08920D6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2、向人民法院提起诉讼。</w:t>
      </w:r>
    </w:p>
    <w:p w14:paraId="0A62B118">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十六、合同其他条款</w:t>
      </w:r>
      <w:r>
        <w:rPr>
          <w:rFonts w:hint="eastAsia" w:ascii="仿宋" w:hAnsi="仿宋" w:eastAsia="仿宋" w:cs="仿宋"/>
          <w:color w:val="auto"/>
          <w:sz w:val="24"/>
          <w:szCs w:val="24"/>
          <w:highlight w:val="none"/>
        </w:rPr>
        <w:br w:type="textWrapping"/>
      </w:r>
    </w:p>
    <w:p w14:paraId="684EB90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十七、其他约定</w:t>
      </w:r>
    </w:p>
    <w:p w14:paraId="202275B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17.1合同文件与本合同具有同等法律效力。</w:t>
      </w:r>
    </w:p>
    <w:p w14:paraId="4E266F92">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17.2合同生效：合同经双方法定代表人或委托代理人签字并加盖单位公章后生效</w:t>
      </w:r>
    </w:p>
    <w:p w14:paraId="015E9D7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17.3本合同未尽事宜，遵照《中华人民共和国民法典》有关条文执行。</w:t>
      </w:r>
    </w:p>
    <w:p w14:paraId="1D687B2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17.4本合同正本一式_______份，具有同等法律效力，甲方、乙方各执_______份；副本_______份，_______</w:t>
      </w:r>
    </w:p>
    <w:p w14:paraId="4CF7820F">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其他</w:t>
      </w:r>
    </w:p>
    <w:p w14:paraId="53F81B2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十八、合同附件</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rPr>
        <w:br w:type="textWrapping"/>
      </w:r>
    </w:p>
    <w:p w14:paraId="7D9E1C7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甲方（采购人）：</w:t>
      </w:r>
    </w:p>
    <w:p w14:paraId="1642BF89">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法定（授权）代表人：</w:t>
      </w:r>
    </w:p>
    <w:p w14:paraId="0387896F">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纳税人识别号：</w:t>
      </w:r>
    </w:p>
    <w:p w14:paraId="6619B483">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开户银行：</w:t>
      </w:r>
    </w:p>
    <w:p w14:paraId="77A860CC">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账号：</w:t>
      </w:r>
    </w:p>
    <w:p w14:paraId="1BE497ED">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乙方（中标或成交人）：</w:t>
      </w:r>
    </w:p>
    <w:p w14:paraId="5A7B6C60">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法定（授权）代表人：</w:t>
      </w:r>
    </w:p>
    <w:p w14:paraId="0B2E479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纳税人识别号：</w:t>
      </w:r>
    </w:p>
    <w:p w14:paraId="6DCEA997">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开户银行：</w:t>
      </w:r>
    </w:p>
    <w:p w14:paraId="25153D3B">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账号：</w:t>
      </w:r>
    </w:p>
    <w:p w14:paraId="1B33BB34">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签订地点：_____________</w:t>
      </w:r>
    </w:p>
    <w:p w14:paraId="7242AB0E">
      <w:pPr>
        <w:pStyle w:val="12"/>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auto"/>
          <w:highlight w:val="none"/>
        </w:rPr>
      </w:pPr>
      <w:r>
        <w:rPr>
          <w:rFonts w:hint="eastAsia" w:ascii="仿宋" w:hAnsi="仿宋" w:eastAsia="仿宋" w:cs="仿宋"/>
          <w:color w:val="auto"/>
          <w:sz w:val="24"/>
          <w:szCs w:val="24"/>
          <w:highlight w:val="none"/>
        </w:rPr>
        <w:t>签订日期：____年___月___日</w:t>
      </w:r>
      <w:r>
        <w:rPr>
          <w:rFonts w:hint="eastAsia" w:ascii="仿宋" w:hAnsi="仿宋" w:eastAsia="仿宋" w:cs="仿宋"/>
          <w:color w:val="auto"/>
          <w:highlight w:val="none"/>
        </w:rPr>
        <w:t xml:space="preserve"> </w:t>
      </w:r>
      <w:r>
        <w:rPr>
          <w:rFonts w:hint="eastAsia" w:ascii="仿宋" w:hAnsi="仿宋" w:eastAsia="仿宋" w:cs="仿宋"/>
          <w:color w:val="auto"/>
          <w:highlight w:val="none"/>
        </w:rPr>
        <w:br w:type="textWrapping"/>
      </w:r>
      <w:r>
        <w:rPr>
          <w:rFonts w:hint="eastAsia" w:ascii="仿宋" w:hAnsi="仿宋" w:eastAsia="仿宋" w:cs="仿宋"/>
          <w:color w:val="auto"/>
          <w:highlight w:val="none"/>
        </w:rPr>
        <w:br w:type="page"/>
      </w:r>
    </w:p>
    <w:p w14:paraId="58239703">
      <w:pPr>
        <w:pStyle w:val="12"/>
        <w:jc w:val="center"/>
        <w:outlineLvl w:val="1"/>
        <w:rPr>
          <w:color w:val="auto"/>
          <w:highlight w:val="none"/>
        </w:rPr>
      </w:pPr>
      <w:r>
        <w:rPr>
          <w:rFonts w:ascii="仿宋_GB2312" w:hAnsi="仿宋_GB2312" w:eastAsia="仿宋_GB2312" w:cs="仿宋_GB2312"/>
          <w:b/>
          <w:color w:val="auto"/>
          <w:sz w:val="36"/>
          <w:highlight w:val="none"/>
        </w:rPr>
        <w:t>第七章 投标文件格式</w:t>
      </w:r>
    </w:p>
    <w:p w14:paraId="7FD4EABE">
      <w:pPr>
        <w:pStyle w:val="12"/>
        <w:keepNext w:val="0"/>
        <w:keepLines w:val="0"/>
        <w:pageBreakBefore w:val="0"/>
        <w:widowControl/>
        <w:kinsoku/>
        <w:wordWrap/>
        <w:overflowPunct/>
        <w:topLinePunct w:val="0"/>
        <w:autoSpaceDE/>
        <w:autoSpaceDN/>
        <w:bidi w:val="0"/>
        <w:adjustRightInd/>
        <w:snapToGrid/>
        <w:spacing w:line="800" w:lineRule="exact"/>
        <w:jc w:val="center"/>
        <w:textAlignment w:val="auto"/>
        <w:outlineLvl w:val="2"/>
        <w:rPr>
          <w:color w:val="auto"/>
          <w:highlight w:val="none"/>
        </w:rPr>
      </w:pPr>
      <w:r>
        <w:rPr>
          <w:rFonts w:ascii="仿宋_GB2312" w:hAnsi="仿宋_GB2312" w:eastAsia="仿宋_GB2312" w:cs="仿宋_GB2312"/>
          <w:b/>
          <w:color w:val="auto"/>
          <w:sz w:val="28"/>
          <w:highlight w:val="none"/>
        </w:rPr>
        <w:t>编制说明</w:t>
      </w:r>
    </w:p>
    <w:p w14:paraId="35E30A6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1、除招标文件另有规定外，本章中：</w:t>
      </w:r>
    </w:p>
    <w:p w14:paraId="42F9FA5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1.1涉及投标人的“全称”：</w:t>
      </w:r>
    </w:p>
    <w:p w14:paraId="7BA78A8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（1）不接受联合体投标的，指投标人的全称。</w:t>
      </w:r>
    </w:p>
    <w:p w14:paraId="3208C11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（2）接受联合体投标且投标人为联合体的，指牵头方的全称并加注（联合体牵头方），即应表述为：“牵头方的全称（联合体牵头方）”。</w:t>
      </w:r>
    </w:p>
    <w:p w14:paraId="5DF4E6E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1.2涉及投标人“加盖单位公章”：</w:t>
      </w:r>
    </w:p>
    <w:p w14:paraId="60B7479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（1）不接受联合体投标的，指加盖投标人的单位公章。</w:t>
      </w:r>
    </w:p>
    <w:p w14:paraId="11A7326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（2）接受联合体投标且投标人为联合体的，指加盖联合体牵头方的单位公章。</w:t>
      </w:r>
    </w:p>
    <w:p w14:paraId="66F1799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1.3涉及“投标人代表签字”：</w:t>
      </w:r>
    </w:p>
    <w:p w14:paraId="1616CFD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（1）不接受联合体投标的，指由投标人的单位负责人或其授权的委托代理人签字，由委托代理人签字的，应提供“单位授权书”。</w:t>
      </w:r>
    </w:p>
    <w:p w14:paraId="621E70A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（2）接受联合体投标且投标人为联合体的，指由联合体牵头方的单位负责人或其授权的委托代理人签字，由委托代理人签字的，应提供“单位授权书”。</w:t>
      </w:r>
    </w:p>
    <w:p w14:paraId="669737F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1.4“其他组织”指合伙企业、非企业专业服务机构、个体工商户、农村承包经营户等。</w:t>
      </w:r>
    </w:p>
    <w:p w14:paraId="36420D9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1.5“自然人”指具有完全民事行为能力、能够承担民事责任和义务的中国公民。</w:t>
      </w:r>
    </w:p>
    <w:p w14:paraId="350BBA0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2、除招标文件另有规定外，本章中“投标人的资格及资信证明文件”：</w:t>
      </w:r>
    </w:p>
    <w:p w14:paraId="32EB440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2.1投标人应按照招标文件第四章第1.3条第（2）款规定及本章规定进行编制，如有必要，可增加附页，附页作为资格及资信文件的组成部分。</w:t>
      </w:r>
    </w:p>
    <w:p w14:paraId="6AAF5E2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2.2接受联合体投标且投标人为联合体的，联合体中的各方均应按照本章第2.1条规定提交相应的全部资料。</w:t>
      </w:r>
    </w:p>
    <w:p w14:paraId="1CFF7CA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3、投标人对投标文件的索引应编制页码。</w:t>
      </w:r>
    </w:p>
    <w:p w14:paraId="7F7D0F5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4、本章提供格式仅供参考，投标人应根据自身实际情况制作投标文件。</w:t>
      </w:r>
    </w:p>
    <w:p w14:paraId="37F46535">
      <w:pPr>
        <w:pStyle w:val="12"/>
        <w:rPr>
          <w:color w:val="auto"/>
          <w:highlight w:val="none"/>
        </w:rPr>
      </w:pPr>
      <w:r>
        <w:rPr>
          <w:rFonts w:ascii="仿宋_GB2312" w:hAnsi="仿宋_GB2312" w:eastAsia="仿宋_GB2312" w:cs="仿宋_GB2312"/>
          <w:color w:val="auto"/>
          <w:sz w:val="24"/>
          <w:szCs w:val="24"/>
          <w:highlight w:val="none"/>
        </w:rPr>
        <w:t xml:space="preserve"> </w:t>
      </w:r>
      <w:r>
        <w:rPr>
          <w:rFonts w:ascii="仿宋_GB2312" w:hAnsi="仿宋_GB2312" w:eastAsia="仿宋_GB2312" w:cs="仿宋_GB2312"/>
          <w:color w:val="auto"/>
          <w:sz w:val="24"/>
          <w:szCs w:val="24"/>
          <w:highlight w:val="none"/>
        </w:rPr>
        <w:br w:type="textWrapping"/>
      </w:r>
      <w:r>
        <w:rPr>
          <w:rFonts w:ascii="仿宋_GB2312" w:hAnsi="仿宋_GB2312" w:eastAsia="仿宋_GB2312" w:cs="仿宋_GB2312"/>
          <w:color w:val="auto"/>
          <w:highlight w:val="none"/>
        </w:rPr>
        <w:br w:type="page"/>
      </w:r>
    </w:p>
    <w:p w14:paraId="09C3E5B4">
      <w:pPr>
        <w:pStyle w:val="12"/>
        <w:jc w:val="center"/>
        <w:outlineLvl w:val="2"/>
        <w:rPr>
          <w:rFonts w:ascii="仿宋_GB2312" w:hAnsi="仿宋_GB2312" w:eastAsia="仿宋_GB2312" w:cs="仿宋_GB2312"/>
          <w:b/>
          <w:color w:val="auto"/>
          <w:sz w:val="28"/>
          <w:highlight w:val="none"/>
        </w:rPr>
      </w:pPr>
    </w:p>
    <w:p w14:paraId="58348515">
      <w:pPr>
        <w:pStyle w:val="12"/>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14:paraId="73355580">
      <w:pPr>
        <w:pStyle w:val="12"/>
        <w:jc w:val="center"/>
        <w:outlineLvl w:val="0"/>
        <w:rPr>
          <w:rFonts w:ascii="仿宋_GB2312" w:hAnsi="仿宋_GB2312" w:eastAsia="仿宋_GB2312" w:cs="仿宋_GB2312"/>
          <w:b/>
          <w:color w:val="auto"/>
          <w:sz w:val="48"/>
          <w:highlight w:val="none"/>
        </w:rPr>
      </w:pPr>
    </w:p>
    <w:p w14:paraId="160DB228">
      <w:pPr>
        <w:pStyle w:val="12"/>
        <w:jc w:val="center"/>
        <w:outlineLvl w:val="0"/>
        <w:rPr>
          <w:color w:val="auto"/>
          <w:highlight w:val="none"/>
        </w:rPr>
      </w:pPr>
      <w:r>
        <w:rPr>
          <w:rFonts w:ascii="仿宋_GB2312" w:hAnsi="仿宋_GB2312" w:eastAsia="仿宋_GB2312" w:cs="仿宋_GB2312"/>
          <w:b/>
          <w:color w:val="auto"/>
          <w:sz w:val="48"/>
          <w:highlight w:val="none"/>
        </w:rPr>
        <w:t>投标文件</w:t>
      </w:r>
    </w:p>
    <w:p w14:paraId="59FBFF3A">
      <w:pPr>
        <w:pStyle w:val="12"/>
        <w:jc w:val="center"/>
        <w:outlineLvl w:val="0"/>
        <w:rPr>
          <w:rFonts w:ascii="仿宋_GB2312" w:hAnsi="仿宋_GB2312" w:eastAsia="仿宋_GB2312" w:cs="仿宋_GB2312"/>
          <w:b/>
          <w:color w:val="auto"/>
          <w:sz w:val="48"/>
          <w:highlight w:val="none"/>
        </w:rPr>
      </w:pPr>
    </w:p>
    <w:p w14:paraId="52822C85">
      <w:pPr>
        <w:pStyle w:val="12"/>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p>
    <w:p w14:paraId="199C2344">
      <w:pPr>
        <w:pStyle w:val="12"/>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1A9B7823">
      <w:pPr>
        <w:pStyle w:val="12"/>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775F6107">
      <w:pPr>
        <w:pStyle w:val="12"/>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04D69A9A">
      <w:pPr>
        <w:pStyle w:val="12"/>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6D3E6F3F">
      <w:pPr>
        <w:pStyle w:val="12"/>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0BCC11F6">
      <w:pPr>
        <w:pStyle w:val="12"/>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5F168AF0">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CA2691F">
      <w:pPr>
        <w:pStyle w:val="12"/>
        <w:jc w:val="center"/>
        <w:outlineLvl w:val="2"/>
        <w:rPr>
          <w:rFonts w:ascii="仿宋_GB2312" w:hAnsi="仿宋_GB2312" w:eastAsia="仿宋_GB2312" w:cs="仿宋_GB2312"/>
          <w:b/>
          <w:color w:val="auto"/>
          <w:sz w:val="28"/>
          <w:highlight w:val="none"/>
        </w:rPr>
      </w:pPr>
    </w:p>
    <w:p w14:paraId="3676CAF5">
      <w:pPr>
        <w:pStyle w:val="12"/>
        <w:jc w:val="center"/>
        <w:outlineLvl w:val="2"/>
        <w:rPr>
          <w:color w:val="auto"/>
          <w:highlight w:val="none"/>
        </w:rPr>
      </w:pPr>
      <w:r>
        <w:rPr>
          <w:rFonts w:ascii="仿宋_GB2312" w:hAnsi="仿宋_GB2312" w:eastAsia="仿宋_GB2312" w:cs="仿宋_GB2312"/>
          <w:b/>
          <w:color w:val="auto"/>
          <w:sz w:val="28"/>
          <w:highlight w:val="none"/>
        </w:rPr>
        <w:t>索引</w:t>
      </w:r>
    </w:p>
    <w:p w14:paraId="2043F3FB">
      <w:pPr>
        <w:pStyle w:val="12"/>
        <w:spacing w:line="360" w:lineRule="auto"/>
        <w:ind w:firstLine="480"/>
        <w:jc w:val="left"/>
        <w:rPr>
          <w:rFonts w:ascii="仿宋_GB2312" w:hAnsi="仿宋_GB2312" w:eastAsia="仿宋_GB2312" w:cs="仿宋_GB2312"/>
          <w:color w:val="auto"/>
          <w:sz w:val="24"/>
          <w:szCs w:val="24"/>
          <w:highlight w:val="none"/>
        </w:rPr>
      </w:pPr>
    </w:p>
    <w:p w14:paraId="7540817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一、投标函</w:t>
      </w:r>
    </w:p>
    <w:p w14:paraId="7AA1AF2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二、投标人的资格及资信证明文件</w:t>
      </w:r>
    </w:p>
    <w:p w14:paraId="4C098499">
      <w:pPr>
        <w:pStyle w:val="12"/>
        <w:spacing w:line="360" w:lineRule="auto"/>
        <w:ind w:firstLine="480"/>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三、投标保证金</w:t>
      </w:r>
    </w:p>
    <w:p w14:paraId="203EE406">
      <w:pPr>
        <w:pStyle w:val="12"/>
        <w:spacing w:line="360" w:lineRule="auto"/>
        <w:ind w:firstLine="480"/>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四、退还投标保证金函</w:t>
      </w:r>
    </w:p>
    <w:p w14:paraId="7D07D8F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2952CA3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资格及资信证明部分中不得出现报价部分的全部或部分的投标报价信息（或组成资料），否则资格审查不合格。（联合体协议及分包意向协议中的比例规定，不适用本条款）</w:t>
      </w:r>
    </w:p>
    <w:p w14:paraId="4D05894C">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DE3F907">
      <w:pPr>
        <w:pStyle w:val="12"/>
        <w:keepNext w:val="0"/>
        <w:keepLines w:val="0"/>
        <w:pageBreakBefore w:val="0"/>
        <w:widowControl/>
        <w:kinsoku/>
        <w:wordWrap/>
        <w:overflowPunct/>
        <w:topLinePunct w:val="0"/>
        <w:autoSpaceDE/>
        <w:autoSpaceDN/>
        <w:bidi w:val="0"/>
        <w:adjustRightInd/>
        <w:snapToGrid/>
        <w:spacing w:line="300" w:lineRule="exact"/>
        <w:jc w:val="center"/>
        <w:textAlignment w:val="auto"/>
        <w:outlineLvl w:val="2"/>
        <w:rPr>
          <w:rFonts w:ascii="仿宋_GB2312" w:hAnsi="仿宋_GB2312" w:eastAsia="仿宋_GB2312" w:cs="仿宋_GB2312"/>
          <w:b/>
          <w:color w:val="auto"/>
          <w:sz w:val="28"/>
          <w:highlight w:val="none"/>
        </w:rPr>
      </w:pPr>
    </w:p>
    <w:p w14:paraId="6AD067DA">
      <w:pPr>
        <w:pStyle w:val="12"/>
        <w:jc w:val="center"/>
        <w:outlineLvl w:val="2"/>
        <w:rPr>
          <w:color w:val="auto"/>
          <w:highlight w:val="none"/>
        </w:rPr>
      </w:pPr>
      <w:r>
        <w:rPr>
          <w:rFonts w:ascii="仿宋_GB2312" w:hAnsi="仿宋_GB2312" w:eastAsia="仿宋_GB2312" w:cs="仿宋_GB2312"/>
          <w:b/>
          <w:color w:val="auto"/>
          <w:sz w:val="28"/>
          <w:highlight w:val="none"/>
        </w:rPr>
        <w:t>一、投标函</w:t>
      </w:r>
    </w:p>
    <w:p w14:paraId="6D14D02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4FE77C5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兹收到贵单位关于</w:t>
      </w:r>
      <w:r>
        <w:rPr>
          <w:rFonts w:ascii="仿宋_GB2312" w:hAnsi="仿宋_GB2312" w:eastAsia="仿宋_GB2312" w:cs="仿宋_GB2312"/>
          <w:color w:val="auto"/>
          <w:sz w:val="24"/>
          <w:szCs w:val="24"/>
          <w:highlight w:val="none"/>
          <w:u w:val="single"/>
        </w:rPr>
        <w:t xml:space="preserve">（填写“项目名称”） </w:t>
      </w:r>
      <w:r>
        <w:rPr>
          <w:rFonts w:ascii="仿宋_GB2312" w:hAnsi="仿宋_GB2312" w:eastAsia="仿宋_GB2312" w:cs="仿宋_GB2312"/>
          <w:color w:val="auto"/>
          <w:sz w:val="24"/>
          <w:szCs w:val="24"/>
          <w:highlight w:val="none"/>
        </w:rPr>
        <w:t>项目</w:t>
      </w:r>
      <w:r>
        <w:rPr>
          <w:rFonts w:ascii="仿宋_GB2312" w:hAnsi="仿宋_GB2312" w:eastAsia="仿宋_GB2312" w:cs="仿宋_GB2312"/>
          <w:color w:val="auto"/>
          <w:sz w:val="24"/>
          <w:szCs w:val="24"/>
          <w:highlight w:val="none"/>
          <w:u w:val="single"/>
        </w:rPr>
        <w:t xml:space="preserve">（项目编号：　　　　　） </w:t>
      </w:r>
      <w:r>
        <w:rPr>
          <w:rFonts w:ascii="仿宋_GB2312" w:hAnsi="仿宋_GB2312" w:eastAsia="仿宋_GB2312" w:cs="仿宋_GB2312"/>
          <w:color w:val="auto"/>
          <w:sz w:val="24"/>
          <w:szCs w:val="24"/>
          <w:highlight w:val="none"/>
        </w:rPr>
        <w:t>的投标邀请，本投标人代表</w:t>
      </w:r>
      <w:r>
        <w:rPr>
          <w:rFonts w:ascii="仿宋_GB2312" w:hAnsi="仿宋_GB2312" w:eastAsia="仿宋_GB2312" w:cs="仿宋_GB2312"/>
          <w:color w:val="auto"/>
          <w:sz w:val="24"/>
          <w:szCs w:val="24"/>
          <w:highlight w:val="none"/>
          <w:u w:val="single"/>
        </w:rPr>
        <w:t xml:space="preserve">（填写“全名”） </w:t>
      </w:r>
      <w:r>
        <w:rPr>
          <w:rFonts w:ascii="仿宋_GB2312" w:hAnsi="仿宋_GB2312" w:eastAsia="仿宋_GB2312" w:cs="仿宋_GB2312"/>
          <w:color w:val="auto"/>
          <w:sz w:val="24"/>
          <w:szCs w:val="24"/>
          <w:highlight w:val="none"/>
        </w:rPr>
        <w:t>已获得我方正式授权并代表投标人（填写“全称”）参加投标，并提交投标文件。我方提交的全部投标文件由下述部分组成：</w:t>
      </w:r>
    </w:p>
    <w:p w14:paraId="44D200C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（1）资格及资信证明部分</w:t>
      </w:r>
    </w:p>
    <w:p w14:paraId="14A4215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①投标函</w:t>
      </w:r>
    </w:p>
    <w:p w14:paraId="2AD186D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②投标人的资格及资信证明文件</w:t>
      </w:r>
    </w:p>
    <w:p w14:paraId="3201573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③投标保证金</w:t>
      </w:r>
    </w:p>
    <w:p w14:paraId="467A771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（2）报价部分</w:t>
      </w:r>
    </w:p>
    <w:p w14:paraId="6FF97A9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①开标（报价）一览表</w:t>
      </w:r>
    </w:p>
    <w:p w14:paraId="3D219D9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②投标（响应）报价明细表</w:t>
      </w:r>
    </w:p>
    <w:p w14:paraId="75E9072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③招标文件规定的价格扣除证明材料（若有）</w:t>
      </w:r>
    </w:p>
    <w:p w14:paraId="252A479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④招标文件规定的加分证明材料（若有）</w:t>
      </w:r>
    </w:p>
    <w:p w14:paraId="5ADE562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（3）技术商务部分</w:t>
      </w:r>
    </w:p>
    <w:p w14:paraId="7F6DC5A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①标的说明一览表</w:t>
      </w:r>
    </w:p>
    <w:p w14:paraId="25AD9AB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②技术和服务要求响应表</w:t>
      </w:r>
    </w:p>
    <w:p w14:paraId="0E98435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③商务条件响应表</w:t>
      </w:r>
    </w:p>
    <w:p w14:paraId="0A64A2E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④投标人提交的其他资料（若有）</w:t>
      </w:r>
    </w:p>
    <w:p w14:paraId="4B17977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根据本函，本投标人代表宣布我方保证遵守招标文件的全部规定，同时：</w:t>
      </w:r>
    </w:p>
    <w:p w14:paraId="1188949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1、确认：</w:t>
      </w:r>
    </w:p>
    <w:p w14:paraId="72F387A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1.1所投采购包的投标报价详见“开标（报价）一览表”及“投标（响应）报价明细表”。</w:t>
      </w:r>
    </w:p>
    <w:p w14:paraId="1E00CA5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1.2我方已详细审查全部招标文件[包括但不限于：有关附件（若有）、澄清或修改（若有）等]，并自行承担因对全部招标文件理解不正确或误解而产生的相应后果和责任。</w:t>
      </w:r>
    </w:p>
    <w:p w14:paraId="32ECC01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2、承诺及声明：</w:t>
      </w:r>
    </w:p>
    <w:p w14:paraId="00283D5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2.1我方具备招标文件第一章载明的“投标人的资格要求”且符合招标文件第三章载明的“二、投标人”之规定，否则投标无效。</w:t>
      </w:r>
    </w:p>
    <w:p w14:paraId="1F2F5D1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2.2我方提交的投标文件各组成部分的全部内容及资料是不可割离且真实、有效、准确、完整和不具有任何误导性的，否则产生不利后果由我方承担责任。</w:t>
      </w:r>
    </w:p>
    <w:p w14:paraId="3342C9D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2.3我方提供的标的价格不高于同期市场价格，否则产生不利后果由我方承担责任。</w:t>
      </w:r>
    </w:p>
    <w:p w14:paraId="2D98478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2.4投标保证金：若出现招标文件第三章规定的不予退还情形，同意贵单位不予退还。</w:t>
      </w:r>
    </w:p>
    <w:p w14:paraId="65C15D2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2.5投标有效期：按照招标文件第三章规定执行，并在招标文件第二章载明的期限内保持有效。</w:t>
      </w:r>
    </w:p>
    <w:p w14:paraId="0C1EC87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2.6若中标，将按照招标文件、我方投标文件及采购合同履行责任和义务。</w:t>
      </w:r>
    </w:p>
    <w:p w14:paraId="752A76C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2.7若贵单位要求，我方同意提供与本项目投标有关的一切资料、数据或文件，并完全理解贵单位不一定要接受最低的投标报价或收到的任何投标。</w:t>
      </w:r>
    </w:p>
    <w:p w14:paraId="2E2BAD0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2.8我方承诺遵守《中华人民共和国劳动合同法》有关规定和《中华人民共和国妇女权益保障法 》中关于“劳动和社会保障权益”的有关要求。</w:t>
      </w:r>
    </w:p>
    <w:p w14:paraId="43D54EF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2.9我方承诺投标文件所提供的全部资料真实可靠，并接受评标委员会、采购人、采购代理机构、监管部门进一步审查其中任何资料真实性的要求。</w:t>
      </w:r>
    </w:p>
    <w:p w14:paraId="567CA9F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2.10除招标文件另有规定外，对于贵单位按照下述联络方式发出的任何信息或通知，均视为我方已收悉前述信息或通知的全部内容：</w:t>
      </w:r>
    </w:p>
    <w:p w14:paraId="6C161C11">
      <w:pPr>
        <w:pStyle w:val="12"/>
        <w:spacing w:line="360" w:lineRule="auto"/>
        <w:ind w:firstLine="480"/>
        <w:jc w:val="left"/>
        <w:rPr>
          <w:rFonts w:ascii="仿宋_GB2312" w:hAnsi="仿宋_GB2312" w:eastAsia="仿宋_GB2312" w:cs="仿宋_GB2312"/>
          <w:color w:val="auto"/>
          <w:sz w:val="24"/>
          <w:szCs w:val="24"/>
          <w:highlight w:val="none"/>
        </w:rPr>
      </w:pPr>
    </w:p>
    <w:p w14:paraId="5B428360">
      <w:pPr>
        <w:pStyle w:val="12"/>
        <w:spacing w:line="360" w:lineRule="auto"/>
        <w:ind w:firstLine="480"/>
        <w:jc w:val="left"/>
        <w:rPr>
          <w:rFonts w:ascii="仿宋_GB2312" w:hAnsi="仿宋_GB2312" w:eastAsia="仿宋_GB2312" w:cs="仿宋_GB2312"/>
          <w:color w:val="auto"/>
          <w:sz w:val="24"/>
          <w:szCs w:val="24"/>
          <w:highlight w:val="none"/>
        </w:rPr>
      </w:pPr>
    </w:p>
    <w:p w14:paraId="4989992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通信地址：</w:t>
      </w:r>
    </w:p>
    <w:p w14:paraId="1E2B71D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邮编：</w:t>
      </w:r>
    </w:p>
    <w:p w14:paraId="0612F3B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联系方法：（包括但不限于：联系人、联系电话、手机、传真、电子邮箱等）</w:t>
      </w:r>
    </w:p>
    <w:p w14:paraId="2E8E1BD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投标人：（全称并加盖单位公章）</w:t>
      </w:r>
    </w:p>
    <w:p w14:paraId="5B261C93">
      <w:pPr>
        <w:pStyle w:val="12"/>
        <w:spacing w:line="360" w:lineRule="auto"/>
        <w:ind w:firstLine="480"/>
        <w:jc w:val="left"/>
        <w:rPr>
          <w:color w:val="auto"/>
          <w:highlight w:val="none"/>
        </w:rPr>
      </w:pPr>
      <w:r>
        <w:rPr>
          <w:rFonts w:ascii="仿宋_GB2312" w:hAnsi="仿宋_GB2312" w:eastAsia="仿宋_GB2312" w:cs="仿宋_GB2312"/>
          <w:color w:val="auto"/>
          <w:sz w:val="24"/>
          <w:szCs w:val="24"/>
          <w:highlight w:val="none"/>
        </w:rPr>
        <w:t>日期： 年 月 日</w:t>
      </w:r>
    </w:p>
    <w:p w14:paraId="39623623">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BA755A6">
      <w:pPr>
        <w:pStyle w:val="12"/>
        <w:jc w:val="center"/>
        <w:outlineLvl w:val="2"/>
        <w:rPr>
          <w:rFonts w:ascii="仿宋_GB2312" w:hAnsi="仿宋_GB2312" w:eastAsia="仿宋_GB2312" w:cs="仿宋_GB2312"/>
          <w:b/>
          <w:color w:val="auto"/>
          <w:sz w:val="28"/>
          <w:highlight w:val="none"/>
        </w:rPr>
      </w:pPr>
    </w:p>
    <w:p w14:paraId="63DB5F56">
      <w:pPr>
        <w:pStyle w:val="12"/>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14:paraId="028349C8">
      <w:pPr>
        <w:pStyle w:val="12"/>
        <w:spacing w:line="480" w:lineRule="auto"/>
        <w:jc w:val="center"/>
        <w:outlineLvl w:val="3"/>
        <w:rPr>
          <w:color w:val="auto"/>
          <w:highlight w:val="none"/>
        </w:rPr>
      </w:pPr>
      <w:r>
        <w:rPr>
          <w:rFonts w:ascii="仿宋_GB2312" w:hAnsi="仿宋_GB2312" w:eastAsia="仿宋_GB2312" w:cs="仿宋_GB2312"/>
          <w:b/>
          <w:color w:val="auto"/>
          <w:sz w:val="24"/>
          <w:highlight w:val="none"/>
        </w:rPr>
        <w:t>二-1单位授权书（若有）</w:t>
      </w:r>
    </w:p>
    <w:p w14:paraId="0984E4CC">
      <w:pPr>
        <w:pStyle w:val="12"/>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09D66B14">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我方的单位负责人</w:t>
      </w:r>
      <w:r>
        <w:rPr>
          <w:rFonts w:ascii="仿宋_GB2312" w:hAnsi="仿宋_GB2312" w:eastAsia="仿宋_GB2312" w:cs="仿宋_GB2312"/>
          <w:color w:val="auto"/>
          <w:sz w:val="24"/>
          <w:szCs w:val="24"/>
          <w:highlight w:val="none"/>
          <w:u w:val="single"/>
        </w:rPr>
        <w:t>（填写“单位负责人全名”）</w:t>
      </w:r>
      <w:r>
        <w:rPr>
          <w:rFonts w:ascii="仿宋_GB2312" w:hAnsi="仿宋_GB2312" w:eastAsia="仿宋_GB2312" w:cs="仿宋_GB2312"/>
          <w:color w:val="auto"/>
          <w:sz w:val="24"/>
          <w:szCs w:val="24"/>
          <w:highlight w:val="none"/>
        </w:rPr>
        <w:t>授权</w:t>
      </w:r>
      <w:r>
        <w:rPr>
          <w:rFonts w:ascii="仿宋_GB2312" w:hAnsi="仿宋_GB2312" w:eastAsia="仿宋_GB2312" w:cs="仿宋_GB2312"/>
          <w:color w:val="auto"/>
          <w:sz w:val="24"/>
          <w:szCs w:val="24"/>
          <w:highlight w:val="none"/>
          <w:u w:val="single"/>
        </w:rPr>
        <w:t>（填写“投标人代表全名”）</w:t>
      </w:r>
      <w:r>
        <w:rPr>
          <w:rFonts w:ascii="仿宋_GB2312" w:hAnsi="仿宋_GB2312" w:eastAsia="仿宋_GB2312" w:cs="仿宋_GB2312"/>
          <w:color w:val="auto"/>
          <w:sz w:val="24"/>
          <w:szCs w:val="24"/>
          <w:highlight w:val="none"/>
        </w:rPr>
        <w:t>为投标人代表，代表我方参加</w:t>
      </w:r>
      <w:r>
        <w:rPr>
          <w:rFonts w:ascii="仿宋_GB2312" w:hAnsi="仿宋_GB2312" w:eastAsia="仿宋_GB2312" w:cs="仿宋_GB2312"/>
          <w:color w:val="auto"/>
          <w:sz w:val="24"/>
          <w:szCs w:val="24"/>
          <w:highlight w:val="none"/>
          <w:u w:val="single"/>
        </w:rPr>
        <w:t>（填写“项目名称”）</w:t>
      </w:r>
      <w:r>
        <w:rPr>
          <w:rFonts w:ascii="仿宋_GB2312" w:hAnsi="仿宋_GB2312" w:eastAsia="仿宋_GB2312" w:cs="仿宋_GB2312"/>
          <w:color w:val="auto"/>
          <w:sz w:val="24"/>
          <w:szCs w:val="24"/>
          <w:highlight w:val="none"/>
        </w:rPr>
        <w:t>项目（项目编号：</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E9F2C89">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投标人代表无转委权。特此授权。</w:t>
      </w:r>
    </w:p>
    <w:p w14:paraId="32CBE609">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（以下无正文）</w:t>
      </w:r>
    </w:p>
    <w:p w14:paraId="5D1E4A0A">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单位负责人：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身份证号：</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手机：</w:t>
      </w:r>
      <w:r>
        <w:rPr>
          <w:rFonts w:ascii="仿宋_GB2312" w:hAnsi="仿宋_GB2312" w:eastAsia="仿宋_GB2312" w:cs="仿宋_GB2312"/>
          <w:color w:val="auto"/>
          <w:sz w:val="24"/>
          <w:szCs w:val="24"/>
          <w:highlight w:val="none"/>
          <w:u w:val="single"/>
        </w:rPr>
        <w:t>　　　　　</w:t>
      </w:r>
    </w:p>
    <w:p w14:paraId="36F9E8D9">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投标人代表：</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身份证号：</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手机：</w:t>
      </w:r>
      <w:r>
        <w:rPr>
          <w:rFonts w:ascii="仿宋_GB2312" w:hAnsi="仿宋_GB2312" w:eastAsia="仿宋_GB2312" w:cs="仿宋_GB2312"/>
          <w:color w:val="auto"/>
          <w:sz w:val="24"/>
          <w:szCs w:val="24"/>
          <w:highlight w:val="none"/>
          <w:u w:val="single"/>
        </w:rPr>
        <w:t>　　　　　</w:t>
      </w:r>
    </w:p>
    <w:p w14:paraId="43EA0FCC">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授权方</w:t>
      </w:r>
    </w:p>
    <w:p w14:paraId="0343725E">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1FD45DD5">
      <w:pPr>
        <w:pStyle w:val="12"/>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color w:val="auto"/>
          <w:sz w:val="24"/>
          <w:szCs w:val="24"/>
          <w:highlight w:val="none"/>
        </w:rPr>
      </w:pPr>
      <w:r>
        <w:rPr>
          <w:rFonts w:ascii="仿宋_GB2312" w:hAnsi="仿宋_GB2312" w:eastAsia="仿宋_GB2312" w:cs="仿宋_GB2312"/>
          <w:color w:val="auto"/>
          <w:sz w:val="24"/>
          <w:szCs w:val="24"/>
          <w:highlight w:val="none"/>
        </w:rPr>
        <w:t>签署日期： 年 月 日</w:t>
      </w:r>
    </w:p>
    <w:p w14:paraId="0689EE4A">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附：单位负责人、投标人代表的身份证正反面复印件</w:t>
      </w:r>
    </w:p>
    <w:p w14:paraId="0AB7A892">
      <w:pPr>
        <w:pStyle w:val="12"/>
        <w:keepNext w:val="0"/>
        <w:keepLines w:val="0"/>
        <w:pageBreakBefore w:val="0"/>
        <w:widowControl/>
        <w:kinsoku/>
        <w:wordWrap/>
        <w:overflowPunct/>
        <w:topLinePunct w:val="0"/>
        <w:autoSpaceDE/>
        <w:autoSpaceDN/>
        <w:bidi w:val="0"/>
        <w:adjustRightInd/>
        <w:snapToGrid/>
        <w:spacing w:line="400" w:lineRule="exact"/>
        <w:jc w:val="left"/>
        <w:textAlignment w:val="auto"/>
        <w:rPr>
          <w:color w:val="auto"/>
          <w:sz w:val="24"/>
          <w:szCs w:val="24"/>
          <w:highlight w:val="none"/>
        </w:rPr>
      </w:pPr>
      <w:r>
        <w:rPr>
          <w:rFonts w:ascii="仿宋_GB2312" w:hAnsi="仿宋_GB2312" w:eastAsia="仿宋_GB2312" w:cs="仿宋_GB2312"/>
          <w:color w:val="auto"/>
          <w:sz w:val="24"/>
          <w:szCs w:val="24"/>
          <w:highlight w:val="none"/>
        </w:rPr>
        <w:t>要求：真实有效且内容完整、清晰、整洁。</w:t>
      </w:r>
    </w:p>
    <w:p w14:paraId="7E270A57">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3265489E">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1、企业（银行、保险、石油石化、电力、电信等行业除外）、事业单位和社会团体法人的“单位负责人”指法定代表人，即与实际提交的“营业执照等证明文件”载明的一致。</w:t>
      </w:r>
    </w:p>
    <w:p w14:paraId="1FD04BBD">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207BB95">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3、投标人（自然人除外）：若投标人代表为单位授权的委托代理人，应提供本授权书；若投标人代表为单位负责人，应在此项下提交其身份证正反面复印件，可不提供本授权书。</w:t>
      </w:r>
    </w:p>
    <w:p w14:paraId="4B39818B">
      <w:pPr>
        <w:pStyle w:val="12"/>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color w:val="auto"/>
          <w:highlight w:val="none"/>
        </w:rPr>
      </w:pPr>
      <w:r>
        <w:rPr>
          <w:rFonts w:ascii="仿宋_GB2312" w:hAnsi="仿宋_GB2312" w:eastAsia="仿宋_GB2312" w:cs="仿宋_GB2312"/>
          <w:color w:val="auto"/>
          <w:sz w:val="24"/>
          <w:szCs w:val="24"/>
          <w:highlight w:val="none"/>
        </w:rPr>
        <w:t>4、投标人为自然人的，可不填写本授权书。</w:t>
      </w:r>
    </w:p>
    <w:p w14:paraId="18491B45">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A913DC4">
      <w:pPr>
        <w:pStyle w:val="12"/>
        <w:jc w:val="center"/>
        <w:outlineLvl w:val="3"/>
        <w:rPr>
          <w:rFonts w:ascii="仿宋_GB2312" w:hAnsi="仿宋_GB2312" w:eastAsia="仿宋_GB2312" w:cs="仿宋_GB2312"/>
          <w:b/>
          <w:color w:val="auto"/>
          <w:sz w:val="24"/>
          <w:highlight w:val="none"/>
        </w:rPr>
      </w:pPr>
    </w:p>
    <w:p w14:paraId="1D8A03EB">
      <w:pPr>
        <w:pStyle w:val="12"/>
        <w:jc w:val="center"/>
        <w:outlineLvl w:val="3"/>
        <w:rPr>
          <w:rFonts w:ascii="仿宋_GB2312" w:hAnsi="仿宋_GB2312" w:eastAsia="仿宋_GB2312" w:cs="仿宋_GB2312"/>
          <w:b/>
          <w:color w:val="auto"/>
          <w:sz w:val="24"/>
          <w:highlight w:val="none"/>
        </w:rPr>
      </w:pPr>
    </w:p>
    <w:p w14:paraId="74092DBD">
      <w:pPr>
        <w:pStyle w:val="12"/>
        <w:jc w:val="center"/>
        <w:outlineLvl w:val="3"/>
        <w:rPr>
          <w:color w:val="auto"/>
          <w:highlight w:val="none"/>
        </w:rPr>
      </w:pPr>
      <w:r>
        <w:rPr>
          <w:rFonts w:ascii="仿宋_GB2312" w:hAnsi="仿宋_GB2312" w:eastAsia="仿宋_GB2312" w:cs="仿宋_GB2312"/>
          <w:b/>
          <w:color w:val="auto"/>
          <w:sz w:val="24"/>
          <w:highlight w:val="none"/>
        </w:rPr>
        <w:t>二-2 证明材料</w:t>
      </w:r>
    </w:p>
    <w:p w14:paraId="5385EB73">
      <w:pPr>
        <w:pStyle w:val="12"/>
        <w:ind w:firstLine="480"/>
        <w:jc w:val="left"/>
        <w:rPr>
          <w:rFonts w:ascii="仿宋_GB2312" w:hAnsi="仿宋_GB2312" w:eastAsia="仿宋_GB2312" w:cs="仿宋_GB2312"/>
          <w:color w:val="auto"/>
          <w:sz w:val="24"/>
          <w:szCs w:val="24"/>
          <w:highlight w:val="none"/>
        </w:rPr>
      </w:pPr>
    </w:p>
    <w:p w14:paraId="7FB388F0">
      <w:pPr>
        <w:pStyle w:val="12"/>
        <w:spacing w:line="360" w:lineRule="auto"/>
        <w:ind w:firstLine="480"/>
        <w:jc w:val="left"/>
        <w:rPr>
          <w:color w:val="auto"/>
          <w:highlight w:val="none"/>
        </w:rPr>
      </w:pPr>
      <w:r>
        <w:rPr>
          <w:rFonts w:ascii="仿宋_GB2312" w:hAnsi="仿宋_GB2312" w:eastAsia="仿宋_GB2312" w:cs="仿宋_GB2312"/>
          <w:color w:val="auto"/>
          <w:sz w:val="24"/>
          <w:szCs w:val="24"/>
          <w:highlight w:val="none"/>
        </w:rPr>
        <w:t>注：根据招标文件第四章第一资格审查的1.3的“④其他资格证明文件”要求，允许</w:t>
      </w: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采用资格承诺制的，可提供符合要求的二-2-1资格承诺函，视为满足招标文件的资格要求，投标人根据投标文件格式二-2-1、二-2-2提供其中一种证明材料，若重复提供导致的不利后果，由投标人自行负责。</w:t>
      </w:r>
    </w:p>
    <w:p w14:paraId="6B8B3C45">
      <w:pPr>
        <w:pStyle w:val="12"/>
        <w:jc w:val="center"/>
        <w:outlineLvl w:val="3"/>
        <w:rPr>
          <w:rFonts w:ascii="仿宋_GB2312" w:hAnsi="仿宋_GB2312" w:eastAsia="仿宋_GB2312" w:cs="仿宋_GB2312"/>
          <w:b/>
          <w:color w:val="auto"/>
          <w:sz w:val="24"/>
          <w:highlight w:val="none"/>
        </w:rPr>
      </w:pPr>
    </w:p>
    <w:p w14:paraId="22223079">
      <w:pPr>
        <w:pStyle w:val="12"/>
        <w:jc w:val="center"/>
        <w:outlineLvl w:val="3"/>
        <w:rPr>
          <w:rFonts w:ascii="仿宋_GB2312" w:hAnsi="仿宋_GB2312" w:eastAsia="仿宋_GB2312" w:cs="仿宋_GB2312"/>
          <w:b/>
          <w:color w:val="auto"/>
          <w:sz w:val="24"/>
          <w:highlight w:val="none"/>
        </w:rPr>
      </w:pPr>
    </w:p>
    <w:p w14:paraId="1F6FA3B8">
      <w:pPr>
        <w:pStyle w:val="12"/>
        <w:jc w:val="center"/>
        <w:outlineLvl w:val="3"/>
        <w:rPr>
          <w:rFonts w:ascii="仿宋_GB2312" w:hAnsi="仿宋_GB2312" w:eastAsia="仿宋_GB2312" w:cs="仿宋_GB2312"/>
          <w:b/>
          <w:color w:val="auto"/>
          <w:sz w:val="24"/>
          <w:highlight w:val="none"/>
        </w:rPr>
      </w:pPr>
    </w:p>
    <w:p w14:paraId="7D373517">
      <w:pPr>
        <w:pStyle w:val="12"/>
        <w:jc w:val="center"/>
        <w:outlineLvl w:val="3"/>
        <w:rPr>
          <w:rFonts w:ascii="仿宋_GB2312" w:hAnsi="仿宋_GB2312" w:eastAsia="仿宋_GB2312" w:cs="仿宋_GB2312"/>
          <w:b/>
          <w:color w:val="auto"/>
          <w:sz w:val="24"/>
          <w:highlight w:val="none"/>
        </w:rPr>
      </w:pPr>
    </w:p>
    <w:p w14:paraId="0C67E714">
      <w:pPr>
        <w:pStyle w:val="12"/>
        <w:jc w:val="center"/>
        <w:outlineLvl w:val="3"/>
        <w:rPr>
          <w:rFonts w:ascii="仿宋_GB2312" w:hAnsi="仿宋_GB2312" w:eastAsia="仿宋_GB2312" w:cs="仿宋_GB2312"/>
          <w:b/>
          <w:color w:val="auto"/>
          <w:sz w:val="24"/>
          <w:highlight w:val="none"/>
        </w:rPr>
      </w:pPr>
    </w:p>
    <w:p w14:paraId="011581CD">
      <w:pPr>
        <w:pStyle w:val="12"/>
        <w:jc w:val="center"/>
        <w:outlineLvl w:val="3"/>
        <w:rPr>
          <w:rFonts w:ascii="仿宋_GB2312" w:hAnsi="仿宋_GB2312" w:eastAsia="仿宋_GB2312" w:cs="仿宋_GB2312"/>
          <w:b/>
          <w:color w:val="auto"/>
          <w:sz w:val="24"/>
          <w:highlight w:val="none"/>
        </w:rPr>
      </w:pPr>
    </w:p>
    <w:p w14:paraId="13A3D328">
      <w:pPr>
        <w:pStyle w:val="12"/>
        <w:jc w:val="center"/>
        <w:outlineLvl w:val="3"/>
        <w:rPr>
          <w:rFonts w:ascii="仿宋_GB2312" w:hAnsi="仿宋_GB2312" w:eastAsia="仿宋_GB2312" w:cs="仿宋_GB2312"/>
          <w:b/>
          <w:color w:val="auto"/>
          <w:sz w:val="24"/>
          <w:highlight w:val="none"/>
        </w:rPr>
      </w:pPr>
    </w:p>
    <w:p w14:paraId="71035AA5">
      <w:pPr>
        <w:pStyle w:val="12"/>
        <w:jc w:val="center"/>
        <w:outlineLvl w:val="3"/>
        <w:rPr>
          <w:rFonts w:ascii="仿宋_GB2312" w:hAnsi="仿宋_GB2312" w:eastAsia="仿宋_GB2312" w:cs="仿宋_GB2312"/>
          <w:b/>
          <w:color w:val="auto"/>
          <w:sz w:val="24"/>
          <w:highlight w:val="none"/>
        </w:rPr>
      </w:pPr>
    </w:p>
    <w:p w14:paraId="592A9BFB">
      <w:pPr>
        <w:pStyle w:val="12"/>
        <w:jc w:val="center"/>
        <w:outlineLvl w:val="3"/>
        <w:rPr>
          <w:rFonts w:ascii="仿宋_GB2312" w:hAnsi="仿宋_GB2312" w:eastAsia="仿宋_GB2312" w:cs="仿宋_GB2312"/>
          <w:b/>
          <w:color w:val="auto"/>
          <w:sz w:val="24"/>
          <w:highlight w:val="none"/>
        </w:rPr>
      </w:pPr>
    </w:p>
    <w:p w14:paraId="47D63402">
      <w:pPr>
        <w:pStyle w:val="12"/>
        <w:jc w:val="center"/>
        <w:outlineLvl w:val="3"/>
        <w:rPr>
          <w:rFonts w:ascii="仿宋_GB2312" w:hAnsi="仿宋_GB2312" w:eastAsia="仿宋_GB2312" w:cs="仿宋_GB2312"/>
          <w:b/>
          <w:color w:val="auto"/>
          <w:sz w:val="24"/>
          <w:highlight w:val="none"/>
        </w:rPr>
      </w:pPr>
    </w:p>
    <w:p w14:paraId="35352F69">
      <w:pPr>
        <w:pStyle w:val="12"/>
        <w:jc w:val="center"/>
        <w:outlineLvl w:val="3"/>
        <w:rPr>
          <w:rFonts w:ascii="仿宋_GB2312" w:hAnsi="仿宋_GB2312" w:eastAsia="仿宋_GB2312" w:cs="仿宋_GB2312"/>
          <w:b/>
          <w:color w:val="auto"/>
          <w:sz w:val="24"/>
          <w:highlight w:val="none"/>
        </w:rPr>
      </w:pPr>
    </w:p>
    <w:p w14:paraId="6D892CAA">
      <w:pPr>
        <w:pStyle w:val="12"/>
        <w:jc w:val="center"/>
        <w:outlineLvl w:val="3"/>
        <w:rPr>
          <w:rFonts w:ascii="仿宋_GB2312" w:hAnsi="仿宋_GB2312" w:eastAsia="仿宋_GB2312" w:cs="仿宋_GB2312"/>
          <w:b/>
          <w:color w:val="auto"/>
          <w:sz w:val="24"/>
          <w:highlight w:val="none"/>
        </w:rPr>
      </w:pPr>
    </w:p>
    <w:p w14:paraId="54A6DEFA">
      <w:pPr>
        <w:pStyle w:val="12"/>
        <w:jc w:val="center"/>
        <w:outlineLvl w:val="3"/>
        <w:rPr>
          <w:rFonts w:ascii="仿宋_GB2312" w:hAnsi="仿宋_GB2312" w:eastAsia="仿宋_GB2312" w:cs="仿宋_GB2312"/>
          <w:b/>
          <w:color w:val="auto"/>
          <w:sz w:val="24"/>
          <w:highlight w:val="none"/>
        </w:rPr>
      </w:pPr>
    </w:p>
    <w:p w14:paraId="4F8D5CEF">
      <w:pPr>
        <w:pStyle w:val="12"/>
        <w:jc w:val="center"/>
        <w:outlineLvl w:val="3"/>
        <w:rPr>
          <w:rFonts w:ascii="仿宋_GB2312" w:hAnsi="仿宋_GB2312" w:eastAsia="仿宋_GB2312" w:cs="仿宋_GB2312"/>
          <w:b/>
          <w:color w:val="auto"/>
          <w:sz w:val="24"/>
          <w:highlight w:val="none"/>
        </w:rPr>
      </w:pPr>
    </w:p>
    <w:p w14:paraId="67B1CF86">
      <w:pPr>
        <w:pStyle w:val="12"/>
        <w:jc w:val="center"/>
        <w:outlineLvl w:val="3"/>
        <w:rPr>
          <w:rFonts w:ascii="仿宋_GB2312" w:hAnsi="仿宋_GB2312" w:eastAsia="仿宋_GB2312" w:cs="仿宋_GB2312"/>
          <w:b/>
          <w:color w:val="auto"/>
          <w:sz w:val="24"/>
          <w:highlight w:val="none"/>
        </w:rPr>
      </w:pPr>
    </w:p>
    <w:p w14:paraId="6074FCC2">
      <w:pPr>
        <w:pStyle w:val="12"/>
        <w:jc w:val="center"/>
        <w:outlineLvl w:val="3"/>
        <w:rPr>
          <w:rFonts w:ascii="仿宋_GB2312" w:hAnsi="仿宋_GB2312" w:eastAsia="仿宋_GB2312" w:cs="仿宋_GB2312"/>
          <w:b/>
          <w:color w:val="auto"/>
          <w:sz w:val="24"/>
          <w:highlight w:val="none"/>
        </w:rPr>
      </w:pPr>
    </w:p>
    <w:p w14:paraId="185141F9">
      <w:pPr>
        <w:pStyle w:val="12"/>
        <w:jc w:val="center"/>
        <w:outlineLvl w:val="3"/>
        <w:rPr>
          <w:rFonts w:ascii="仿宋_GB2312" w:hAnsi="仿宋_GB2312" w:eastAsia="仿宋_GB2312" w:cs="仿宋_GB2312"/>
          <w:b/>
          <w:color w:val="auto"/>
          <w:sz w:val="24"/>
          <w:highlight w:val="none"/>
        </w:rPr>
      </w:pPr>
    </w:p>
    <w:p w14:paraId="663CDB0A">
      <w:pPr>
        <w:pStyle w:val="12"/>
        <w:jc w:val="center"/>
        <w:outlineLvl w:val="3"/>
        <w:rPr>
          <w:rFonts w:ascii="仿宋_GB2312" w:hAnsi="仿宋_GB2312" w:eastAsia="仿宋_GB2312" w:cs="仿宋_GB2312"/>
          <w:b/>
          <w:color w:val="auto"/>
          <w:sz w:val="24"/>
          <w:highlight w:val="none"/>
        </w:rPr>
      </w:pPr>
    </w:p>
    <w:p w14:paraId="763E23A4">
      <w:pPr>
        <w:pStyle w:val="12"/>
        <w:jc w:val="center"/>
        <w:outlineLvl w:val="3"/>
        <w:rPr>
          <w:rFonts w:ascii="仿宋_GB2312" w:hAnsi="仿宋_GB2312" w:eastAsia="仿宋_GB2312" w:cs="仿宋_GB2312"/>
          <w:b/>
          <w:color w:val="auto"/>
          <w:sz w:val="24"/>
          <w:highlight w:val="none"/>
        </w:rPr>
      </w:pPr>
    </w:p>
    <w:p w14:paraId="5023926B">
      <w:pPr>
        <w:pStyle w:val="12"/>
        <w:jc w:val="center"/>
        <w:outlineLvl w:val="3"/>
        <w:rPr>
          <w:rFonts w:ascii="仿宋_GB2312" w:hAnsi="仿宋_GB2312" w:eastAsia="仿宋_GB2312" w:cs="仿宋_GB2312"/>
          <w:b/>
          <w:color w:val="auto"/>
          <w:sz w:val="24"/>
          <w:highlight w:val="none"/>
        </w:rPr>
      </w:pPr>
    </w:p>
    <w:p w14:paraId="24761AD2">
      <w:pPr>
        <w:pStyle w:val="12"/>
        <w:jc w:val="center"/>
        <w:outlineLvl w:val="3"/>
        <w:rPr>
          <w:rFonts w:ascii="仿宋_GB2312" w:hAnsi="仿宋_GB2312" w:eastAsia="仿宋_GB2312" w:cs="仿宋_GB2312"/>
          <w:b/>
          <w:color w:val="auto"/>
          <w:sz w:val="24"/>
          <w:highlight w:val="none"/>
        </w:rPr>
      </w:pPr>
    </w:p>
    <w:p w14:paraId="2CFC672A">
      <w:pPr>
        <w:pStyle w:val="12"/>
        <w:jc w:val="center"/>
        <w:outlineLvl w:val="3"/>
        <w:rPr>
          <w:rFonts w:ascii="仿宋_GB2312" w:hAnsi="仿宋_GB2312" w:eastAsia="仿宋_GB2312" w:cs="仿宋_GB2312"/>
          <w:b/>
          <w:color w:val="auto"/>
          <w:sz w:val="24"/>
          <w:highlight w:val="none"/>
        </w:rPr>
      </w:pPr>
    </w:p>
    <w:p w14:paraId="553ED122">
      <w:pPr>
        <w:pStyle w:val="12"/>
        <w:jc w:val="center"/>
        <w:outlineLvl w:val="3"/>
        <w:rPr>
          <w:rFonts w:ascii="仿宋_GB2312" w:hAnsi="仿宋_GB2312" w:eastAsia="仿宋_GB2312" w:cs="仿宋_GB2312"/>
          <w:b/>
          <w:color w:val="auto"/>
          <w:sz w:val="24"/>
          <w:highlight w:val="none"/>
        </w:rPr>
      </w:pPr>
    </w:p>
    <w:p w14:paraId="6C5FD396">
      <w:pPr>
        <w:pStyle w:val="12"/>
        <w:jc w:val="center"/>
        <w:outlineLvl w:val="3"/>
        <w:rPr>
          <w:rFonts w:ascii="仿宋_GB2312" w:hAnsi="仿宋_GB2312" w:eastAsia="仿宋_GB2312" w:cs="仿宋_GB2312"/>
          <w:b/>
          <w:color w:val="auto"/>
          <w:sz w:val="24"/>
          <w:highlight w:val="none"/>
        </w:rPr>
      </w:pPr>
    </w:p>
    <w:p w14:paraId="216B5654">
      <w:pPr>
        <w:pStyle w:val="12"/>
        <w:jc w:val="center"/>
        <w:outlineLvl w:val="3"/>
        <w:rPr>
          <w:rFonts w:ascii="仿宋_GB2312" w:hAnsi="仿宋_GB2312" w:eastAsia="仿宋_GB2312" w:cs="仿宋_GB2312"/>
          <w:b/>
          <w:color w:val="auto"/>
          <w:sz w:val="24"/>
          <w:highlight w:val="none"/>
        </w:rPr>
      </w:pPr>
    </w:p>
    <w:p w14:paraId="5805C403">
      <w:pPr>
        <w:pStyle w:val="12"/>
        <w:jc w:val="center"/>
        <w:outlineLvl w:val="3"/>
        <w:rPr>
          <w:rFonts w:ascii="仿宋_GB2312" w:hAnsi="仿宋_GB2312" w:eastAsia="仿宋_GB2312" w:cs="仿宋_GB2312"/>
          <w:b/>
          <w:color w:val="auto"/>
          <w:sz w:val="24"/>
          <w:highlight w:val="none"/>
        </w:rPr>
      </w:pPr>
    </w:p>
    <w:p w14:paraId="52402238">
      <w:pPr>
        <w:pStyle w:val="12"/>
        <w:jc w:val="center"/>
        <w:outlineLvl w:val="3"/>
        <w:rPr>
          <w:rFonts w:ascii="仿宋_GB2312" w:hAnsi="仿宋_GB2312" w:eastAsia="仿宋_GB2312" w:cs="仿宋_GB2312"/>
          <w:b/>
          <w:color w:val="auto"/>
          <w:sz w:val="24"/>
          <w:highlight w:val="none"/>
        </w:rPr>
      </w:pPr>
    </w:p>
    <w:p w14:paraId="0147660D">
      <w:pPr>
        <w:pStyle w:val="12"/>
        <w:jc w:val="center"/>
        <w:outlineLvl w:val="3"/>
        <w:rPr>
          <w:rFonts w:ascii="仿宋_GB2312" w:hAnsi="仿宋_GB2312" w:eastAsia="仿宋_GB2312" w:cs="仿宋_GB2312"/>
          <w:b/>
          <w:color w:val="auto"/>
          <w:sz w:val="24"/>
          <w:highlight w:val="none"/>
        </w:rPr>
      </w:pPr>
    </w:p>
    <w:p w14:paraId="5B5C9C01">
      <w:pPr>
        <w:pStyle w:val="12"/>
        <w:jc w:val="center"/>
        <w:outlineLvl w:val="3"/>
        <w:rPr>
          <w:rFonts w:ascii="仿宋_GB2312" w:hAnsi="仿宋_GB2312" w:eastAsia="仿宋_GB2312" w:cs="仿宋_GB2312"/>
          <w:b/>
          <w:color w:val="auto"/>
          <w:sz w:val="24"/>
          <w:highlight w:val="none"/>
        </w:rPr>
      </w:pPr>
    </w:p>
    <w:p w14:paraId="5BB0FBC1">
      <w:pPr>
        <w:pStyle w:val="12"/>
        <w:jc w:val="center"/>
        <w:outlineLvl w:val="3"/>
        <w:rPr>
          <w:rFonts w:ascii="仿宋_GB2312" w:hAnsi="仿宋_GB2312" w:eastAsia="仿宋_GB2312" w:cs="仿宋_GB2312"/>
          <w:b/>
          <w:color w:val="auto"/>
          <w:sz w:val="24"/>
          <w:highlight w:val="none"/>
        </w:rPr>
      </w:pPr>
    </w:p>
    <w:p w14:paraId="130CD229">
      <w:pPr>
        <w:pStyle w:val="12"/>
        <w:jc w:val="center"/>
        <w:outlineLvl w:val="3"/>
        <w:rPr>
          <w:rFonts w:ascii="仿宋_GB2312" w:hAnsi="仿宋_GB2312" w:eastAsia="仿宋_GB2312" w:cs="仿宋_GB2312"/>
          <w:b/>
          <w:color w:val="auto"/>
          <w:sz w:val="24"/>
          <w:highlight w:val="none"/>
        </w:rPr>
      </w:pPr>
    </w:p>
    <w:p w14:paraId="5750FF51">
      <w:pPr>
        <w:pStyle w:val="12"/>
        <w:jc w:val="center"/>
        <w:outlineLvl w:val="3"/>
        <w:rPr>
          <w:rFonts w:ascii="仿宋_GB2312" w:hAnsi="仿宋_GB2312" w:eastAsia="仿宋_GB2312" w:cs="仿宋_GB2312"/>
          <w:b/>
          <w:color w:val="auto"/>
          <w:sz w:val="24"/>
          <w:highlight w:val="none"/>
        </w:rPr>
      </w:pPr>
    </w:p>
    <w:p w14:paraId="22E12397">
      <w:pPr>
        <w:pStyle w:val="12"/>
        <w:jc w:val="center"/>
        <w:outlineLvl w:val="3"/>
        <w:rPr>
          <w:rFonts w:ascii="仿宋_GB2312" w:hAnsi="仿宋_GB2312" w:eastAsia="仿宋_GB2312" w:cs="仿宋_GB2312"/>
          <w:b/>
          <w:color w:val="auto"/>
          <w:sz w:val="24"/>
          <w:highlight w:val="none"/>
        </w:rPr>
      </w:pPr>
    </w:p>
    <w:p w14:paraId="142A79EC">
      <w:pPr>
        <w:pStyle w:val="12"/>
        <w:jc w:val="center"/>
        <w:outlineLvl w:val="3"/>
        <w:rPr>
          <w:rFonts w:ascii="仿宋_GB2312" w:hAnsi="仿宋_GB2312" w:eastAsia="仿宋_GB2312" w:cs="仿宋_GB2312"/>
          <w:b/>
          <w:color w:val="auto"/>
          <w:sz w:val="24"/>
          <w:highlight w:val="none"/>
        </w:rPr>
      </w:pPr>
    </w:p>
    <w:p w14:paraId="2DD47A99">
      <w:pPr>
        <w:pStyle w:val="12"/>
        <w:jc w:val="both"/>
        <w:outlineLvl w:val="3"/>
        <w:rPr>
          <w:rFonts w:ascii="仿宋_GB2312" w:hAnsi="仿宋_GB2312" w:eastAsia="仿宋_GB2312" w:cs="仿宋_GB2312"/>
          <w:b/>
          <w:color w:val="auto"/>
          <w:sz w:val="24"/>
          <w:highlight w:val="none"/>
        </w:rPr>
      </w:pPr>
    </w:p>
    <w:p w14:paraId="1E99E957">
      <w:pPr>
        <w:pStyle w:val="12"/>
        <w:jc w:val="center"/>
        <w:outlineLvl w:val="3"/>
        <w:rPr>
          <w:color w:val="auto"/>
          <w:highlight w:val="none"/>
        </w:rPr>
      </w:pPr>
      <w:r>
        <w:rPr>
          <w:rFonts w:ascii="仿宋_GB2312" w:hAnsi="仿宋_GB2312" w:eastAsia="仿宋_GB2312" w:cs="仿宋_GB2312"/>
          <w:b/>
          <w:color w:val="auto"/>
          <w:sz w:val="24"/>
          <w:highlight w:val="none"/>
        </w:rPr>
        <w:t>二-2-1 福建省政府采购</w:t>
      </w:r>
      <w:r>
        <w:rPr>
          <w:rFonts w:hint="eastAsia" w:ascii="仿宋_GB2312" w:hAnsi="仿宋_GB2312" w:eastAsia="仿宋_GB2312" w:cs="仿宋_GB2312"/>
          <w:b/>
          <w:color w:val="auto"/>
          <w:sz w:val="24"/>
          <w:highlight w:val="none"/>
          <w:lang w:eastAsia="zh-CN"/>
        </w:rPr>
        <w:t>投标人</w:t>
      </w:r>
      <w:r>
        <w:rPr>
          <w:rFonts w:ascii="仿宋_GB2312" w:hAnsi="仿宋_GB2312" w:eastAsia="仿宋_GB2312" w:cs="仿宋_GB2312"/>
          <w:b/>
          <w:color w:val="auto"/>
          <w:sz w:val="24"/>
          <w:highlight w:val="none"/>
        </w:rPr>
        <w:t>资格承诺函</w:t>
      </w:r>
    </w:p>
    <w:p w14:paraId="4952682A">
      <w:pPr>
        <w:pStyle w:val="12"/>
        <w:ind w:firstLine="480"/>
        <w:jc w:val="left"/>
        <w:rPr>
          <w:rFonts w:ascii="仿宋_GB2312" w:hAnsi="仿宋_GB2312" w:eastAsia="仿宋_GB2312" w:cs="仿宋_GB2312"/>
          <w:color w:val="auto"/>
          <w:sz w:val="24"/>
          <w:szCs w:val="24"/>
          <w:highlight w:val="none"/>
        </w:rPr>
      </w:pPr>
    </w:p>
    <w:p w14:paraId="4E62D400">
      <w:pPr>
        <w:pStyle w:val="12"/>
        <w:keepNext w:val="0"/>
        <w:keepLines w:val="0"/>
        <w:pageBreakBefore w:val="0"/>
        <w:widowControl/>
        <w:kinsoku/>
        <w:wordWrap/>
        <w:overflowPunct/>
        <w:topLinePunct w:val="0"/>
        <w:autoSpaceDE/>
        <w:autoSpaceDN/>
        <w:bidi w:val="0"/>
        <w:adjustRightInd/>
        <w:snapToGrid/>
        <w:spacing w:line="38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412FB8FD">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单位名称(自然人姓名):</w:t>
      </w:r>
    </w:p>
    <w:p w14:paraId="5F7508A4">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统一社会信用代码(自然人身份证号码):</w:t>
      </w:r>
    </w:p>
    <w:p w14:paraId="22B2FD42">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法定代表人(负责人):</w:t>
      </w:r>
    </w:p>
    <w:p w14:paraId="07A77CAF">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联系地址和电话:</w:t>
      </w:r>
    </w:p>
    <w:p w14:paraId="077CB005">
      <w:pPr>
        <w:pStyle w:val="12"/>
        <w:keepNext w:val="0"/>
        <w:keepLines w:val="0"/>
        <w:pageBreakBefore w:val="0"/>
        <w:widowControl/>
        <w:kinsoku/>
        <w:wordWrap/>
        <w:overflowPunct/>
        <w:topLinePunct w:val="0"/>
        <w:autoSpaceDE/>
        <w:autoSpaceDN/>
        <w:bidi w:val="0"/>
        <w:adjustRightInd/>
        <w:snapToGrid/>
        <w:spacing w:line="38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我单位(本人)自愿参加本次政府采购活动，严格遵守《中华人民共和国政府采购法》及相关法律法规，坚守公开、公平公正和诚实信用等原则，依法诚信经营，并郑重承诺:</w:t>
      </w:r>
    </w:p>
    <w:p w14:paraId="3DB8D88A">
      <w:pPr>
        <w:pStyle w:val="12"/>
        <w:keepNext w:val="0"/>
        <w:keepLines w:val="0"/>
        <w:pageBreakBefore w:val="0"/>
        <w:widowControl/>
        <w:kinsoku/>
        <w:wordWrap/>
        <w:overflowPunct/>
        <w:topLinePunct w:val="0"/>
        <w:autoSpaceDE/>
        <w:autoSpaceDN/>
        <w:bidi w:val="0"/>
        <w:adjustRightInd/>
        <w:snapToGrid/>
        <w:spacing w:line="38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一、我单位(本人)具备采购文件要求以及《中华人民共和国政府采购法》第二十二条规定的条件:</w:t>
      </w:r>
    </w:p>
    <w:p w14:paraId="06E95CEC">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1.具有独立承担民事责任的能力;</w:t>
      </w:r>
    </w:p>
    <w:p w14:paraId="1D81C469">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2.具有良好的商业信誉和健全的财务会计制度;</w:t>
      </w:r>
    </w:p>
    <w:p w14:paraId="2BE53E9D">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3.具有履行合同所必需的设备和专业技术能力;</w:t>
      </w:r>
    </w:p>
    <w:p w14:paraId="27B988BE">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4.有依法缴纳税收和社会保障资金的良好记录;</w:t>
      </w:r>
    </w:p>
    <w:p w14:paraId="595BD777">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5.参加政府采购活动前三年内，在经营活动中没有重大违法记录；</w:t>
      </w:r>
    </w:p>
    <w:p w14:paraId="4B87DABD">
      <w:pPr>
        <w:pStyle w:val="12"/>
        <w:keepNext w:val="0"/>
        <w:keepLines w:val="0"/>
        <w:pageBreakBefore w:val="0"/>
        <w:widowControl/>
        <w:kinsoku/>
        <w:wordWrap/>
        <w:overflowPunct/>
        <w:topLinePunct w:val="0"/>
        <w:autoSpaceDE/>
        <w:autoSpaceDN/>
        <w:bidi w:val="0"/>
        <w:adjustRightInd/>
        <w:snapToGrid/>
        <w:spacing w:line="380" w:lineRule="exact"/>
        <w:ind w:firstLine="960"/>
        <w:jc w:val="left"/>
        <w:textAlignment w:val="auto"/>
        <w:rPr>
          <w:color w:val="auto"/>
          <w:sz w:val="24"/>
          <w:szCs w:val="24"/>
          <w:highlight w:val="none"/>
        </w:rPr>
      </w:pPr>
      <w:r>
        <w:rPr>
          <w:rFonts w:ascii="仿宋_GB2312" w:hAnsi="仿宋_GB2312" w:eastAsia="仿宋_GB2312" w:cs="仿宋_GB2312"/>
          <w:color w:val="auto"/>
          <w:sz w:val="24"/>
          <w:szCs w:val="24"/>
          <w:highlight w:val="none"/>
        </w:rPr>
        <w:t>6.法律、行政法规规定的其他条件。</w:t>
      </w:r>
    </w:p>
    <w:p w14:paraId="1D4CF584">
      <w:pPr>
        <w:pStyle w:val="12"/>
        <w:keepNext w:val="0"/>
        <w:keepLines w:val="0"/>
        <w:pageBreakBefore w:val="0"/>
        <w:widowControl/>
        <w:kinsoku/>
        <w:wordWrap/>
        <w:overflowPunct/>
        <w:topLinePunct w:val="0"/>
        <w:autoSpaceDE/>
        <w:autoSpaceDN/>
        <w:bidi w:val="0"/>
        <w:adjustRightInd/>
        <w:snapToGrid/>
        <w:spacing w:line="38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二、不存在违反《中华人民共和国政府采购法实施条例》第十八条规定的“单位负责人为同一人或者存在直接控股、管理关系的不同</w:t>
      </w: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，不得参加同一合同项下的政府采购活动。除单一来源采购项目外，为采购项目提供整体设计、规范编制或者项目管理、监理、检测等服务的</w:t>
      </w: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，不得再参加该采购项目的其他采购活动”情形。</w:t>
      </w:r>
    </w:p>
    <w:p w14:paraId="3D038223">
      <w:pPr>
        <w:pStyle w:val="12"/>
        <w:keepNext w:val="0"/>
        <w:keepLines w:val="0"/>
        <w:pageBreakBefore w:val="0"/>
        <w:widowControl/>
        <w:kinsoku/>
        <w:wordWrap/>
        <w:overflowPunct/>
        <w:topLinePunct w:val="0"/>
        <w:autoSpaceDE/>
        <w:autoSpaceDN/>
        <w:bidi w:val="0"/>
        <w:adjustRightInd/>
        <w:snapToGrid/>
        <w:spacing w:line="380" w:lineRule="exact"/>
        <w:ind w:firstLine="480"/>
        <w:jc w:val="left"/>
        <w:textAlignment w:val="auto"/>
        <w:rPr>
          <w:color w:val="auto"/>
          <w:sz w:val="24"/>
          <w:szCs w:val="24"/>
          <w:highlight w:val="none"/>
        </w:rPr>
      </w:pPr>
      <w:r>
        <w:rPr>
          <w:rFonts w:ascii="仿宋_GB2312" w:hAnsi="仿宋_GB2312" w:eastAsia="仿宋_GB2312" w:cs="仿宋_GB2312"/>
          <w:color w:val="auto"/>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014AF32">
      <w:pPr>
        <w:pStyle w:val="12"/>
        <w:keepNext w:val="0"/>
        <w:keepLines w:val="0"/>
        <w:pageBreakBefore w:val="0"/>
        <w:widowControl/>
        <w:kinsoku/>
        <w:wordWrap/>
        <w:overflowPunct/>
        <w:topLinePunct w:val="0"/>
        <w:autoSpaceDE/>
        <w:autoSpaceDN/>
        <w:bidi w:val="0"/>
        <w:adjustRightInd/>
        <w:snapToGrid/>
        <w:spacing w:line="380" w:lineRule="exact"/>
        <w:ind w:firstLine="480"/>
        <w:jc w:val="right"/>
        <w:textAlignment w:val="auto"/>
        <w:rPr>
          <w:rFonts w:ascii="仿宋_GB2312" w:hAnsi="仿宋_GB2312" w:eastAsia="仿宋_GB2312" w:cs="仿宋_GB2312"/>
          <w:color w:val="auto"/>
          <w:sz w:val="24"/>
          <w:szCs w:val="24"/>
          <w:highlight w:val="none"/>
        </w:rPr>
      </w:pPr>
    </w:p>
    <w:p w14:paraId="77F26A68">
      <w:pPr>
        <w:pStyle w:val="12"/>
        <w:keepNext w:val="0"/>
        <w:keepLines w:val="0"/>
        <w:pageBreakBefore w:val="0"/>
        <w:widowControl/>
        <w:kinsoku/>
        <w:wordWrap/>
        <w:overflowPunct/>
        <w:topLinePunct w:val="0"/>
        <w:autoSpaceDE/>
        <w:autoSpaceDN/>
        <w:bidi w:val="0"/>
        <w:adjustRightInd/>
        <w:snapToGrid/>
        <w:spacing w:line="380" w:lineRule="exact"/>
        <w:ind w:firstLine="480"/>
        <w:jc w:val="right"/>
        <w:textAlignment w:val="auto"/>
        <w:rPr>
          <w:rFonts w:ascii="仿宋_GB2312" w:hAnsi="仿宋_GB2312" w:eastAsia="仿宋_GB2312" w:cs="仿宋_GB2312"/>
          <w:color w:val="auto"/>
          <w:sz w:val="24"/>
          <w:szCs w:val="24"/>
          <w:highlight w:val="none"/>
        </w:rPr>
      </w:pPr>
    </w:p>
    <w:p w14:paraId="3E82CFD3">
      <w:pPr>
        <w:pStyle w:val="12"/>
        <w:keepNext w:val="0"/>
        <w:keepLines w:val="0"/>
        <w:pageBreakBefore w:val="0"/>
        <w:widowControl/>
        <w:kinsoku/>
        <w:wordWrap/>
        <w:overflowPunct/>
        <w:topLinePunct w:val="0"/>
        <w:autoSpaceDE/>
        <w:autoSpaceDN/>
        <w:bidi w:val="0"/>
        <w:adjustRightInd/>
        <w:snapToGrid/>
        <w:spacing w:line="380" w:lineRule="exact"/>
        <w:ind w:firstLine="480"/>
        <w:jc w:val="right"/>
        <w:textAlignment w:val="auto"/>
        <w:rPr>
          <w:color w:val="auto"/>
          <w:sz w:val="24"/>
          <w:szCs w:val="24"/>
          <w:highlight w:val="none"/>
        </w:rPr>
      </w:pP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w:t>
      </w:r>
      <w:r>
        <w:rPr>
          <w:rFonts w:ascii="仿宋_GB2312" w:hAnsi="仿宋_GB2312" w:eastAsia="仿宋_GB2312" w:cs="仿宋_GB2312"/>
          <w:color w:val="auto"/>
          <w:sz w:val="24"/>
          <w:szCs w:val="24"/>
          <w:highlight w:val="none"/>
          <w:u w:val="single"/>
        </w:rPr>
        <w:t>名称(单位公章)</w:t>
      </w:r>
    </w:p>
    <w:p w14:paraId="703CC29F">
      <w:pPr>
        <w:pStyle w:val="12"/>
        <w:keepNext w:val="0"/>
        <w:keepLines w:val="0"/>
        <w:pageBreakBefore w:val="0"/>
        <w:widowControl/>
        <w:kinsoku/>
        <w:wordWrap/>
        <w:overflowPunct/>
        <w:topLinePunct w:val="0"/>
        <w:autoSpaceDE/>
        <w:autoSpaceDN/>
        <w:bidi w:val="0"/>
        <w:adjustRightInd/>
        <w:snapToGrid/>
        <w:spacing w:line="380" w:lineRule="exact"/>
        <w:ind w:firstLine="480"/>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1476A248">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注：</w:t>
      </w:r>
    </w:p>
    <w:p w14:paraId="51E0B389">
      <w:pPr>
        <w:pStyle w:val="12"/>
        <w:ind w:firstLine="960"/>
        <w:jc w:val="left"/>
        <w:rPr>
          <w:color w:val="auto"/>
          <w:sz w:val="24"/>
          <w:szCs w:val="24"/>
          <w:highlight w:val="none"/>
        </w:rPr>
      </w:pPr>
      <w:r>
        <w:rPr>
          <w:rFonts w:ascii="仿宋_GB2312" w:hAnsi="仿宋_GB2312" w:eastAsia="仿宋_GB2312" w:cs="仿宋_GB2312"/>
          <w:color w:val="auto"/>
          <w:sz w:val="24"/>
          <w:szCs w:val="24"/>
          <w:highlight w:val="none"/>
        </w:rPr>
        <w:t>1.我单位(本人)专指参加政府采购活动的</w:t>
      </w: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(含自然人)；</w:t>
      </w:r>
    </w:p>
    <w:p w14:paraId="6D789614">
      <w:pPr>
        <w:pStyle w:val="12"/>
        <w:ind w:firstLine="960"/>
        <w:jc w:val="left"/>
        <w:rPr>
          <w:color w:val="auto"/>
          <w:highlight w:val="none"/>
        </w:rPr>
      </w:pPr>
      <w:r>
        <w:rPr>
          <w:rFonts w:ascii="仿宋_GB2312" w:hAnsi="仿宋_GB2312" w:eastAsia="仿宋_GB2312" w:cs="仿宋_GB2312"/>
          <w:color w:val="auto"/>
          <w:sz w:val="24"/>
          <w:szCs w:val="24"/>
          <w:highlight w:val="none"/>
        </w:rPr>
        <w:t>2.资格承诺的</w:t>
      </w: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应在投标(响应)文件中按此模板提供承诺函，否则，视为未按照招标文件规定提交投标人的资格及资信文件，按资格审查不通过处理。</w:t>
      </w:r>
    </w:p>
    <w:p w14:paraId="28CDB260">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p>
    <w:p w14:paraId="1B87BE12">
      <w:pPr>
        <w:pStyle w:val="12"/>
        <w:jc w:val="center"/>
        <w:outlineLvl w:val="3"/>
        <w:rPr>
          <w:color w:val="auto"/>
          <w:highlight w:val="none"/>
        </w:rPr>
      </w:pPr>
      <w:r>
        <w:rPr>
          <w:rFonts w:ascii="仿宋_GB2312" w:hAnsi="仿宋_GB2312" w:eastAsia="仿宋_GB2312" w:cs="仿宋_GB2312"/>
          <w:b/>
          <w:color w:val="auto"/>
          <w:sz w:val="24"/>
          <w:highlight w:val="none"/>
        </w:rPr>
        <w:t>二-2-2 资格证明材料</w:t>
      </w:r>
    </w:p>
    <w:p w14:paraId="2293D802">
      <w:pPr>
        <w:pStyle w:val="12"/>
        <w:jc w:val="center"/>
        <w:outlineLvl w:val="3"/>
        <w:rPr>
          <w:rFonts w:ascii="仿宋_GB2312" w:hAnsi="仿宋_GB2312" w:eastAsia="仿宋_GB2312" w:cs="仿宋_GB2312"/>
          <w:b/>
          <w:color w:val="auto"/>
          <w:sz w:val="24"/>
          <w:highlight w:val="none"/>
        </w:rPr>
      </w:pPr>
    </w:p>
    <w:p w14:paraId="461170F0">
      <w:pPr>
        <w:pStyle w:val="12"/>
        <w:jc w:val="center"/>
        <w:outlineLvl w:val="3"/>
        <w:rPr>
          <w:color w:val="auto"/>
          <w:highlight w:val="none"/>
        </w:rPr>
      </w:pPr>
      <w:r>
        <w:rPr>
          <w:rFonts w:ascii="仿宋_GB2312" w:hAnsi="仿宋_GB2312" w:eastAsia="仿宋_GB2312" w:cs="仿宋_GB2312"/>
          <w:b/>
          <w:color w:val="auto"/>
          <w:sz w:val="24"/>
          <w:highlight w:val="none"/>
        </w:rPr>
        <w:t>营业执照等证明文件</w:t>
      </w:r>
    </w:p>
    <w:p w14:paraId="225262DB">
      <w:pPr>
        <w:pStyle w:val="12"/>
        <w:ind w:firstLine="480"/>
        <w:jc w:val="left"/>
        <w:rPr>
          <w:rFonts w:ascii="仿宋_GB2312" w:hAnsi="仿宋_GB2312" w:eastAsia="仿宋_GB2312" w:cs="仿宋_GB2312"/>
          <w:color w:val="auto"/>
          <w:highlight w:val="none"/>
        </w:rPr>
      </w:pPr>
    </w:p>
    <w:p w14:paraId="35F64BA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7E298AC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）投标人为法人（包括企业、事业单位和社会团体）的</w:t>
      </w:r>
    </w:p>
    <w:p w14:paraId="72D9255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现附上由</w:t>
      </w:r>
      <w:r>
        <w:rPr>
          <w:rFonts w:ascii="仿宋_GB2312" w:hAnsi="仿宋_GB2312" w:eastAsia="仿宋_GB2312" w:cs="仿宋_GB2312"/>
          <w:color w:val="auto"/>
          <w:sz w:val="24"/>
          <w:szCs w:val="24"/>
          <w:highlight w:val="none"/>
          <w:u w:val="single"/>
        </w:rPr>
        <w:t>（（填写“签发机关全称”）</w:t>
      </w:r>
      <w:r>
        <w:rPr>
          <w:rFonts w:ascii="仿宋_GB2312" w:hAnsi="仿宋_GB2312" w:eastAsia="仿宋_GB2312" w:cs="仿宋_GB2312"/>
          <w:color w:val="auto"/>
          <w:sz w:val="24"/>
          <w:szCs w:val="24"/>
          <w:highlight w:val="none"/>
        </w:rPr>
        <w:t>签发的我方统一社会信用代码（请填写法人的具体证照名称）复印件，该证明材料真实有效，否则我方负全部责任。</w:t>
      </w:r>
    </w:p>
    <w:p w14:paraId="759CEA1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）投标人为非法人（包括其他组织、自然人）的</w:t>
      </w:r>
    </w:p>
    <w:p w14:paraId="2DCD4B2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□现附上由</w:t>
      </w:r>
      <w:r>
        <w:rPr>
          <w:rFonts w:ascii="仿宋_GB2312" w:hAnsi="仿宋_GB2312" w:eastAsia="仿宋_GB2312" w:cs="仿宋_GB2312"/>
          <w:color w:val="auto"/>
          <w:sz w:val="24"/>
          <w:szCs w:val="24"/>
          <w:highlight w:val="none"/>
          <w:u w:val="single"/>
        </w:rPr>
        <w:t>（（填写“签发机关全称”）</w:t>
      </w:r>
      <w:r>
        <w:rPr>
          <w:rFonts w:ascii="仿宋_GB2312" w:hAnsi="仿宋_GB2312" w:eastAsia="仿宋_GB2312" w:cs="仿宋_GB2312"/>
          <w:color w:val="auto"/>
          <w:sz w:val="24"/>
          <w:szCs w:val="24"/>
          <w:highlight w:val="none"/>
        </w:rPr>
        <w:t>签发的我方（请填写非自然人的非法人的具体证照名称）复印件，该证明材料真实有效，否则我方负全部责任。</w:t>
      </w:r>
    </w:p>
    <w:p w14:paraId="363A803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□现附上由</w:t>
      </w:r>
      <w:r>
        <w:rPr>
          <w:rFonts w:ascii="仿宋_GB2312" w:hAnsi="仿宋_GB2312" w:eastAsia="仿宋_GB2312" w:cs="仿宋_GB2312"/>
          <w:color w:val="auto"/>
          <w:sz w:val="24"/>
          <w:szCs w:val="24"/>
          <w:highlight w:val="none"/>
          <w:u w:val="single"/>
        </w:rPr>
        <w:t>（（填写“签发机关全称”）</w:t>
      </w:r>
      <w:r>
        <w:rPr>
          <w:rFonts w:ascii="仿宋_GB2312" w:hAnsi="仿宋_GB2312" w:eastAsia="仿宋_GB2312" w:cs="仿宋_GB2312"/>
          <w:color w:val="auto"/>
          <w:sz w:val="24"/>
          <w:szCs w:val="24"/>
          <w:highlight w:val="none"/>
        </w:rPr>
        <w:t>签发的我方（请填写自然人的身份证件名称）复印件，该证明材料真实有效，否则我方负全部责任。</w:t>
      </w:r>
    </w:p>
    <w:p w14:paraId="4AD931A0">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2F1154B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1、请投标人按照实际情况编制填写，在相应的（）中打“√”并选择相应的“□”（若有）后，再按照本格式的要求提供相应证明材料的复印件。</w:t>
      </w:r>
    </w:p>
    <w:p w14:paraId="368468D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7B27B34">
      <w:pPr>
        <w:pStyle w:val="12"/>
        <w:ind w:firstLine="480"/>
        <w:jc w:val="right"/>
        <w:rPr>
          <w:rFonts w:ascii="仿宋_GB2312" w:hAnsi="仿宋_GB2312" w:eastAsia="仿宋_GB2312" w:cs="仿宋_GB2312"/>
          <w:color w:val="auto"/>
          <w:sz w:val="24"/>
          <w:szCs w:val="24"/>
          <w:highlight w:val="none"/>
        </w:rPr>
      </w:pPr>
    </w:p>
    <w:p w14:paraId="0AB8DACD">
      <w:pPr>
        <w:pStyle w:val="12"/>
        <w:ind w:firstLine="480"/>
        <w:jc w:val="right"/>
        <w:rPr>
          <w:rFonts w:ascii="仿宋_GB2312" w:hAnsi="仿宋_GB2312" w:eastAsia="仿宋_GB2312" w:cs="仿宋_GB2312"/>
          <w:color w:val="auto"/>
          <w:sz w:val="24"/>
          <w:szCs w:val="24"/>
          <w:highlight w:val="none"/>
        </w:rPr>
      </w:pPr>
    </w:p>
    <w:p w14:paraId="37E927EA">
      <w:pPr>
        <w:pStyle w:val="12"/>
        <w:ind w:firstLine="480"/>
        <w:jc w:val="right"/>
        <w:rPr>
          <w:rFonts w:ascii="仿宋_GB2312" w:hAnsi="仿宋_GB2312" w:eastAsia="仿宋_GB2312" w:cs="仿宋_GB2312"/>
          <w:color w:val="auto"/>
          <w:sz w:val="24"/>
          <w:szCs w:val="24"/>
          <w:highlight w:val="none"/>
        </w:rPr>
      </w:pPr>
    </w:p>
    <w:p w14:paraId="0372FB33">
      <w:pPr>
        <w:pStyle w:val="12"/>
        <w:ind w:firstLine="480"/>
        <w:jc w:val="right"/>
        <w:rPr>
          <w:rFonts w:ascii="仿宋_GB2312" w:hAnsi="仿宋_GB2312" w:eastAsia="仿宋_GB2312" w:cs="仿宋_GB2312"/>
          <w:color w:val="auto"/>
          <w:sz w:val="24"/>
          <w:szCs w:val="24"/>
          <w:highlight w:val="none"/>
        </w:rPr>
      </w:pPr>
    </w:p>
    <w:p w14:paraId="1BE6490E">
      <w:pPr>
        <w:pStyle w:val="12"/>
        <w:ind w:firstLine="480"/>
        <w:jc w:val="right"/>
        <w:rPr>
          <w:rFonts w:ascii="仿宋_GB2312" w:hAnsi="仿宋_GB2312" w:eastAsia="仿宋_GB2312" w:cs="仿宋_GB2312"/>
          <w:color w:val="auto"/>
          <w:sz w:val="24"/>
          <w:szCs w:val="24"/>
          <w:highlight w:val="none"/>
        </w:rPr>
      </w:pPr>
    </w:p>
    <w:p w14:paraId="49EBBF2F">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28BF7E91">
      <w:pPr>
        <w:pStyle w:val="12"/>
        <w:spacing w:line="360" w:lineRule="auto"/>
        <w:ind w:firstLine="480"/>
        <w:jc w:val="right"/>
        <w:rPr>
          <w:color w:val="auto"/>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5D125D8A">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917C0A4">
      <w:pPr>
        <w:pStyle w:val="12"/>
        <w:jc w:val="center"/>
        <w:outlineLvl w:val="3"/>
        <w:rPr>
          <w:rFonts w:ascii="仿宋_GB2312" w:hAnsi="仿宋_GB2312" w:eastAsia="仿宋_GB2312" w:cs="仿宋_GB2312"/>
          <w:b/>
          <w:color w:val="auto"/>
          <w:sz w:val="24"/>
          <w:highlight w:val="none"/>
        </w:rPr>
      </w:pPr>
    </w:p>
    <w:p w14:paraId="78D19175">
      <w:pPr>
        <w:pStyle w:val="12"/>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14:paraId="481B6421">
      <w:pPr>
        <w:pStyle w:val="12"/>
        <w:ind w:firstLine="480"/>
        <w:jc w:val="left"/>
        <w:rPr>
          <w:rFonts w:ascii="仿宋_GB2312" w:hAnsi="仿宋_GB2312" w:eastAsia="仿宋_GB2312" w:cs="仿宋_GB2312"/>
          <w:color w:val="auto"/>
          <w:highlight w:val="none"/>
        </w:rPr>
      </w:pPr>
    </w:p>
    <w:p w14:paraId="1D8A3D40">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6C265959">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 ）投标人提供财务报告的</w:t>
      </w:r>
    </w:p>
    <w:p w14:paraId="5AA940CF">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□企业适用：现附上我方</w:t>
      </w:r>
      <w:r>
        <w:rPr>
          <w:rFonts w:ascii="仿宋_GB2312" w:hAnsi="仿宋_GB2312" w:eastAsia="仿宋_GB2312" w:cs="仿宋_GB2312"/>
          <w:color w:val="auto"/>
          <w:sz w:val="24"/>
          <w:szCs w:val="24"/>
          <w:highlight w:val="none"/>
          <w:u w:val="single"/>
        </w:rPr>
        <w:t>（填写“具体的年度、或半年度、季度”）</w:t>
      </w:r>
      <w:r>
        <w:rPr>
          <w:rFonts w:ascii="仿宋_GB2312" w:hAnsi="仿宋_GB2312" w:eastAsia="仿宋_GB2312" w:cs="仿宋_GB2312"/>
          <w:color w:val="auto"/>
          <w:sz w:val="24"/>
          <w:szCs w:val="24"/>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566485D6">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□事业单位适用：现附上我方</w:t>
      </w:r>
      <w:r>
        <w:rPr>
          <w:rFonts w:ascii="仿宋_GB2312" w:hAnsi="仿宋_GB2312" w:eastAsia="仿宋_GB2312" w:cs="仿宋_GB2312"/>
          <w:color w:val="auto"/>
          <w:sz w:val="24"/>
          <w:szCs w:val="24"/>
          <w:highlight w:val="none"/>
          <w:u w:val="single"/>
        </w:rPr>
        <w:t>（填写“具体的年度、或半年度、或季度”）</w:t>
      </w:r>
      <w:r>
        <w:rPr>
          <w:rFonts w:ascii="仿宋_GB2312" w:hAnsi="仿宋_GB2312" w:eastAsia="仿宋_GB2312" w:cs="仿宋_GB2312"/>
          <w:color w:val="auto"/>
          <w:sz w:val="24"/>
          <w:szCs w:val="24"/>
          <w:highlight w:val="none"/>
        </w:rPr>
        <w:t>财务报告复印件，包括资产负债表、收入支出表（或收入费用表）、财政补助收入支出表（若有）、会计师事务所营业执照和注册会计师资格证书，上述证明材料真实有效，否则我方负全部责任。</w:t>
      </w:r>
    </w:p>
    <w:p w14:paraId="652EB2CA">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□社会团体、民办非企适用：现附上我方</w:t>
      </w:r>
      <w:r>
        <w:rPr>
          <w:rFonts w:ascii="仿宋_GB2312" w:hAnsi="仿宋_GB2312" w:eastAsia="仿宋_GB2312" w:cs="仿宋_GB2312"/>
          <w:color w:val="auto"/>
          <w:sz w:val="24"/>
          <w:szCs w:val="24"/>
          <w:highlight w:val="none"/>
          <w:u w:val="single"/>
        </w:rPr>
        <w:t>（填写“具体的年度、或半年度、或季度”）</w:t>
      </w:r>
      <w:r>
        <w:rPr>
          <w:rFonts w:ascii="仿宋_GB2312" w:hAnsi="仿宋_GB2312" w:eastAsia="仿宋_GB2312" w:cs="仿宋_GB2312"/>
          <w:color w:val="auto"/>
          <w:sz w:val="24"/>
          <w:szCs w:val="24"/>
          <w:highlight w:val="none"/>
        </w:rPr>
        <w:t>财务报告复印件，包括资产负债表、业务活动表、现金流量表、会计师事务所营业执照和注册会计师资格证书，上述证明材料真实有效，否则我方负全部责任。</w:t>
      </w:r>
    </w:p>
    <w:p w14:paraId="05B4DD60">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 ）投标人提供资信证明的</w:t>
      </w:r>
    </w:p>
    <w:p w14:paraId="35106619">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□非自然人适用（包括企业、事业单位、社会团体和其他组织）：现附上我方银行：</w:t>
      </w:r>
      <w:r>
        <w:rPr>
          <w:rFonts w:ascii="仿宋_GB2312" w:hAnsi="仿宋_GB2312" w:eastAsia="仿宋_GB2312" w:cs="仿宋_GB2312"/>
          <w:color w:val="auto"/>
          <w:sz w:val="24"/>
          <w:szCs w:val="24"/>
          <w:highlight w:val="none"/>
          <w:u w:val="single"/>
        </w:rPr>
        <w:t>（填写“开户银行全称”）</w:t>
      </w:r>
      <w:r>
        <w:rPr>
          <w:rFonts w:ascii="仿宋_GB2312" w:hAnsi="仿宋_GB2312" w:eastAsia="仿宋_GB2312" w:cs="仿宋_GB2312"/>
          <w:color w:val="auto"/>
          <w:sz w:val="24"/>
          <w:szCs w:val="24"/>
          <w:highlight w:val="none"/>
        </w:rPr>
        <w:t>出具的资信证明复印件，上述证明材料真实有效，否则我方负全部责任。</w:t>
      </w:r>
    </w:p>
    <w:p w14:paraId="32102BD6">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□自然人适用：现附上我方银行</w:t>
      </w:r>
      <w:r>
        <w:rPr>
          <w:rFonts w:ascii="仿宋_GB2312" w:hAnsi="仿宋_GB2312" w:eastAsia="仿宋_GB2312" w:cs="仿宋_GB2312"/>
          <w:color w:val="auto"/>
          <w:sz w:val="24"/>
          <w:szCs w:val="24"/>
          <w:highlight w:val="none"/>
          <w:u w:val="single"/>
        </w:rPr>
        <w:t>：（填写自然人的“个人账户的开户银行全称”）</w:t>
      </w:r>
      <w:r>
        <w:rPr>
          <w:rFonts w:ascii="仿宋_GB2312" w:hAnsi="仿宋_GB2312" w:eastAsia="仿宋_GB2312" w:cs="仿宋_GB2312"/>
          <w:color w:val="auto"/>
          <w:sz w:val="24"/>
          <w:szCs w:val="24"/>
          <w:highlight w:val="none"/>
        </w:rPr>
        <w:t>出具的资信证明复印件，上述证明材料真实有效，否则我方负全部责任。</w:t>
      </w:r>
    </w:p>
    <w:p w14:paraId="751ACEFA">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035B25C4">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1、请投标人按照实际情况编制填写，在相应的（）中打“√”并选择相应的“□”（若有）后，再按照本格式的要求提供相应证明材料的复印件。</w:t>
      </w:r>
    </w:p>
    <w:p w14:paraId="3C1D8123">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2、投标人提供的财务报告复印件（成立年限按照投标截止时间推算）应符合下列规定：</w:t>
      </w:r>
    </w:p>
    <w:p w14:paraId="3F31C8C7">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2.1成立年限满1年及以上的投标人，提供经审计的招标文件规定的年度财务报告。</w:t>
      </w:r>
    </w:p>
    <w:p w14:paraId="70A7334E">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2.2成立年限满半年但不足1年的投标人，提供该半年度中任一季度的季度财务报告或该半年度的半年度财务报告。</w:t>
      </w:r>
    </w:p>
    <w:p w14:paraId="13134BF9">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70815E3">
      <w:pPr>
        <w:pStyle w:val="12"/>
        <w:keepNext w:val="0"/>
        <w:keepLines w:val="0"/>
        <w:pageBreakBefore w:val="0"/>
        <w:widowControl/>
        <w:kinsoku/>
        <w:wordWrap/>
        <w:overflowPunct/>
        <w:topLinePunct w:val="0"/>
        <w:autoSpaceDE/>
        <w:autoSpaceDN/>
        <w:bidi w:val="0"/>
        <w:adjustRightInd/>
        <w:snapToGrid/>
        <w:spacing w:line="360" w:lineRule="exact"/>
        <w:ind w:firstLine="482"/>
        <w:jc w:val="right"/>
        <w:textAlignment w:val="auto"/>
        <w:rPr>
          <w:rFonts w:ascii="仿宋_GB2312" w:hAnsi="仿宋_GB2312" w:eastAsia="仿宋_GB2312" w:cs="仿宋_GB2312"/>
          <w:color w:val="auto"/>
          <w:sz w:val="24"/>
          <w:szCs w:val="24"/>
          <w:highlight w:val="none"/>
        </w:rPr>
      </w:pPr>
    </w:p>
    <w:p w14:paraId="1F271E0E">
      <w:pPr>
        <w:pStyle w:val="12"/>
        <w:keepNext w:val="0"/>
        <w:keepLines w:val="0"/>
        <w:pageBreakBefore w:val="0"/>
        <w:widowControl/>
        <w:kinsoku/>
        <w:wordWrap/>
        <w:overflowPunct/>
        <w:topLinePunct w:val="0"/>
        <w:autoSpaceDE/>
        <w:autoSpaceDN/>
        <w:bidi w:val="0"/>
        <w:adjustRightInd/>
        <w:snapToGrid/>
        <w:spacing w:line="360" w:lineRule="exact"/>
        <w:ind w:firstLine="482"/>
        <w:jc w:val="right"/>
        <w:textAlignment w:val="auto"/>
        <w:rPr>
          <w:rFonts w:ascii="仿宋_GB2312" w:hAnsi="仿宋_GB2312" w:eastAsia="仿宋_GB2312" w:cs="仿宋_GB2312"/>
          <w:color w:val="auto"/>
          <w:sz w:val="24"/>
          <w:szCs w:val="24"/>
          <w:highlight w:val="none"/>
        </w:rPr>
      </w:pPr>
    </w:p>
    <w:p w14:paraId="62F891DC">
      <w:pPr>
        <w:pStyle w:val="12"/>
        <w:keepNext w:val="0"/>
        <w:keepLines w:val="0"/>
        <w:pageBreakBefore w:val="0"/>
        <w:widowControl/>
        <w:kinsoku/>
        <w:wordWrap/>
        <w:overflowPunct/>
        <w:topLinePunct w:val="0"/>
        <w:autoSpaceDE/>
        <w:autoSpaceDN/>
        <w:bidi w:val="0"/>
        <w:adjustRightInd/>
        <w:snapToGrid/>
        <w:spacing w:line="36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1A13B93F">
      <w:pPr>
        <w:pStyle w:val="12"/>
        <w:keepNext w:val="0"/>
        <w:keepLines w:val="0"/>
        <w:pageBreakBefore w:val="0"/>
        <w:widowControl/>
        <w:kinsoku/>
        <w:wordWrap/>
        <w:overflowPunct/>
        <w:topLinePunct w:val="0"/>
        <w:autoSpaceDE/>
        <w:autoSpaceDN/>
        <w:bidi w:val="0"/>
        <w:adjustRightInd/>
        <w:snapToGrid/>
        <w:spacing w:line="36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7FB94160">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7AFC561">
      <w:pPr>
        <w:pStyle w:val="12"/>
        <w:jc w:val="center"/>
        <w:outlineLvl w:val="3"/>
        <w:rPr>
          <w:rFonts w:ascii="仿宋_GB2312" w:hAnsi="仿宋_GB2312" w:eastAsia="仿宋_GB2312" w:cs="仿宋_GB2312"/>
          <w:b/>
          <w:color w:val="auto"/>
          <w:sz w:val="24"/>
          <w:highlight w:val="none"/>
        </w:rPr>
      </w:pPr>
    </w:p>
    <w:p w14:paraId="4E53C54C">
      <w:pPr>
        <w:pStyle w:val="12"/>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14:paraId="145ABCC2">
      <w:pPr>
        <w:pStyle w:val="12"/>
        <w:ind w:firstLine="480"/>
        <w:jc w:val="left"/>
        <w:rPr>
          <w:rFonts w:ascii="仿宋_GB2312" w:hAnsi="仿宋_GB2312" w:eastAsia="仿宋_GB2312" w:cs="仿宋_GB2312"/>
          <w:color w:val="auto"/>
          <w:highlight w:val="none"/>
        </w:rPr>
      </w:pPr>
    </w:p>
    <w:p w14:paraId="76F2A0E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25E4AFB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1、依法缴纳税收的投标人</w:t>
      </w:r>
    </w:p>
    <w:p w14:paraId="474BA52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）法人（包括企业、事业单位和社会团体）的</w:t>
      </w:r>
    </w:p>
    <w:p w14:paraId="6803893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现附上自</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至</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41114A1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）非法人（包括其他组织、自然人）的</w:t>
      </w:r>
    </w:p>
    <w:p w14:paraId="7CA0130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现附上自</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至</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67B26EC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2、依法免税的投标人</w:t>
      </w:r>
    </w:p>
    <w:p w14:paraId="346DDFA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）现附上我方依法免税的证明材料复印件，上述证明材料真实有效，否则我方负全部责任。</w:t>
      </w:r>
    </w:p>
    <w:p w14:paraId="5DCB520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4701BF7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1、请投标人按照实际情况编制填写，在相应的（）中打“√”，并按照本格式的要求提供相应证明材料的复印件。</w:t>
      </w:r>
    </w:p>
    <w:p w14:paraId="72F3AF8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2、投标人提供的税收缴纳凭据复印件应符合下列规定：</w:t>
      </w:r>
    </w:p>
    <w:p w14:paraId="3636249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2.1投标截止时间前（不含投标截止时间的当月）已依法缴纳税收的投标人，提供投标截止时间前六个月（不含投标截止时间的当月）中任一月份的税收缴纳凭据复印件。</w:t>
      </w:r>
    </w:p>
    <w:p w14:paraId="1CE8034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2.2投标截止时间的当月成立的投标人，视同满足本项资格条件要求。</w:t>
      </w:r>
    </w:p>
    <w:p w14:paraId="10ADA41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3、若为依法免税范围的投标人，提供依法免税证明材料的，视同满足本项资格条件要求。</w:t>
      </w:r>
    </w:p>
    <w:p w14:paraId="379F6CFF">
      <w:pPr>
        <w:pStyle w:val="12"/>
        <w:spacing w:line="360" w:lineRule="auto"/>
        <w:ind w:firstLine="480"/>
        <w:jc w:val="right"/>
        <w:rPr>
          <w:rFonts w:ascii="仿宋_GB2312" w:hAnsi="仿宋_GB2312" w:eastAsia="仿宋_GB2312" w:cs="仿宋_GB2312"/>
          <w:color w:val="auto"/>
          <w:sz w:val="24"/>
          <w:szCs w:val="24"/>
          <w:highlight w:val="none"/>
        </w:rPr>
      </w:pPr>
    </w:p>
    <w:p w14:paraId="504B79E4">
      <w:pPr>
        <w:pStyle w:val="12"/>
        <w:spacing w:line="360" w:lineRule="auto"/>
        <w:ind w:firstLine="480"/>
        <w:jc w:val="right"/>
        <w:rPr>
          <w:rFonts w:ascii="仿宋_GB2312" w:hAnsi="仿宋_GB2312" w:eastAsia="仿宋_GB2312" w:cs="仿宋_GB2312"/>
          <w:color w:val="auto"/>
          <w:sz w:val="24"/>
          <w:szCs w:val="24"/>
          <w:highlight w:val="none"/>
        </w:rPr>
      </w:pPr>
    </w:p>
    <w:p w14:paraId="52E4E36D">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51EB602A">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27A79EFC">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DB8CD41">
      <w:pPr>
        <w:pStyle w:val="12"/>
        <w:jc w:val="center"/>
        <w:outlineLvl w:val="3"/>
        <w:rPr>
          <w:rFonts w:ascii="仿宋_GB2312" w:hAnsi="仿宋_GB2312" w:eastAsia="仿宋_GB2312" w:cs="仿宋_GB2312"/>
          <w:b/>
          <w:color w:val="auto"/>
          <w:sz w:val="24"/>
          <w:highlight w:val="none"/>
        </w:rPr>
      </w:pPr>
    </w:p>
    <w:p w14:paraId="2CB92412">
      <w:pPr>
        <w:pStyle w:val="12"/>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14:paraId="19DC6D7E">
      <w:pPr>
        <w:pStyle w:val="12"/>
        <w:ind w:firstLine="480"/>
        <w:jc w:val="left"/>
        <w:rPr>
          <w:rFonts w:ascii="仿宋_GB2312" w:hAnsi="仿宋_GB2312" w:eastAsia="仿宋_GB2312" w:cs="仿宋_GB2312"/>
          <w:color w:val="auto"/>
          <w:highlight w:val="none"/>
        </w:rPr>
      </w:pPr>
    </w:p>
    <w:p w14:paraId="28ED44E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5246058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1、依法缴纳社会保障资金的投标人</w:t>
      </w:r>
    </w:p>
    <w:p w14:paraId="34CEA47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）法人（包括企业、事业单位和社会团体）的</w:t>
      </w:r>
    </w:p>
    <w:p w14:paraId="2088F3A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现附上自</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至</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38DB8B6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）非法人（包括其他组织、自然人）的</w:t>
      </w:r>
    </w:p>
    <w:p w14:paraId="4465F21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自</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至</w:t>
      </w:r>
      <w:r>
        <w:rPr>
          <w:rFonts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33797ED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2、依法不需要缴纳或暂缓缴纳社会保障资金的投标人</w:t>
      </w:r>
    </w:p>
    <w:p w14:paraId="06C8880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）现附上我方依法不需要缴纳或暂缓缴纳社会保障资金证明材料复印件，上述证明材料真实有效，否则我方负全部责任。</w:t>
      </w:r>
    </w:p>
    <w:p w14:paraId="3B1F091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58D2F5E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1、请投标人按照实际情况编制填写，在相应的（）中打“√”，并按照本格式的要求提供相应证明材料的复印件。</w:t>
      </w:r>
    </w:p>
    <w:p w14:paraId="7734805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2、投标人提供的社会保障资金缴纳凭据复印件应符合下列规定：</w:t>
      </w:r>
    </w:p>
    <w:p w14:paraId="4783BDE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2.1投标截止时间前（不含投标截止时间的当月）已依法缴纳社会保障资金的投标人，提供投标截止时间前六个月（不含投标截止时间的当月）中任一月份的社会保障资金缴纳凭据复印件。</w:t>
      </w:r>
    </w:p>
    <w:p w14:paraId="5A9854A0">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2.2投标截止时间的当月成立的投标人，视同满足本项资格条件要求。</w:t>
      </w:r>
    </w:p>
    <w:p w14:paraId="73D080D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3、若为依法不需要缴纳或暂缓缴纳社会保障资金的投标人，提供依法不需要缴纳或暂缓缴纳社会保障资金证明材料的，视同满足本项资格条件要求。</w:t>
      </w:r>
    </w:p>
    <w:p w14:paraId="3AA22419">
      <w:pPr>
        <w:pStyle w:val="12"/>
        <w:spacing w:line="360" w:lineRule="auto"/>
        <w:ind w:firstLine="480"/>
        <w:jc w:val="right"/>
        <w:rPr>
          <w:rFonts w:ascii="仿宋_GB2312" w:hAnsi="仿宋_GB2312" w:eastAsia="仿宋_GB2312" w:cs="仿宋_GB2312"/>
          <w:color w:val="auto"/>
          <w:sz w:val="24"/>
          <w:szCs w:val="24"/>
          <w:highlight w:val="none"/>
        </w:rPr>
      </w:pPr>
    </w:p>
    <w:p w14:paraId="27700D98">
      <w:pPr>
        <w:pStyle w:val="12"/>
        <w:spacing w:line="360" w:lineRule="auto"/>
        <w:ind w:firstLine="480"/>
        <w:jc w:val="right"/>
        <w:rPr>
          <w:rFonts w:ascii="仿宋_GB2312" w:hAnsi="仿宋_GB2312" w:eastAsia="仿宋_GB2312" w:cs="仿宋_GB2312"/>
          <w:color w:val="auto"/>
          <w:sz w:val="24"/>
          <w:szCs w:val="24"/>
          <w:highlight w:val="none"/>
        </w:rPr>
      </w:pPr>
    </w:p>
    <w:p w14:paraId="0C3EAD4A">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61614792">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4A819BA7">
      <w:pPr>
        <w:pStyle w:val="12"/>
        <w:jc w:val="left"/>
        <w:rPr>
          <w:color w:val="auto"/>
          <w:highlight w:val="none"/>
        </w:rPr>
      </w:pPr>
      <w:r>
        <w:rPr>
          <w:rFonts w:ascii="仿宋_GB2312" w:hAnsi="仿宋_GB2312" w:eastAsia="仿宋_GB2312" w:cs="仿宋_GB2312"/>
          <w:color w:val="auto"/>
          <w:highlight w:val="none"/>
        </w:rPr>
        <w:t xml:space="preserve"> </w:t>
      </w:r>
    </w:p>
    <w:p w14:paraId="44CC9454">
      <w:pPr>
        <w:pStyle w:val="12"/>
        <w:jc w:val="center"/>
        <w:outlineLvl w:val="3"/>
        <w:rPr>
          <w:rFonts w:ascii="仿宋_GB2312" w:hAnsi="仿宋_GB2312" w:eastAsia="仿宋_GB2312" w:cs="仿宋_GB2312"/>
          <w:b/>
          <w:color w:val="auto"/>
          <w:sz w:val="24"/>
          <w:highlight w:val="none"/>
        </w:rPr>
      </w:pPr>
    </w:p>
    <w:p w14:paraId="206F3944">
      <w:pPr>
        <w:pStyle w:val="12"/>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53C0A6E2">
      <w:pPr>
        <w:pStyle w:val="12"/>
        <w:ind w:firstLine="480"/>
        <w:jc w:val="left"/>
        <w:rPr>
          <w:rFonts w:ascii="仿宋_GB2312" w:hAnsi="仿宋_GB2312" w:eastAsia="仿宋_GB2312" w:cs="仿宋_GB2312"/>
          <w:color w:val="auto"/>
          <w:highlight w:val="none"/>
        </w:rPr>
      </w:pPr>
    </w:p>
    <w:p w14:paraId="3FA87C2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0A4700C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我方具备履行合同所必需的设备和专业技术能力，否则产生不利后果由我方承担责任。</w:t>
      </w:r>
    </w:p>
    <w:p w14:paraId="66BBDF2B">
      <w:pPr>
        <w:pStyle w:val="12"/>
        <w:spacing w:line="360" w:lineRule="auto"/>
        <w:ind w:firstLine="960"/>
        <w:jc w:val="left"/>
        <w:rPr>
          <w:color w:val="auto"/>
          <w:sz w:val="24"/>
          <w:szCs w:val="24"/>
          <w:highlight w:val="none"/>
        </w:rPr>
      </w:pPr>
      <w:r>
        <w:rPr>
          <w:rFonts w:ascii="仿宋_GB2312" w:hAnsi="仿宋_GB2312" w:eastAsia="仿宋_GB2312" w:cs="仿宋_GB2312"/>
          <w:color w:val="auto"/>
          <w:sz w:val="24"/>
          <w:szCs w:val="24"/>
          <w:highlight w:val="none"/>
        </w:rPr>
        <w:t>特此声明。</w:t>
      </w:r>
    </w:p>
    <w:p w14:paraId="7DD749C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4819639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1、招标文件未要求投标人提供“具备履行合同所必需的设备和专业技术能力专项证明材料”的，投标人应提供本声明函。</w:t>
      </w:r>
    </w:p>
    <w:p w14:paraId="603F82C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2、招标文件要求投标人提供“具备履行合同所必需的设备和专业技术能力专项证明材料”的，投标人可不提供本声明函。</w:t>
      </w:r>
    </w:p>
    <w:p w14:paraId="2F3700A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3、请投标人根据实际情况如实声明，否则视为提供虚假材料。</w:t>
      </w:r>
    </w:p>
    <w:p w14:paraId="11FC1C45">
      <w:pPr>
        <w:pStyle w:val="12"/>
        <w:spacing w:line="360" w:lineRule="auto"/>
        <w:ind w:firstLine="480"/>
        <w:jc w:val="right"/>
        <w:rPr>
          <w:rFonts w:ascii="仿宋_GB2312" w:hAnsi="仿宋_GB2312" w:eastAsia="仿宋_GB2312" w:cs="仿宋_GB2312"/>
          <w:color w:val="auto"/>
          <w:sz w:val="24"/>
          <w:szCs w:val="24"/>
          <w:highlight w:val="none"/>
        </w:rPr>
      </w:pPr>
    </w:p>
    <w:p w14:paraId="6BBB8FB8">
      <w:pPr>
        <w:pStyle w:val="12"/>
        <w:spacing w:line="360" w:lineRule="auto"/>
        <w:ind w:firstLine="480"/>
        <w:jc w:val="right"/>
        <w:rPr>
          <w:rFonts w:ascii="仿宋_GB2312" w:hAnsi="仿宋_GB2312" w:eastAsia="仿宋_GB2312" w:cs="仿宋_GB2312"/>
          <w:color w:val="auto"/>
          <w:sz w:val="24"/>
          <w:szCs w:val="24"/>
          <w:highlight w:val="none"/>
        </w:rPr>
      </w:pPr>
    </w:p>
    <w:p w14:paraId="6FF50F33">
      <w:pPr>
        <w:pStyle w:val="12"/>
        <w:spacing w:line="360" w:lineRule="auto"/>
        <w:ind w:firstLine="480"/>
        <w:jc w:val="right"/>
        <w:rPr>
          <w:rFonts w:ascii="仿宋_GB2312" w:hAnsi="仿宋_GB2312" w:eastAsia="仿宋_GB2312" w:cs="仿宋_GB2312"/>
          <w:color w:val="auto"/>
          <w:sz w:val="24"/>
          <w:szCs w:val="24"/>
          <w:highlight w:val="none"/>
        </w:rPr>
      </w:pPr>
    </w:p>
    <w:p w14:paraId="46520D22">
      <w:pPr>
        <w:pStyle w:val="12"/>
        <w:spacing w:line="360" w:lineRule="auto"/>
        <w:ind w:firstLine="480"/>
        <w:jc w:val="right"/>
        <w:rPr>
          <w:rFonts w:ascii="仿宋_GB2312" w:hAnsi="仿宋_GB2312" w:eastAsia="仿宋_GB2312" w:cs="仿宋_GB2312"/>
          <w:color w:val="auto"/>
          <w:sz w:val="24"/>
          <w:szCs w:val="24"/>
          <w:highlight w:val="none"/>
        </w:rPr>
      </w:pPr>
    </w:p>
    <w:p w14:paraId="6DAF9317">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250E7620">
      <w:pPr>
        <w:pStyle w:val="12"/>
        <w:spacing w:line="360" w:lineRule="auto"/>
        <w:ind w:firstLine="480"/>
        <w:jc w:val="right"/>
        <w:rPr>
          <w:color w:val="auto"/>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7203273D">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F9987C5">
      <w:pPr>
        <w:pStyle w:val="12"/>
        <w:jc w:val="center"/>
        <w:outlineLvl w:val="3"/>
        <w:rPr>
          <w:rFonts w:ascii="仿宋_GB2312" w:hAnsi="仿宋_GB2312" w:eastAsia="仿宋_GB2312" w:cs="仿宋_GB2312"/>
          <w:b/>
          <w:color w:val="auto"/>
          <w:sz w:val="24"/>
          <w:highlight w:val="none"/>
        </w:rPr>
      </w:pPr>
    </w:p>
    <w:p w14:paraId="5344A708">
      <w:pPr>
        <w:pStyle w:val="12"/>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146237F1">
      <w:pPr>
        <w:pStyle w:val="12"/>
        <w:ind w:firstLine="480"/>
        <w:jc w:val="left"/>
        <w:rPr>
          <w:rFonts w:ascii="仿宋_GB2312" w:hAnsi="仿宋_GB2312" w:eastAsia="仿宋_GB2312" w:cs="仿宋_GB2312"/>
          <w:color w:val="auto"/>
          <w:highlight w:val="none"/>
        </w:rPr>
      </w:pPr>
    </w:p>
    <w:p w14:paraId="3950DBE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2805950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0D8F77C3">
      <w:pPr>
        <w:pStyle w:val="12"/>
        <w:spacing w:line="360" w:lineRule="auto"/>
        <w:ind w:firstLine="960"/>
        <w:jc w:val="left"/>
        <w:rPr>
          <w:color w:val="auto"/>
          <w:sz w:val="24"/>
          <w:szCs w:val="24"/>
          <w:highlight w:val="none"/>
        </w:rPr>
      </w:pPr>
      <w:r>
        <w:rPr>
          <w:rFonts w:ascii="仿宋_GB2312" w:hAnsi="仿宋_GB2312" w:eastAsia="仿宋_GB2312" w:cs="仿宋_GB2312"/>
          <w:color w:val="auto"/>
          <w:sz w:val="24"/>
          <w:szCs w:val="24"/>
          <w:highlight w:val="none"/>
        </w:rPr>
        <w:t>特此声明。</w:t>
      </w:r>
    </w:p>
    <w:p w14:paraId="462CB45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2E4B640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35A8DD0">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请投标人根据实际情况如实声明，否则视为提供虚假材料。</w:t>
      </w:r>
    </w:p>
    <w:p w14:paraId="7BA3577D">
      <w:pPr>
        <w:pStyle w:val="12"/>
        <w:spacing w:line="360" w:lineRule="auto"/>
        <w:ind w:firstLine="480"/>
        <w:jc w:val="right"/>
        <w:rPr>
          <w:rFonts w:ascii="仿宋_GB2312" w:hAnsi="仿宋_GB2312" w:eastAsia="仿宋_GB2312" w:cs="仿宋_GB2312"/>
          <w:color w:val="auto"/>
          <w:sz w:val="24"/>
          <w:szCs w:val="24"/>
          <w:highlight w:val="none"/>
        </w:rPr>
      </w:pPr>
    </w:p>
    <w:p w14:paraId="7C382228">
      <w:pPr>
        <w:pStyle w:val="12"/>
        <w:spacing w:line="360" w:lineRule="auto"/>
        <w:ind w:firstLine="480"/>
        <w:jc w:val="right"/>
        <w:rPr>
          <w:rFonts w:ascii="仿宋_GB2312" w:hAnsi="仿宋_GB2312" w:eastAsia="仿宋_GB2312" w:cs="仿宋_GB2312"/>
          <w:color w:val="auto"/>
          <w:sz w:val="24"/>
          <w:szCs w:val="24"/>
          <w:highlight w:val="none"/>
        </w:rPr>
      </w:pPr>
    </w:p>
    <w:p w14:paraId="2FF00B9E">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4035D520">
      <w:pPr>
        <w:pStyle w:val="12"/>
        <w:spacing w:line="360" w:lineRule="auto"/>
        <w:ind w:firstLine="480"/>
        <w:jc w:val="right"/>
        <w:rPr>
          <w:color w:val="auto"/>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1D3D6813">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2010A06">
      <w:pPr>
        <w:pStyle w:val="12"/>
        <w:jc w:val="center"/>
        <w:outlineLvl w:val="3"/>
        <w:rPr>
          <w:rFonts w:ascii="仿宋_GB2312" w:hAnsi="仿宋_GB2312" w:eastAsia="仿宋_GB2312" w:cs="仿宋_GB2312"/>
          <w:b/>
          <w:color w:val="auto"/>
          <w:sz w:val="24"/>
          <w:highlight w:val="none"/>
        </w:rPr>
      </w:pPr>
    </w:p>
    <w:p w14:paraId="789CF1A3">
      <w:pPr>
        <w:pStyle w:val="12"/>
        <w:jc w:val="center"/>
        <w:outlineLvl w:val="3"/>
        <w:rPr>
          <w:color w:val="auto"/>
          <w:highlight w:val="none"/>
        </w:rPr>
      </w:pPr>
      <w:r>
        <w:rPr>
          <w:rFonts w:ascii="仿宋_GB2312" w:hAnsi="仿宋_GB2312" w:eastAsia="仿宋_GB2312" w:cs="仿宋_GB2312"/>
          <w:b/>
          <w:color w:val="auto"/>
          <w:sz w:val="24"/>
          <w:highlight w:val="none"/>
        </w:rPr>
        <w:t>二-3信用记录查询提示</w:t>
      </w:r>
    </w:p>
    <w:p w14:paraId="1B7B4395">
      <w:pPr>
        <w:pStyle w:val="12"/>
        <w:ind w:firstLine="480"/>
        <w:jc w:val="left"/>
        <w:rPr>
          <w:rFonts w:ascii="仿宋_GB2312" w:hAnsi="仿宋_GB2312" w:eastAsia="仿宋_GB2312" w:cs="仿宋_GB2312"/>
          <w:color w:val="auto"/>
          <w:highlight w:val="none"/>
        </w:rPr>
      </w:pPr>
    </w:p>
    <w:p w14:paraId="4522318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1、由资格审查小组通过网站查询并打印投标人的信用记录。</w:t>
      </w:r>
    </w:p>
    <w:p w14:paraId="07A13B6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065D60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p>
    <w:p w14:paraId="01BE3FB2">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C5E1318">
      <w:pPr>
        <w:pStyle w:val="12"/>
        <w:jc w:val="center"/>
        <w:outlineLvl w:val="3"/>
        <w:rPr>
          <w:rFonts w:ascii="仿宋_GB2312" w:hAnsi="仿宋_GB2312" w:eastAsia="仿宋_GB2312" w:cs="仿宋_GB2312"/>
          <w:b/>
          <w:color w:val="auto"/>
          <w:sz w:val="24"/>
          <w:highlight w:val="none"/>
        </w:rPr>
      </w:pPr>
    </w:p>
    <w:p w14:paraId="721EA13E">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二-4中小企业声明函</w:t>
      </w:r>
    </w:p>
    <w:p w14:paraId="064A58A3">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066C9CDA">
      <w:pPr>
        <w:pStyle w:val="12"/>
        <w:jc w:val="center"/>
        <w:outlineLvl w:val="3"/>
        <w:rPr>
          <w:rFonts w:ascii="仿宋_GB2312" w:hAnsi="仿宋_GB2312" w:eastAsia="仿宋_GB2312" w:cs="仿宋_GB2312"/>
          <w:b/>
          <w:color w:val="auto"/>
          <w:sz w:val="24"/>
          <w:highlight w:val="none"/>
        </w:rPr>
      </w:pPr>
    </w:p>
    <w:p w14:paraId="294E9ADE">
      <w:pPr>
        <w:pStyle w:val="12"/>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34984799">
      <w:pPr>
        <w:pStyle w:val="12"/>
        <w:ind w:firstLine="480"/>
        <w:jc w:val="left"/>
        <w:rPr>
          <w:rFonts w:ascii="仿宋_GB2312" w:hAnsi="仿宋_GB2312" w:eastAsia="仿宋_GB2312" w:cs="仿宋_GB2312"/>
          <w:color w:val="auto"/>
          <w:highlight w:val="none"/>
        </w:rPr>
      </w:pPr>
    </w:p>
    <w:p w14:paraId="4E1F19D9">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sz w:val="24"/>
          <w:szCs w:val="24"/>
          <w:highlight w:val="none"/>
          <w:u w:val="single"/>
        </w:rPr>
        <w:t>（单位名称）</w:t>
      </w:r>
      <w:r>
        <w:rPr>
          <w:rFonts w:ascii="仿宋_GB2312" w:hAnsi="仿宋_GB2312" w:eastAsia="仿宋_GB2312" w:cs="仿宋_GB2312"/>
          <w:color w:val="auto"/>
          <w:sz w:val="24"/>
          <w:szCs w:val="24"/>
          <w:highlight w:val="none"/>
        </w:rPr>
        <w:t>的</w:t>
      </w:r>
      <w:r>
        <w:rPr>
          <w:rFonts w:ascii="仿宋_GB2312" w:hAnsi="仿宋_GB2312" w:eastAsia="仿宋_GB2312" w:cs="仿宋_GB2312"/>
          <w:color w:val="auto"/>
          <w:sz w:val="24"/>
          <w:szCs w:val="24"/>
          <w:highlight w:val="none"/>
          <w:u w:val="single"/>
        </w:rPr>
        <w:t>（项目名称）</w:t>
      </w:r>
      <w:r>
        <w:rPr>
          <w:rFonts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p w14:paraId="7089C6F8">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w:t>
      </w:r>
      <w:r>
        <w:rPr>
          <w:rFonts w:ascii="仿宋_GB2312" w:hAnsi="仿宋_GB2312" w:eastAsia="仿宋_GB2312" w:cs="仿宋_GB2312"/>
          <w:color w:val="auto"/>
          <w:sz w:val="24"/>
          <w:szCs w:val="24"/>
          <w:highlight w:val="none"/>
          <w:u w:val="single"/>
        </w:rPr>
        <w:t xml:space="preserve"> （标的名称） </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行业；制造商为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万元¹，属于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34A44F49">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w:t>
      </w:r>
      <w:r>
        <w:rPr>
          <w:rFonts w:ascii="仿宋_GB2312" w:hAnsi="仿宋_GB2312" w:eastAsia="仿宋_GB2312" w:cs="仿宋_GB2312"/>
          <w:color w:val="auto"/>
          <w:sz w:val="24"/>
          <w:szCs w:val="24"/>
          <w:highlight w:val="none"/>
          <w:u w:val="single"/>
        </w:rPr>
        <w:t xml:space="preserve"> （标的名称） </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行业；制造商为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7F88A519">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191B4CC3">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3FAA24D0">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本企业对上述声明内容的真实性负责。如有虚假，将依法承担相应责任。</w:t>
      </w:r>
    </w:p>
    <w:p w14:paraId="74C7C327">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rFonts w:ascii="仿宋_GB2312" w:hAnsi="仿宋_GB2312" w:eastAsia="仿宋_GB2312" w:cs="仿宋_GB2312"/>
          <w:color w:val="auto"/>
          <w:sz w:val="24"/>
          <w:szCs w:val="24"/>
          <w:highlight w:val="none"/>
        </w:rPr>
      </w:pPr>
    </w:p>
    <w:p w14:paraId="3BC76FC7">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22FFDA56">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23ED6B08">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ascii="仿宋_GB2312" w:hAnsi="仿宋_GB2312" w:eastAsia="仿宋_GB2312" w:cs="仿宋_GB2312"/>
          <w:color w:val="auto"/>
          <w:sz w:val="24"/>
          <w:szCs w:val="24"/>
          <w:highlight w:val="none"/>
        </w:rPr>
      </w:pPr>
    </w:p>
    <w:p w14:paraId="566D0D7B">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0BC1F81E">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1、从业人员、营业收入、资产总额填报上一年度数据，无上一年度数据的新成立企业可不填报。</w:t>
      </w:r>
    </w:p>
    <w:p w14:paraId="31057049">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B46396A">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highlight w:val="none"/>
        </w:rPr>
      </w:pPr>
      <w:r>
        <w:rPr>
          <w:rFonts w:ascii="仿宋_GB2312" w:hAnsi="仿宋_GB2312" w:eastAsia="仿宋_GB2312" w:cs="仿宋_GB2312"/>
          <w:color w:val="auto"/>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F8E152F">
      <w:pPr>
        <w:pStyle w:val="12"/>
        <w:jc w:val="left"/>
        <w:rPr>
          <w:color w:val="auto"/>
          <w:highlight w:val="none"/>
        </w:rPr>
      </w:pPr>
      <w:r>
        <w:rPr>
          <w:rFonts w:ascii="仿宋_GB2312" w:hAnsi="仿宋_GB2312" w:eastAsia="仿宋_GB2312" w:cs="仿宋_GB2312"/>
          <w:color w:val="auto"/>
          <w:highlight w:val="none"/>
        </w:rPr>
        <w:t xml:space="preserve"> </w:t>
      </w:r>
    </w:p>
    <w:p w14:paraId="6344205F">
      <w:pPr>
        <w:pStyle w:val="12"/>
        <w:jc w:val="center"/>
        <w:outlineLvl w:val="3"/>
        <w:rPr>
          <w:rFonts w:ascii="仿宋_GB2312" w:hAnsi="仿宋_GB2312" w:eastAsia="仿宋_GB2312" w:cs="仿宋_GB2312"/>
          <w:b/>
          <w:color w:val="auto"/>
          <w:sz w:val="24"/>
          <w:highlight w:val="none"/>
        </w:rPr>
      </w:pPr>
    </w:p>
    <w:p w14:paraId="489C3C1A">
      <w:pPr>
        <w:pStyle w:val="12"/>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0B203403">
      <w:pPr>
        <w:pStyle w:val="12"/>
        <w:ind w:firstLine="480"/>
        <w:jc w:val="left"/>
        <w:rPr>
          <w:rFonts w:ascii="仿宋_GB2312" w:hAnsi="仿宋_GB2312" w:eastAsia="仿宋_GB2312" w:cs="仿宋_GB2312"/>
          <w:color w:val="auto"/>
          <w:highlight w:val="none"/>
        </w:rPr>
      </w:pPr>
    </w:p>
    <w:p w14:paraId="49624E95">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sz w:val="24"/>
          <w:szCs w:val="24"/>
          <w:highlight w:val="none"/>
          <w:u w:val="single"/>
        </w:rPr>
        <w:t>（单位名称）</w:t>
      </w:r>
      <w:r>
        <w:rPr>
          <w:rFonts w:ascii="仿宋_GB2312" w:hAnsi="仿宋_GB2312" w:eastAsia="仿宋_GB2312" w:cs="仿宋_GB2312"/>
          <w:color w:val="auto"/>
          <w:sz w:val="24"/>
          <w:szCs w:val="24"/>
          <w:highlight w:val="none"/>
        </w:rPr>
        <w:t>的</w:t>
      </w:r>
      <w:r>
        <w:rPr>
          <w:rFonts w:ascii="仿宋_GB2312" w:hAnsi="仿宋_GB2312" w:eastAsia="仿宋_GB2312" w:cs="仿宋_GB2312"/>
          <w:color w:val="auto"/>
          <w:sz w:val="24"/>
          <w:szCs w:val="24"/>
          <w:highlight w:val="none"/>
          <w:u w:val="single"/>
        </w:rPr>
        <w:t>（项目名称）</w:t>
      </w:r>
      <w:r>
        <w:rPr>
          <w:rFonts w:ascii="仿宋_GB2312" w:hAnsi="仿宋_GB2312" w:eastAsia="仿宋_GB2312" w:cs="仿宋_GB2312"/>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B268A62">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w:t>
      </w:r>
      <w:r>
        <w:rPr>
          <w:rFonts w:ascii="仿宋_GB2312" w:hAnsi="仿宋_GB2312" w:eastAsia="仿宋_GB2312" w:cs="仿宋_GB2312"/>
          <w:color w:val="auto"/>
          <w:sz w:val="24"/>
          <w:szCs w:val="24"/>
          <w:highlight w:val="none"/>
          <w:u w:val="single"/>
        </w:rPr>
        <w:t>（标的名称）</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；承建（承接）企业为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万元¹，属于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3EE5A05D">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w:t>
      </w:r>
      <w:r>
        <w:rPr>
          <w:rFonts w:ascii="仿宋_GB2312" w:hAnsi="仿宋_GB2312" w:eastAsia="仿宋_GB2312" w:cs="仿宋_GB2312"/>
          <w:color w:val="auto"/>
          <w:sz w:val="24"/>
          <w:szCs w:val="24"/>
          <w:highlight w:val="none"/>
          <w:u w:val="single"/>
        </w:rPr>
        <w:t>（标的名称）</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；承建（承接）企业为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2BCF9512">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0D116EAA">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171A6B57">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本企业对上述声明内容的真实性负责。如有虚假，将依法承担相应责任。</w:t>
      </w:r>
    </w:p>
    <w:p w14:paraId="438EA5D0">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rFonts w:ascii="仿宋_GB2312" w:hAnsi="仿宋_GB2312" w:eastAsia="仿宋_GB2312" w:cs="仿宋_GB2312"/>
          <w:color w:val="auto"/>
          <w:sz w:val="24"/>
          <w:szCs w:val="24"/>
          <w:highlight w:val="none"/>
        </w:rPr>
      </w:pPr>
    </w:p>
    <w:p w14:paraId="35D41190">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31FABE20">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203580E2">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ascii="仿宋_GB2312" w:hAnsi="仿宋_GB2312" w:eastAsia="仿宋_GB2312" w:cs="仿宋_GB2312"/>
          <w:color w:val="auto"/>
          <w:sz w:val="24"/>
          <w:szCs w:val="24"/>
          <w:highlight w:val="none"/>
        </w:rPr>
      </w:pPr>
    </w:p>
    <w:p w14:paraId="22F92686">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07DB8210">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1、从业人员、营业收入、资产总额填报上一年度数据，无上一年度数据的新成立企业可不填报。</w:t>
      </w:r>
    </w:p>
    <w:p w14:paraId="4BB6A70E">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1BF6B53">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highlight w:val="none"/>
        </w:rPr>
      </w:pPr>
      <w:r>
        <w:rPr>
          <w:rFonts w:ascii="仿宋_GB2312" w:hAnsi="仿宋_GB2312" w:eastAsia="仿宋_GB2312" w:cs="仿宋_GB2312"/>
          <w:color w:val="auto"/>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A292308">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4DF3905">
      <w:pPr>
        <w:pStyle w:val="12"/>
        <w:jc w:val="center"/>
        <w:outlineLvl w:val="3"/>
        <w:rPr>
          <w:rFonts w:ascii="仿宋_GB2312" w:hAnsi="仿宋_GB2312" w:eastAsia="仿宋_GB2312" w:cs="仿宋_GB2312"/>
          <w:b/>
          <w:color w:val="auto"/>
          <w:sz w:val="24"/>
          <w:highlight w:val="none"/>
        </w:rPr>
      </w:pPr>
    </w:p>
    <w:p w14:paraId="2549E131">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残疾人福利性单位声明函</w:t>
      </w:r>
    </w:p>
    <w:p w14:paraId="3C925B34">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72451758">
      <w:pPr>
        <w:pStyle w:val="12"/>
        <w:ind w:firstLine="480"/>
        <w:jc w:val="left"/>
        <w:rPr>
          <w:rFonts w:ascii="仿宋_GB2312" w:hAnsi="仿宋_GB2312" w:eastAsia="仿宋_GB2312" w:cs="仿宋_GB2312"/>
          <w:color w:val="auto"/>
          <w:highlight w:val="none"/>
        </w:rPr>
      </w:pPr>
    </w:p>
    <w:p w14:paraId="314C097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C83907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0FEFF9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）由本投标人承建的（填写“所投采购包、品目号”）工程</w:t>
      </w:r>
    </w:p>
    <w:p w14:paraId="1596CF7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）由本投标人承接的（填写“所投采购包、品目号”）服务；</w:t>
      </w:r>
    </w:p>
    <w:p w14:paraId="4457C50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本投标人对上述声明的真实性负责。如有虚假，将依法承担相应责任。</w:t>
      </w:r>
    </w:p>
    <w:p w14:paraId="5887598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备注：</w:t>
      </w:r>
    </w:p>
    <w:p w14:paraId="7B3C370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1、请投标人按照实际情况编制填写本声明函，并在相应的（）中打“√”。</w:t>
      </w:r>
    </w:p>
    <w:p w14:paraId="0A46AAA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2、若《残疾人福利性单位声明函》内容不真实，视为提供虚假材料。</w:t>
      </w:r>
    </w:p>
    <w:p w14:paraId="2022F6B6">
      <w:pPr>
        <w:pStyle w:val="12"/>
        <w:spacing w:line="360" w:lineRule="auto"/>
        <w:ind w:firstLine="480"/>
        <w:jc w:val="right"/>
        <w:rPr>
          <w:rFonts w:ascii="仿宋_GB2312" w:hAnsi="仿宋_GB2312" w:eastAsia="仿宋_GB2312" w:cs="仿宋_GB2312"/>
          <w:color w:val="auto"/>
          <w:sz w:val="24"/>
          <w:szCs w:val="24"/>
          <w:highlight w:val="none"/>
        </w:rPr>
      </w:pPr>
    </w:p>
    <w:p w14:paraId="613ADDDC">
      <w:pPr>
        <w:pStyle w:val="12"/>
        <w:spacing w:line="360" w:lineRule="auto"/>
        <w:ind w:firstLine="480"/>
        <w:jc w:val="right"/>
        <w:rPr>
          <w:rFonts w:ascii="仿宋_GB2312" w:hAnsi="仿宋_GB2312" w:eastAsia="仿宋_GB2312" w:cs="仿宋_GB2312"/>
          <w:color w:val="auto"/>
          <w:sz w:val="24"/>
          <w:szCs w:val="24"/>
          <w:highlight w:val="none"/>
        </w:rPr>
      </w:pPr>
    </w:p>
    <w:p w14:paraId="23EAFD4A">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21287256">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194E4140">
      <w:pPr>
        <w:pStyle w:val="12"/>
        <w:spacing w:line="360" w:lineRule="auto"/>
        <w:ind w:firstLine="480"/>
        <w:jc w:val="left"/>
        <w:rPr>
          <w:rFonts w:ascii="仿宋_GB2312" w:hAnsi="仿宋_GB2312" w:eastAsia="仿宋_GB2312" w:cs="仿宋_GB2312"/>
          <w:color w:val="auto"/>
          <w:sz w:val="24"/>
          <w:szCs w:val="24"/>
          <w:highlight w:val="none"/>
        </w:rPr>
      </w:pPr>
    </w:p>
    <w:p w14:paraId="7A96E28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附：</w:t>
      </w:r>
    </w:p>
    <w:p w14:paraId="0A562E33">
      <w:pPr>
        <w:pStyle w:val="12"/>
        <w:spacing w:line="360" w:lineRule="auto"/>
        <w:jc w:val="center"/>
        <w:outlineLvl w:val="3"/>
        <w:rPr>
          <w:color w:val="auto"/>
          <w:sz w:val="24"/>
          <w:szCs w:val="24"/>
          <w:highlight w:val="none"/>
        </w:rPr>
      </w:pPr>
      <w:r>
        <w:rPr>
          <w:rFonts w:ascii="仿宋_GB2312" w:hAnsi="仿宋_GB2312" w:eastAsia="仿宋_GB2312" w:cs="仿宋_GB2312"/>
          <w:b/>
          <w:color w:val="auto"/>
          <w:sz w:val="24"/>
          <w:szCs w:val="24"/>
          <w:highlight w:val="none"/>
        </w:rPr>
        <w:t>监狱企业证明材料</w:t>
      </w:r>
    </w:p>
    <w:p w14:paraId="15C66431">
      <w:pPr>
        <w:pStyle w:val="12"/>
        <w:spacing w:line="360" w:lineRule="auto"/>
        <w:ind w:firstLine="480"/>
        <w:jc w:val="left"/>
        <w:rPr>
          <w:color w:val="auto"/>
          <w:highlight w:val="none"/>
        </w:rPr>
      </w:pPr>
      <w:r>
        <w:rPr>
          <w:rFonts w:ascii="仿宋_GB2312" w:hAnsi="仿宋_GB2312" w:eastAsia="仿宋_GB2312" w:cs="仿宋_GB2312"/>
          <w:color w:val="auto"/>
          <w:sz w:val="24"/>
          <w:szCs w:val="24"/>
          <w:highlight w:val="none"/>
        </w:rPr>
        <w:t>投标人为监狱企业，提供本单位制造的货物（承接的服务），并在投标文件中提供省级以上监狱管理局、戒毒管理局（含新疆生产建设兵团）出具的属于监狱企业的证明文件。</w:t>
      </w:r>
    </w:p>
    <w:p w14:paraId="2F6A440B">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CC88FF6">
      <w:pPr>
        <w:pStyle w:val="12"/>
        <w:jc w:val="center"/>
        <w:outlineLvl w:val="3"/>
        <w:rPr>
          <w:rFonts w:ascii="仿宋_GB2312" w:hAnsi="仿宋_GB2312" w:eastAsia="仿宋_GB2312" w:cs="仿宋_GB2312"/>
          <w:b/>
          <w:color w:val="auto"/>
          <w:sz w:val="24"/>
          <w:highlight w:val="none"/>
        </w:rPr>
      </w:pPr>
    </w:p>
    <w:p w14:paraId="7004292B">
      <w:pPr>
        <w:pStyle w:val="12"/>
        <w:jc w:val="center"/>
        <w:outlineLvl w:val="3"/>
        <w:rPr>
          <w:color w:val="auto"/>
          <w:highlight w:val="none"/>
        </w:rPr>
      </w:pPr>
      <w:r>
        <w:rPr>
          <w:rFonts w:ascii="仿宋_GB2312" w:hAnsi="仿宋_GB2312" w:eastAsia="仿宋_GB2312" w:cs="仿宋_GB2312"/>
          <w:b/>
          <w:color w:val="auto"/>
          <w:sz w:val="24"/>
          <w:highlight w:val="none"/>
        </w:rPr>
        <w:t>二-5联合体协议（若有）</w:t>
      </w:r>
    </w:p>
    <w:p w14:paraId="4106DF43">
      <w:pPr>
        <w:pStyle w:val="12"/>
        <w:ind w:firstLine="480"/>
        <w:jc w:val="left"/>
        <w:rPr>
          <w:rFonts w:ascii="仿宋_GB2312" w:hAnsi="仿宋_GB2312" w:eastAsia="仿宋_GB2312" w:cs="仿宋_GB2312"/>
          <w:color w:val="auto"/>
          <w:highlight w:val="none"/>
        </w:rPr>
      </w:pPr>
    </w:p>
    <w:p w14:paraId="00551A51">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致：</w:t>
      </w:r>
      <w:r>
        <w:rPr>
          <w:rFonts w:ascii="仿宋_GB2312" w:hAnsi="仿宋_GB2312" w:eastAsia="仿宋_GB2312" w:cs="仿宋_GB2312"/>
          <w:color w:val="auto"/>
          <w:sz w:val="24"/>
          <w:szCs w:val="24"/>
          <w:highlight w:val="none"/>
          <w:u w:val="single"/>
        </w:rPr>
        <w:t>（采购人或采购代理机构）</w:t>
      </w:r>
    </w:p>
    <w:p w14:paraId="77639E72">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兹有</w:t>
      </w:r>
      <w:r>
        <w:rPr>
          <w:rFonts w:ascii="仿宋_GB2312" w:hAnsi="仿宋_GB2312" w:eastAsia="仿宋_GB2312" w:cs="仿宋_GB2312"/>
          <w:color w:val="auto"/>
          <w:sz w:val="24"/>
          <w:szCs w:val="24"/>
          <w:highlight w:val="none"/>
          <w:u w:val="single"/>
        </w:rPr>
        <w:t>（填写“联合体中各方的全称”，各方的全称之间请用“、”分割）</w:t>
      </w:r>
      <w:r>
        <w:rPr>
          <w:rFonts w:ascii="仿宋_GB2312" w:hAnsi="仿宋_GB2312" w:eastAsia="仿宋_GB2312" w:cs="仿宋_GB2312"/>
          <w:color w:val="auto"/>
          <w:sz w:val="24"/>
          <w:szCs w:val="24"/>
          <w:highlight w:val="none"/>
        </w:rPr>
        <w:t>自愿组成联合体，共同参加</w:t>
      </w:r>
      <w:r>
        <w:rPr>
          <w:rFonts w:ascii="仿宋_GB2312" w:hAnsi="仿宋_GB2312" w:eastAsia="仿宋_GB2312" w:cs="仿宋_GB2312"/>
          <w:color w:val="auto"/>
          <w:sz w:val="24"/>
          <w:szCs w:val="24"/>
          <w:highlight w:val="none"/>
          <w:u w:val="single"/>
        </w:rPr>
        <w:t>（填写“项目名称”）</w:t>
      </w:r>
      <w:r>
        <w:rPr>
          <w:rFonts w:ascii="仿宋_GB2312" w:hAnsi="仿宋_GB2312" w:eastAsia="仿宋_GB2312" w:cs="仿宋_GB2312"/>
          <w:color w:val="auto"/>
          <w:sz w:val="24"/>
          <w:szCs w:val="24"/>
          <w:highlight w:val="none"/>
        </w:rPr>
        <w:t xml:space="preserve"> 项目（项目编号：</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）的投标。现就联合体参加本项目投标的有关事宜达成下列协议：</w:t>
      </w:r>
    </w:p>
    <w:p w14:paraId="4829210D">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一、联合体各方应承担的工作和义务具体如下：</w:t>
      </w:r>
    </w:p>
    <w:p w14:paraId="7CD33450">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1、牵头方（全称）：</w:t>
      </w:r>
      <w:r>
        <w:rPr>
          <w:rFonts w:ascii="仿宋_GB2312" w:hAnsi="仿宋_GB2312" w:eastAsia="仿宋_GB2312" w:cs="仿宋_GB2312"/>
          <w:color w:val="auto"/>
          <w:sz w:val="24"/>
          <w:szCs w:val="24"/>
          <w:highlight w:val="none"/>
          <w:u w:val="single"/>
        </w:rPr>
        <w:t xml:space="preserve">（填写“工作及义务的具体内容”） </w:t>
      </w:r>
      <w:r>
        <w:rPr>
          <w:rFonts w:ascii="仿宋_GB2312" w:hAnsi="仿宋_GB2312" w:eastAsia="仿宋_GB2312" w:cs="仿宋_GB2312"/>
          <w:color w:val="auto"/>
          <w:sz w:val="24"/>
          <w:szCs w:val="24"/>
          <w:highlight w:val="none"/>
        </w:rPr>
        <w:t>；</w:t>
      </w:r>
    </w:p>
    <w:p w14:paraId="48271CF0">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2、成员方：</w:t>
      </w:r>
    </w:p>
    <w:p w14:paraId="48680A45">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2.1（成员一的全称）：</w:t>
      </w:r>
      <w:r>
        <w:rPr>
          <w:rFonts w:ascii="仿宋_GB2312" w:hAnsi="仿宋_GB2312" w:eastAsia="仿宋_GB2312" w:cs="仿宋_GB2312"/>
          <w:color w:val="auto"/>
          <w:sz w:val="24"/>
          <w:szCs w:val="24"/>
          <w:highlight w:val="none"/>
          <w:u w:val="single"/>
        </w:rPr>
        <w:t>（填写“工作及义务的具体内容”）</w:t>
      </w:r>
      <w:r>
        <w:rPr>
          <w:rFonts w:ascii="仿宋_GB2312" w:hAnsi="仿宋_GB2312" w:eastAsia="仿宋_GB2312" w:cs="仿宋_GB2312"/>
          <w:color w:val="auto"/>
          <w:sz w:val="24"/>
          <w:szCs w:val="24"/>
          <w:highlight w:val="none"/>
        </w:rPr>
        <w:t xml:space="preserve"> ；</w:t>
      </w:r>
    </w:p>
    <w:p w14:paraId="12C09750">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64DEDE4C">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二、联合体各方的合同金额占比，具体如下：</w:t>
      </w:r>
    </w:p>
    <w:p w14:paraId="48F3FDE3">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1.牵头方（</w:t>
      </w:r>
      <w:r>
        <w:rPr>
          <w:rFonts w:ascii="仿宋_GB2312" w:hAnsi="仿宋_GB2312" w:eastAsia="仿宋_GB2312" w:cs="仿宋_GB2312"/>
          <w:color w:val="auto"/>
          <w:sz w:val="24"/>
          <w:szCs w:val="24"/>
          <w:highlight w:val="none"/>
          <w:u w:val="single"/>
        </w:rPr>
        <w:t xml:space="preserve"> 全称</w:t>
      </w:r>
      <w:r>
        <w:rPr>
          <w:rFonts w:ascii="仿宋_GB2312" w:hAnsi="仿宋_GB2312" w:eastAsia="仿宋_GB2312" w:cs="仿宋_GB2312"/>
          <w:color w:val="auto"/>
          <w:sz w:val="24"/>
          <w:szCs w:val="24"/>
          <w:highlight w:val="none"/>
        </w:rPr>
        <w:t xml:space="preserve"> ）的合同金额占合同总额的</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w:t>
      </w:r>
    </w:p>
    <w:p w14:paraId="0CEEAF28">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2.成员方：</w:t>
      </w:r>
    </w:p>
    <w:p w14:paraId="0A16AD74">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2.1（</w:t>
      </w:r>
      <w:r>
        <w:rPr>
          <w:rFonts w:ascii="仿宋_GB2312" w:hAnsi="仿宋_GB2312" w:eastAsia="仿宋_GB2312" w:cs="仿宋_GB2312"/>
          <w:color w:val="auto"/>
          <w:sz w:val="24"/>
          <w:szCs w:val="24"/>
          <w:highlight w:val="none"/>
          <w:u w:val="single"/>
        </w:rPr>
        <w:t xml:space="preserve"> 成员1的全称 </w:t>
      </w:r>
      <w:r>
        <w:rPr>
          <w:rFonts w:ascii="仿宋_GB2312" w:hAnsi="仿宋_GB2312" w:eastAsia="仿宋_GB2312" w:cs="仿宋_GB2312"/>
          <w:color w:val="auto"/>
          <w:sz w:val="24"/>
          <w:szCs w:val="24"/>
          <w:highlight w:val="none"/>
        </w:rPr>
        <w:t>）的合同金额占合同总额的</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w:t>
      </w:r>
    </w:p>
    <w:p w14:paraId="2C563FD5">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08FE5FA1">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三、联合体各方约定：</w:t>
      </w:r>
    </w:p>
    <w:p w14:paraId="603B309C">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1、由</w:t>
      </w:r>
      <w:r>
        <w:rPr>
          <w:rFonts w:ascii="仿宋_GB2312" w:hAnsi="仿宋_GB2312" w:eastAsia="仿宋_GB2312" w:cs="仿宋_GB2312"/>
          <w:color w:val="auto"/>
          <w:sz w:val="24"/>
          <w:szCs w:val="24"/>
          <w:highlight w:val="none"/>
          <w:u w:val="single"/>
        </w:rPr>
        <w:t>（填写“牵头方的全称”）代表联合体办理参加本项目投标的有关事宜（包括但不限于：注册账号、派出投标人代表、提交投标文件及参加开标、谈判、澄清等），在此过程中，投标人代表签字的一切文件和处理结果，联合体均予以认可并对此承担责任。</w:t>
      </w:r>
    </w:p>
    <w:p w14:paraId="7D8EAC27">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2、联合体各方约定由</w:t>
      </w:r>
      <w:r>
        <w:rPr>
          <w:rFonts w:ascii="仿宋_GB2312" w:hAnsi="仿宋_GB2312" w:eastAsia="仿宋_GB2312" w:cs="仿宋_GB2312"/>
          <w:color w:val="auto"/>
          <w:sz w:val="24"/>
          <w:szCs w:val="24"/>
          <w:highlight w:val="none"/>
          <w:u w:val="single"/>
        </w:rPr>
        <w:t>（填写“牵头方的全称”）代表联合体办理投标保证金事宜。</w:t>
      </w:r>
    </w:p>
    <w:p w14:paraId="301B2826">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05D713D">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5FF5593F">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五、本协议自签署之日起生效，政府采购合同履行完毕后自动失效。</w:t>
      </w:r>
    </w:p>
    <w:p w14:paraId="41D2423A">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六、本协议一式</w:t>
      </w:r>
      <w:r>
        <w:rPr>
          <w:rFonts w:ascii="仿宋_GB2312" w:hAnsi="仿宋_GB2312" w:eastAsia="仿宋_GB2312" w:cs="仿宋_GB2312"/>
          <w:color w:val="auto"/>
          <w:sz w:val="24"/>
          <w:szCs w:val="24"/>
          <w:highlight w:val="none"/>
          <w:u w:val="single"/>
        </w:rPr>
        <w:t>（填写具体份数）</w:t>
      </w:r>
      <w:r>
        <w:rPr>
          <w:rFonts w:ascii="仿宋_GB2312" w:hAnsi="仿宋_GB2312" w:eastAsia="仿宋_GB2312" w:cs="仿宋_GB2312"/>
          <w:color w:val="auto"/>
          <w:sz w:val="24"/>
          <w:szCs w:val="24"/>
          <w:highlight w:val="none"/>
        </w:rPr>
        <w:t>份，联合体各方各执一份，投标文件中提交一份。</w:t>
      </w:r>
    </w:p>
    <w:p w14:paraId="399CAE7C">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（以下无正文）</w:t>
      </w:r>
    </w:p>
    <w:p w14:paraId="7BC18FF8">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牵头方：</w:t>
      </w:r>
      <w:r>
        <w:rPr>
          <w:rFonts w:ascii="仿宋_GB2312" w:hAnsi="仿宋_GB2312" w:eastAsia="仿宋_GB2312" w:cs="仿宋_GB2312"/>
          <w:color w:val="auto"/>
          <w:sz w:val="24"/>
          <w:szCs w:val="24"/>
          <w:highlight w:val="none"/>
          <w:u w:val="single"/>
        </w:rPr>
        <w:t>（全称并加盖单位公章）</w:t>
      </w:r>
    </w:p>
    <w:p w14:paraId="7A4E9D6B">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法定代表人或其委托代理人：</w:t>
      </w:r>
      <w:r>
        <w:rPr>
          <w:rFonts w:ascii="仿宋_GB2312" w:hAnsi="仿宋_GB2312" w:eastAsia="仿宋_GB2312" w:cs="仿宋_GB2312"/>
          <w:color w:val="auto"/>
          <w:sz w:val="24"/>
          <w:szCs w:val="24"/>
          <w:highlight w:val="none"/>
          <w:u w:val="single"/>
        </w:rPr>
        <w:t xml:space="preserve"> （签字或盖章）</w:t>
      </w:r>
    </w:p>
    <w:p w14:paraId="56566EFB">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成员一：</w:t>
      </w:r>
      <w:r>
        <w:rPr>
          <w:rFonts w:ascii="仿宋_GB2312" w:hAnsi="仿宋_GB2312" w:eastAsia="仿宋_GB2312" w:cs="仿宋_GB2312"/>
          <w:color w:val="auto"/>
          <w:sz w:val="24"/>
          <w:szCs w:val="24"/>
          <w:highlight w:val="none"/>
          <w:u w:val="single"/>
        </w:rPr>
        <w:t>（全称并加盖成员一的单位公章）</w:t>
      </w:r>
    </w:p>
    <w:p w14:paraId="55EA564D">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法定代表人或其委托代理人：</w:t>
      </w:r>
      <w:r>
        <w:rPr>
          <w:rFonts w:ascii="仿宋_GB2312" w:hAnsi="仿宋_GB2312" w:eastAsia="仿宋_GB2312" w:cs="仿宋_GB2312"/>
          <w:color w:val="auto"/>
          <w:sz w:val="24"/>
          <w:szCs w:val="24"/>
          <w:highlight w:val="none"/>
          <w:u w:val="single"/>
        </w:rPr>
        <w:t xml:space="preserve"> （签字或盖章）</w:t>
      </w:r>
    </w:p>
    <w:p w14:paraId="609626D9">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33E69345">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成员**：</w:t>
      </w:r>
      <w:r>
        <w:rPr>
          <w:rFonts w:ascii="仿宋_GB2312" w:hAnsi="仿宋_GB2312" w:eastAsia="仿宋_GB2312" w:cs="仿宋_GB2312"/>
          <w:color w:val="auto"/>
          <w:sz w:val="24"/>
          <w:szCs w:val="24"/>
          <w:highlight w:val="none"/>
          <w:u w:val="single"/>
        </w:rPr>
        <w:t>（全称并加盖成员**的单位公章）</w:t>
      </w:r>
    </w:p>
    <w:p w14:paraId="412D8BA4">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法定代表人或其委托代理人：</w:t>
      </w:r>
      <w:r>
        <w:rPr>
          <w:rFonts w:ascii="仿宋_GB2312" w:hAnsi="仿宋_GB2312" w:eastAsia="仿宋_GB2312" w:cs="仿宋_GB2312"/>
          <w:color w:val="auto"/>
          <w:sz w:val="24"/>
          <w:szCs w:val="24"/>
          <w:highlight w:val="none"/>
          <w:u w:val="single"/>
        </w:rPr>
        <w:t xml:space="preserve"> （签字或盖章）</w:t>
      </w:r>
    </w:p>
    <w:p w14:paraId="47D89E17">
      <w:pPr>
        <w:pStyle w:val="12"/>
        <w:keepNext w:val="0"/>
        <w:keepLines w:val="0"/>
        <w:pageBreakBefore w:val="0"/>
        <w:widowControl/>
        <w:kinsoku/>
        <w:wordWrap/>
        <w:overflowPunct/>
        <w:topLinePunct w:val="0"/>
        <w:autoSpaceDE/>
        <w:autoSpaceDN/>
        <w:bidi w:val="0"/>
        <w:adjustRightInd/>
        <w:snapToGrid/>
        <w:spacing w:line="28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签署日期：</w:t>
      </w:r>
      <w:r>
        <w:rPr>
          <w:rFonts w:ascii="仿宋_GB2312" w:hAnsi="仿宋_GB2312" w:eastAsia="仿宋_GB2312" w:cs="仿宋_GB2312"/>
          <w:color w:val="auto"/>
          <w:sz w:val="24"/>
          <w:szCs w:val="24"/>
          <w:highlight w:val="none"/>
          <w:u w:val="single"/>
        </w:rPr>
        <w:t>　　年　　月　　日</w:t>
      </w:r>
    </w:p>
    <w:p w14:paraId="234AF856">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01489458">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1、招标文件接受联合体投标且投标人为联合体的，投标人应提供本协议；否则无须提供。</w:t>
      </w:r>
    </w:p>
    <w:p w14:paraId="00FEF3BD">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2、本协议由委托代理人签字或盖章的，应按照本章载明的格式提供“单位授权书”。</w:t>
      </w:r>
    </w:p>
    <w:p w14:paraId="78E7F842">
      <w:pPr>
        <w:pStyle w:val="12"/>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color w:val="auto"/>
          <w:highlight w:val="none"/>
        </w:rPr>
      </w:pPr>
      <w:r>
        <w:rPr>
          <w:rFonts w:ascii="仿宋_GB2312" w:hAnsi="仿宋_GB2312" w:eastAsia="仿宋_GB2312" w:cs="仿宋_GB2312"/>
          <w:color w:val="auto"/>
          <w:sz w:val="24"/>
          <w:szCs w:val="24"/>
          <w:highlight w:val="none"/>
        </w:rPr>
        <w:t>3、在以联合体形式落实中小企业预留份额项目中，投标人除了要提供《中小企业声明函》，还需提供本协议。</w:t>
      </w:r>
    </w:p>
    <w:p w14:paraId="557CED8A">
      <w:pPr>
        <w:pStyle w:val="12"/>
        <w:jc w:val="left"/>
        <w:rPr>
          <w:color w:val="auto"/>
          <w:highlight w:val="none"/>
        </w:rPr>
      </w:pPr>
      <w:r>
        <w:rPr>
          <w:rFonts w:ascii="仿宋_GB2312" w:hAnsi="仿宋_GB2312" w:eastAsia="仿宋_GB2312" w:cs="仿宋_GB2312"/>
          <w:color w:val="auto"/>
          <w:highlight w:val="none"/>
        </w:rPr>
        <w:t xml:space="preserve"> </w:t>
      </w:r>
    </w:p>
    <w:p w14:paraId="505D2E63">
      <w:pPr>
        <w:pStyle w:val="12"/>
        <w:jc w:val="center"/>
        <w:outlineLvl w:val="3"/>
        <w:rPr>
          <w:rFonts w:ascii="仿宋_GB2312" w:hAnsi="仿宋_GB2312" w:eastAsia="仿宋_GB2312" w:cs="仿宋_GB2312"/>
          <w:b/>
          <w:color w:val="auto"/>
          <w:sz w:val="24"/>
          <w:highlight w:val="none"/>
        </w:rPr>
      </w:pPr>
    </w:p>
    <w:p w14:paraId="7051931B">
      <w:pPr>
        <w:pStyle w:val="12"/>
        <w:jc w:val="center"/>
        <w:outlineLvl w:val="3"/>
        <w:rPr>
          <w:color w:val="auto"/>
          <w:highlight w:val="none"/>
        </w:rPr>
      </w:pPr>
      <w:r>
        <w:rPr>
          <w:rFonts w:ascii="仿宋_GB2312" w:hAnsi="仿宋_GB2312" w:eastAsia="仿宋_GB2312" w:cs="仿宋_GB2312"/>
          <w:b/>
          <w:color w:val="auto"/>
          <w:sz w:val="24"/>
          <w:highlight w:val="none"/>
        </w:rPr>
        <w:t>二-6分包意向协议（若有）</w:t>
      </w:r>
    </w:p>
    <w:p w14:paraId="0141B99A">
      <w:pPr>
        <w:pStyle w:val="12"/>
        <w:ind w:firstLine="480"/>
        <w:jc w:val="left"/>
        <w:rPr>
          <w:rFonts w:ascii="仿宋_GB2312" w:hAnsi="仿宋_GB2312" w:eastAsia="仿宋_GB2312" w:cs="仿宋_GB2312"/>
          <w:color w:val="auto"/>
          <w:highlight w:val="none"/>
        </w:rPr>
      </w:pPr>
    </w:p>
    <w:p w14:paraId="602BE6A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甲方（总包方）：</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（即本项目的投标人）</w:t>
      </w:r>
    </w:p>
    <w:p w14:paraId="654FB3F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乙方（分包方）：</w:t>
      </w:r>
      <w:r>
        <w:rPr>
          <w:rFonts w:ascii="仿宋_GB2312" w:hAnsi="仿宋_GB2312" w:eastAsia="仿宋_GB2312" w:cs="仿宋_GB2312"/>
          <w:color w:val="auto"/>
          <w:sz w:val="24"/>
          <w:szCs w:val="24"/>
          <w:highlight w:val="none"/>
          <w:u w:val="single"/>
        </w:rPr>
        <w:t>　　　　　　　</w:t>
      </w:r>
    </w:p>
    <w:p w14:paraId="7E24D57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兹有甲方参加</w:t>
      </w:r>
      <w:r>
        <w:rPr>
          <w:rFonts w:ascii="仿宋_GB2312" w:hAnsi="仿宋_GB2312" w:eastAsia="仿宋_GB2312" w:cs="仿宋_GB2312"/>
          <w:color w:val="auto"/>
          <w:sz w:val="24"/>
          <w:szCs w:val="24"/>
          <w:highlight w:val="none"/>
          <w:u w:val="single"/>
        </w:rPr>
        <w:t>（填写“项目名称”）</w:t>
      </w:r>
      <w:r>
        <w:rPr>
          <w:rFonts w:ascii="仿宋_GB2312" w:hAnsi="仿宋_GB2312" w:eastAsia="仿宋_GB2312" w:cs="仿宋_GB2312"/>
          <w:color w:val="auto"/>
          <w:sz w:val="24"/>
          <w:szCs w:val="24"/>
          <w:highlight w:val="none"/>
        </w:rPr>
        <w:t xml:space="preserve"> 项目（项目编号：</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）的政府采购活动。甲方期望将采购项目的部分采购标的分包给乙方完成，而乙方保证能够向甲方提供本协议项下的采购标的，甲、乙双方就合同分包的有关事宜达成下列协议：</w:t>
      </w:r>
    </w:p>
    <w:p w14:paraId="61A2902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一、分包标的</w:t>
      </w:r>
    </w:p>
    <w:p w14:paraId="6089F00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u w:val="single"/>
        </w:rPr>
        <w:t>（根据双方的意向填写，可以是表格或文字描述）。</w:t>
      </w:r>
    </w:p>
    <w:p w14:paraId="09A5E49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二、分包合同金额占比</w:t>
      </w:r>
    </w:p>
    <w:p w14:paraId="29E257A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分包合同价占投标总价的比例：</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w:t>
      </w:r>
    </w:p>
    <w:p w14:paraId="40D9FD7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三、其他条款</w:t>
      </w:r>
    </w:p>
    <w:p w14:paraId="63354A2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8"/>
        <w:tblW w:w="4884" w:type="pct"/>
        <w:tblInd w:w="10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42"/>
        <w:gridCol w:w="4531"/>
      </w:tblGrid>
      <w:tr w14:paraId="5325C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3" w:type="pct"/>
          </w:tcPr>
          <w:p w14:paraId="05A44B7D">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甲方：</w:t>
            </w:r>
          </w:p>
        </w:tc>
        <w:tc>
          <w:tcPr>
            <w:tcW w:w="2496" w:type="pct"/>
          </w:tcPr>
          <w:p w14:paraId="6613C122">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乙方：</w:t>
            </w:r>
          </w:p>
        </w:tc>
      </w:tr>
      <w:tr w14:paraId="31EEC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3" w:type="pct"/>
          </w:tcPr>
          <w:p w14:paraId="1A561DCC">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住所：</w:t>
            </w:r>
          </w:p>
        </w:tc>
        <w:tc>
          <w:tcPr>
            <w:tcW w:w="2496" w:type="pct"/>
          </w:tcPr>
          <w:p w14:paraId="03202CB6">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住所：</w:t>
            </w:r>
          </w:p>
        </w:tc>
      </w:tr>
      <w:tr w14:paraId="00ADC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3" w:type="pct"/>
          </w:tcPr>
          <w:p w14:paraId="3DCA2D5B">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单位负责人或委托代理人：</w:t>
            </w:r>
          </w:p>
        </w:tc>
        <w:tc>
          <w:tcPr>
            <w:tcW w:w="2496" w:type="pct"/>
          </w:tcPr>
          <w:p w14:paraId="0D4CC0D3">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单位负责人或委托代理人：</w:t>
            </w:r>
          </w:p>
        </w:tc>
      </w:tr>
      <w:tr w14:paraId="13F33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3" w:type="pct"/>
          </w:tcPr>
          <w:p w14:paraId="72FB5556">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联系方法：</w:t>
            </w:r>
          </w:p>
        </w:tc>
        <w:tc>
          <w:tcPr>
            <w:tcW w:w="2496" w:type="pct"/>
          </w:tcPr>
          <w:p w14:paraId="4EED984A">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联系方法：</w:t>
            </w:r>
          </w:p>
        </w:tc>
      </w:tr>
      <w:tr w14:paraId="5CA86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3" w:type="pct"/>
          </w:tcPr>
          <w:p w14:paraId="5DC0448B">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开户银行：</w:t>
            </w:r>
          </w:p>
        </w:tc>
        <w:tc>
          <w:tcPr>
            <w:tcW w:w="2496" w:type="pct"/>
          </w:tcPr>
          <w:p w14:paraId="6ADFA23C">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开户银行：</w:t>
            </w:r>
          </w:p>
        </w:tc>
      </w:tr>
      <w:tr w14:paraId="69D73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3" w:type="pct"/>
          </w:tcPr>
          <w:p w14:paraId="025F4E79">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账号：</w:t>
            </w:r>
          </w:p>
        </w:tc>
        <w:tc>
          <w:tcPr>
            <w:tcW w:w="2496" w:type="pct"/>
          </w:tcPr>
          <w:p w14:paraId="7ADC9243">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账号：</w:t>
            </w:r>
          </w:p>
        </w:tc>
      </w:tr>
      <w:tr w14:paraId="3A827B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2"/>
          </w:tcPr>
          <w:p w14:paraId="3BDC6D86">
            <w:pPr>
              <w:pStyle w:val="12"/>
              <w:spacing w:line="360" w:lineRule="auto"/>
              <w:jc w:val="right"/>
              <w:rPr>
                <w:color w:val="auto"/>
                <w:sz w:val="24"/>
                <w:szCs w:val="24"/>
                <w:highlight w:val="none"/>
              </w:rPr>
            </w:pPr>
            <w:r>
              <w:rPr>
                <w:rFonts w:ascii="仿宋_GB2312" w:hAnsi="仿宋_GB2312" w:eastAsia="仿宋_GB2312" w:cs="仿宋_GB2312"/>
                <w:color w:val="auto"/>
                <w:sz w:val="24"/>
                <w:szCs w:val="24"/>
                <w:highlight w:val="none"/>
              </w:rPr>
              <w:t>签订地点：</w:t>
            </w:r>
            <w:r>
              <w:rPr>
                <w:rFonts w:ascii="仿宋_GB2312" w:hAnsi="仿宋_GB2312" w:eastAsia="仿宋_GB2312" w:cs="仿宋_GB2312"/>
                <w:color w:val="auto"/>
                <w:sz w:val="24"/>
                <w:szCs w:val="24"/>
                <w:highlight w:val="none"/>
                <w:u w:val="single"/>
              </w:rPr>
              <w:t>　　　　　　　　　　</w:t>
            </w:r>
          </w:p>
          <w:p w14:paraId="36C9C007">
            <w:pPr>
              <w:pStyle w:val="12"/>
              <w:spacing w:line="360" w:lineRule="auto"/>
              <w:jc w:val="right"/>
              <w:rPr>
                <w:color w:val="auto"/>
                <w:sz w:val="24"/>
                <w:szCs w:val="24"/>
                <w:highlight w:val="none"/>
              </w:rPr>
            </w:pPr>
            <w:r>
              <w:rPr>
                <w:rFonts w:ascii="仿宋_GB2312" w:hAnsi="仿宋_GB2312" w:eastAsia="仿宋_GB2312" w:cs="仿宋_GB2312"/>
                <w:color w:val="auto"/>
                <w:sz w:val="24"/>
                <w:szCs w:val="24"/>
                <w:highlight w:val="none"/>
              </w:rPr>
              <w:t>签约日期：</w:t>
            </w:r>
            <w:r>
              <w:rPr>
                <w:rFonts w:ascii="仿宋_GB2312" w:hAnsi="仿宋_GB2312" w:eastAsia="仿宋_GB2312" w:cs="仿宋_GB2312"/>
                <w:color w:val="auto"/>
                <w:sz w:val="24"/>
                <w:szCs w:val="24"/>
                <w:highlight w:val="none"/>
                <w:u w:val="single"/>
              </w:rPr>
              <w:t>　　年　　月　　日</w:t>
            </w:r>
          </w:p>
        </w:tc>
      </w:tr>
    </w:tbl>
    <w:p w14:paraId="0FE4FB1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4CB6C5E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1.招标文件接受合同分包且投标人拟将合同分包的，应提供本协议；否则无须提供。</w:t>
      </w:r>
    </w:p>
    <w:p w14:paraId="44EE288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2.本协议由委托代理人签字或盖章的，应按照本章载明的格式提供“单位授权书”。</w:t>
      </w:r>
    </w:p>
    <w:p w14:paraId="0633B3D0">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3.在以合同分包形式落实中小企业预留份额项目中，投标人除了要提供《中小企业声明函》，还需提供本协议。</w:t>
      </w:r>
    </w:p>
    <w:p w14:paraId="337E9130">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13034BA">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rFonts w:ascii="仿宋_GB2312" w:hAnsi="仿宋_GB2312" w:eastAsia="仿宋_GB2312" w:cs="仿宋_GB2312"/>
          <w:b/>
          <w:color w:val="auto"/>
          <w:sz w:val="24"/>
          <w:highlight w:val="none"/>
        </w:rPr>
      </w:pPr>
    </w:p>
    <w:p w14:paraId="71CC3F65">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rFonts w:ascii="仿宋_GB2312" w:hAnsi="仿宋_GB2312" w:eastAsia="仿宋_GB2312" w:cs="仿宋_GB2312"/>
          <w:b/>
          <w:color w:val="auto"/>
          <w:sz w:val="24"/>
          <w:highlight w:val="none"/>
        </w:rPr>
      </w:pPr>
      <w:r>
        <w:rPr>
          <w:rFonts w:ascii="仿宋_GB2312" w:hAnsi="仿宋_GB2312" w:eastAsia="仿宋_GB2312" w:cs="仿宋_GB2312"/>
          <w:b/>
          <w:color w:val="auto"/>
          <w:sz w:val="24"/>
          <w:highlight w:val="none"/>
        </w:rPr>
        <w:t>二-7其他资格证明文件（若有）</w:t>
      </w:r>
    </w:p>
    <w:p w14:paraId="359D69B8">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rFonts w:ascii="仿宋_GB2312" w:hAnsi="仿宋_GB2312" w:eastAsia="仿宋_GB2312" w:cs="仿宋_GB2312"/>
          <w:b/>
          <w:color w:val="auto"/>
          <w:sz w:val="24"/>
          <w:highlight w:val="none"/>
        </w:rPr>
      </w:pPr>
      <w:r>
        <w:rPr>
          <w:rFonts w:ascii="仿宋_GB2312" w:hAnsi="仿宋_GB2312" w:eastAsia="仿宋_GB2312" w:cs="仿宋_GB2312"/>
          <w:b/>
          <w:color w:val="auto"/>
          <w:sz w:val="24"/>
          <w:highlight w:val="none"/>
        </w:rPr>
        <w:t>二-7-①招标文件规定的其他资格证明文件（若有）</w:t>
      </w:r>
    </w:p>
    <w:p w14:paraId="397485AD">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rFonts w:ascii="仿宋_GB2312" w:hAnsi="仿宋_GB2312" w:eastAsia="仿宋_GB2312" w:cs="仿宋_GB2312"/>
          <w:b/>
          <w:color w:val="auto"/>
          <w:sz w:val="24"/>
          <w:highlight w:val="none"/>
        </w:rPr>
      </w:pPr>
    </w:p>
    <w:p w14:paraId="4524FD0E">
      <w:pPr>
        <w:pStyle w:val="12"/>
        <w:spacing w:line="360" w:lineRule="auto"/>
        <w:ind w:firstLine="480"/>
        <w:jc w:val="center"/>
        <w:rPr>
          <w:color w:val="auto"/>
          <w:sz w:val="24"/>
          <w:szCs w:val="24"/>
          <w:highlight w:val="none"/>
        </w:rPr>
      </w:pPr>
      <w:r>
        <w:rPr>
          <w:rFonts w:ascii="仿宋_GB2312" w:hAnsi="仿宋_GB2312" w:eastAsia="仿宋_GB2312" w:cs="仿宋_GB2312"/>
          <w:color w:val="auto"/>
          <w:sz w:val="24"/>
          <w:szCs w:val="24"/>
          <w:highlight w:val="none"/>
        </w:rPr>
        <w:t>编制说明</w:t>
      </w:r>
    </w:p>
    <w:p w14:paraId="59773BB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除招标文件另有规定外，招标文件要求提交的除前述资格证明文件外的其他资格证明文件（若有）加盖投标人的单位公章后应在此项下提交。</w:t>
      </w:r>
    </w:p>
    <w:p w14:paraId="6092BA02">
      <w:pPr>
        <w:pStyle w:val="12"/>
        <w:spacing w:line="360" w:lineRule="auto"/>
        <w:rPr>
          <w:color w:val="auto"/>
          <w:highlight w:val="none"/>
        </w:rPr>
      </w:pPr>
      <w:r>
        <w:rPr>
          <w:rFonts w:ascii="仿宋_GB2312" w:hAnsi="仿宋_GB2312" w:eastAsia="仿宋_GB2312" w:cs="仿宋_GB2312"/>
          <w:color w:val="auto"/>
          <w:sz w:val="24"/>
          <w:szCs w:val="24"/>
          <w:highlight w:val="none"/>
        </w:rPr>
        <w:t xml:space="preserve"> </w:t>
      </w:r>
      <w:r>
        <w:rPr>
          <w:rFonts w:ascii="仿宋_GB2312" w:hAnsi="仿宋_GB2312" w:eastAsia="仿宋_GB2312" w:cs="仿宋_GB2312"/>
          <w:color w:val="auto"/>
          <w:sz w:val="24"/>
          <w:szCs w:val="24"/>
          <w:highlight w:val="none"/>
        </w:rPr>
        <w:br w:type="textWrapping"/>
      </w:r>
      <w:r>
        <w:rPr>
          <w:rFonts w:ascii="仿宋_GB2312" w:hAnsi="仿宋_GB2312" w:eastAsia="仿宋_GB2312" w:cs="仿宋_GB2312"/>
          <w:color w:val="auto"/>
          <w:highlight w:val="none"/>
        </w:rPr>
        <w:br w:type="page"/>
      </w:r>
    </w:p>
    <w:p w14:paraId="5732FB94">
      <w:pPr>
        <w:pStyle w:val="12"/>
        <w:jc w:val="center"/>
        <w:outlineLvl w:val="2"/>
        <w:rPr>
          <w:rFonts w:ascii="仿宋_GB2312" w:hAnsi="仿宋_GB2312" w:eastAsia="仿宋_GB2312" w:cs="仿宋_GB2312"/>
          <w:b/>
          <w:color w:val="auto"/>
          <w:sz w:val="28"/>
          <w:highlight w:val="none"/>
        </w:rPr>
      </w:pPr>
    </w:p>
    <w:p w14:paraId="5F31A2F1">
      <w:pPr>
        <w:pStyle w:val="12"/>
        <w:jc w:val="center"/>
        <w:outlineLvl w:val="2"/>
        <w:rPr>
          <w:color w:val="auto"/>
          <w:highlight w:val="none"/>
        </w:rPr>
      </w:pPr>
      <w:r>
        <w:rPr>
          <w:rFonts w:ascii="仿宋_GB2312" w:hAnsi="仿宋_GB2312" w:eastAsia="仿宋_GB2312" w:cs="仿宋_GB2312"/>
          <w:b/>
          <w:color w:val="auto"/>
          <w:sz w:val="28"/>
          <w:highlight w:val="none"/>
        </w:rPr>
        <w:t>三、投标保证金</w:t>
      </w:r>
    </w:p>
    <w:p w14:paraId="0C98A09F">
      <w:pPr>
        <w:pStyle w:val="12"/>
        <w:spacing w:line="360" w:lineRule="auto"/>
        <w:ind w:firstLine="480"/>
        <w:jc w:val="center"/>
        <w:rPr>
          <w:color w:val="auto"/>
          <w:sz w:val="24"/>
          <w:szCs w:val="24"/>
          <w:highlight w:val="none"/>
        </w:rPr>
      </w:pPr>
      <w:r>
        <w:rPr>
          <w:rFonts w:ascii="仿宋_GB2312" w:hAnsi="仿宋_GB2312" w:eastAsia="仿宋_GB2312" w:cs="仿宋_GB2312"/>
          <w:color w:val="auto"/>
          <w:sz w:val="24"/>
          <w:szCs w:val="24"/>
          <w:highlight w:val="none"/>
        </w:rPr>
        <w:t>编制说明</w:t>
      </w:r>
    </w:p>
    <w:p w14:paraId="133C375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1、在此项下提交的“投标保证金”材料可使用转账凭证复印件或有关原始页面的打印件。</w:t>
      </w:r>
    </w:p>
    <w:p w14:paraId="66FD40C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2、投标保证金是否已提交的认定按照招标文件第三章规定执行。</w:t>
      </w:r>
    </w:p>
    <w:p w14:paraId="73AC8D81">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20FCA72">
      <w:pPr>
        <w:jc w:val="center"/>
        <w:rPr>
          <w:rFonts w:hint="eastAsia" w:ascii="仿宋" w:hAnsi="仿宋" w:eastAsia="仿宋" w:cs="仿宋"/>
          <w:b/>
          <w:color w:val="auto"/>
          <w:kern w:val="0"/>
          <w:sz w:val="24"/>
          <w:szCs w:val="24"/>
          <w:highlight w:val="none"/>
          <w:lang w:val="en-US" w:eastAsia="zh-CN"/>
        </w:rPr>
      </w:pPr>
    </w:p>
    <w:p w14:paraId="46B15006">
      <w:pPr>
        <w:jc w:val="center"/>
        <w:rPr>
          <w:rFonts w:hint="eastAsia" w:ascii="仿宋_GB2312" w:hAnsi="仿宋_GB2312" w:eastAsia="仿宋_GB2312" w:cs="仿宋_GB2312"/>
          <w:b/>
          <w:color w:val="auto"/>
          <w:kern w:val="0"/>
          <w:sz w:val="28"/>
          <w:szCs w:val="20"/>
          <w:highlight w:val="none"/>
          <w:lang w:val="en-US" w:eastAsia="zh-Hans"/>
        </w:rPr>
      </w:pPr>
      <w:r>
        <w:rPr>
          <w:rFonts w:hint="eastAsia" w:ascii="仿宋_GB2312" w:hAnsi="仿宋_GB2312" w:eastAsia="仿宋_GB2312" w:cs="仿宋_GB2312"/>
          <w:b/>
          <w:color w:val="auto"/>
          <w:kern w:val="0"/>
          <w:sz w:val="28"/>
          <w:szCs w:val="20"/>
          <w:highlight w:val="none"/>
          <w:lang w:val="en-US" w:eastAsia="zh-CN"/>
        </w:rPr>
        <w:t>四</w:t>
      </w:r>
      <w:r>
        <w:rPr>
          <w:rFonts w:hint="eastAsia" w:ascii="仿宋_GB2312" w:hAnsi="仿宋_GB2312" w:eastAsia="仿宋_GB2312" w:cs="仿宋_GB2312"/>
          <w:b/>
          <w:color w:val="auto"/>
          <w:kern w:val="0"/>
          <w:sz w:val="28"/>
          <w:szCs w:val="20"/>
          <w:highlight w:val="none"/>
          <w:lang w:val="en-US" w:eastAsia="zh-Hans"/>
        </w:rPr>
        <w:t>、退还投标保证金函</w:t>
      </w:r>
    </w:p>
    <w:p w14:paraId="546495D8">
      <w:pPr>
        <w:spacing w:line="360" w:lineRule="auto"/>
        <w:rPr>
          <w:rFonts w:hint="eastAsia" w:ascii="宋体" w:hAnsi="宋体"/>
          <w:b/>
          <w:color w:val="auto"/>
          <w:szCs w:val="21"/>
          <w:highlight w:val="none"/>
        </w:rPr>
      </w:pPr>
    </w:p>
    <w:p w14:paraId="561DC9B4">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致：福建三仟招标有限公司：</w:t>
      </w:r>
    </w:p>
    <w:p w14:paraId="79753C91">
      <w:pPr>
        <w:tabs>
          <w:tab w:val="left" w:pos="978"/>
        </w:tabs>
        <w:spacing w:line="36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我司于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日参与贵司组织开标的招标编号为：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的（项目名称：            ）投标，我司于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 以</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(同城转</w:t>
      </w:r>
      <w:r>
        <w:rPr>
          <w:rFonts w:hint="eastAsia" w:ascii="仿宋" w:hAnsi="仿宋" w:eastAsia="仿宋" w:cs="仿宋"/>
          <w:color w:val="auto"/>
          <w:sz w:val="24"/>
          <w:szCs w:val="24"/>
          <w:highlight w:val="none"/>
          <w:lang w:eastAsia="zh-CN"/>
        </w:rPr>
        <w:t>账</w:t>
      </w:r>
      <w:r>
        <w:rPr>
          <w:rFonts w:hint="eastAsia" w:ascii="仿宋" w:hAnsi="仿宋" w:eastAsia="仿宋" w:cs="仿宋"/>
          <w:color w:val="auto"/>
          <w:sz w:val="24"/>
          <w:szCs w:val="24"/>
          <w:highlight w:val="none"/>
        </w:rPr>
        <w:t>、异城电汇)形式向贵司账户缴纳投标保证金（大写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元）（小写￥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元），当可退回时，请退回到我司以下账户：</w:t>
      </w:r>
    </w:p>
    <w:p w14:paraId="6CCDC9E8">
      <w:pPr>
        <w:spacing w:line="50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0D323655">
      <w:pPr>
        <w:spacing w:line="500" w:lineRule="exact"/>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开户行：</w:t>
      </w:r>
      <w:r>
        <w:rPr>
          <w:rFonts w:hint="eastAsia" w:ascii="仿宋" w:hAnsi="仿宋" w:eastAsia="仿宋" w:cs="仿宋"/>
          <w:color w:val="auto"/>
          <w:sz w:val="24"/>
          <w:szCs w:val="24"/>
          <w:highlight w:val="none"/>
          <w:u w:val="single"/>
        </w:rPr>
        <w:t xml:space="preserve">                              </w:t>
      </w:r>
    </w:p>
    <w:p w14:paraId="5C9F9170">
      <w:pPr>
        <w:spacing w:line="500" w:lineRule="exact"/>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账 号： </w:t>
      </w:r>
      <w:r>
        <w:rPr>
          <w:rFonts w:hint="eastAsia" w:ascii="仿宋" w:hAnsi="仿宋" w:eastAsia="仿宋" w:cs="仿宋"/>
          <w:color w:val="auto"/>
          <w:sz w:val="24"/>
          <w:szCs w:val="24"/>
          <w:highlight w:val="none"/>
          <w:u w:val="single"/>
        </w:rPr>
        <w:t xml:space="preserve">                              </w:t>
      </w:r>
    </w:p>
    <w:p w14:paraId="2C5379D8">
      <w:pPr>
        <w:spacing w:line="500" w:lineRule="exact"/>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公司所在地：</w:t>
      </w:r>
      <w:r>
        <w:rPr>
          <w:rFonts w:hint="eastAsia" w:ascii="仿宋" w:hAnsi="仿宋" w:eastAsia="仿宋" w:cs="仿宋"/>
          <w:color w:val="auto"/>
          <w:sz w:val="24"/>
          <w:szCs w:val="24"/>
          <w:highlight w:val="none"/>
          <w:u w:val="single"/>
        </w:rPr>
        <w:t xml:space="preserve">      省       市       县 </w:t>
      </w:r>
    </w:p>
    <w:p w14:paraId="0DD8D609">
      <w:pPr>
        <w:spacing w:line="50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投标人代表：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（手机）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（固话）</w:t>
      </w:r>
    </w:p>
    <w:p w14:paraId="449D266E">
      <w:pPr>
        <w:spacing w:line="500" w:lineRule="exact"/>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投标人名称（盖公司公章）：</w:t>
      </w:r>
      <w:r>
        <w:rPr>
          <w:rFonts w:hint="eastAsia" w:ascii="仿宋" w:hAnsi="仿宋" w:eastAsia="仿宋" w:cs="仿宋"/>
          <w:color w:val="auto"/>
          <w:sz w:val="24"/>
          <w:szCs w:val="24"/>
          <w:highlight w:val="none"/>
          <w:u w:val="single"/>
        </w:rPr>
        <w:t xml:space="preserve">                  </w:t>
      </w:r>
    </w:p>
    <w:p w14:paraId="7E79940A">
      <w:pPr>
        <w:spacing w:line="400" w:lineRule="exact"/>
        <w:ind w:firstLine="420"/>
        <w:rPr>
          <w:rFonts w:hint="eastAsia" w:ascii="仿宋" w:hAnsi="仿宋" w:eastAsia="仿宋" w:cs="仿宋"/>
          <w:color w:val="auto"/>
          <w:sz w:val="24"/>
          <w:szCs w:val="24"/>
          <w:highlight w:val="none"/>
          <w:u w:val="single"/>
        </w:rPr>
      </w:pPr>
    </w:p>
    <w:p w14:paraId="34082F68">
      <w:pPr>
        <w:spacing w:line="400" w:lineRule="exact"/>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附：汇款凭证</w:t>
      </w:r>
    </w:p>
    <w:p w14:paraId="63618722">
      <w:pPr>
        <w:widowControl/>
        <w:spacing w:line="360" w:lineRule="auto"/>
        <w:jc w:val="left"/>
        <w:rPr>
          <w:rFonts w:hint="eastAsia" w:ascii="仿宋" w:hAnsi="仿宋" w:eastAsia="仿宋" w:cs="仿宋"/>
          <w:b/>
          <w:color w:val="auto"/>
          <w:sz w:val="24"/>
          <w:szCs w:val="24"/>
          <w:highlight w:val="none"/>
        </w:rPr>
      </w:pPr>
    </w:p>
    <w:p w14:paraId="2EB091A4">
      <w:pPr>
        <w:widowControl/>
        <w:spacing w:line="360" w:lineRule="auto"/>
        <w:jc w:val="left"/>
        <w:rPr>
          <w:rFonts w:hint="eastAsia" w:ascii="仿宋" w:hAnsi="仿宋" w:eastAsia="仿宋" w:cs="仿宋"/>
          <w:b/>
          <w:color w:val="auto"/>
          <w:sz w:val="24"/>
          <w:szCs w:val="24"/>
          <w:highlight w:val="none"/>
        </w:rPr>
      </w:pPr>
      <w:r>
        <w:rPr>
          <w:rFonts w:ascii="仿宋_GB2312" w:hAnsi="仿宋_GB2312" w:eastAsia="仿宋_GB2312" w:cs="仿宋_GB2312"/>
          <w:color w:val="auto"/>
          <w:sz w:val="24"/>
          <w:szCs w:val="24"/>
          <w:highlight w:val="none"/>
        </w:rPr>
        <w:t>※</w:t>
      </w:r>
      <w:r>
        <w:rPr>
          <w:rFonts w:hint="eastAsia" w:ascii="仿宋" w:hAnsi="仿宋" w:eastAsia="仿宋" w:cs="仿宋"/>
          <w:b/>
          <w:color w:val="auto"/>
          <w:sz w:val="24"/>
          <w:szCs w:val="24"/>
          <w:highlight w:val="none"/>
        </w:rPr>
        <w:t>注意事项：</w:t>
      </w:r>
    </w:p>
    <w:p w14:paraId="750013FB">
      <w:pPr>
        <w:tabs>
          <w:tab w:val="left" w:pos="978"/>
        </w:tabs>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1、以上内容应详细填写，不可简化；</w:t>
      </w:r>
    </w:p>
    <w:p w14:paraId="53489592">
      <w:pPr>
        <w:tabs>
          <w:tab w:val="left" w:pos="978"/>
        </w:tabs>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2、请在开标当天，将此表单独再另册制作一套与开标一览表或报价表一同单独装在信封内密封，一同提交。</w:t>
      </w:r>
    </w:p>
    <w:p w14:paraId="2A059FE9">
      <w:pPr>
        <w:tabs>
          <w:tab w:val="left" w:pos="978"/>
        </w:tabs>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3、未能及时缴交本表以及填写相关信息而致未能及时退还投标保证金的，福建三仟招标有限公司将不负法律与经济责任。</w:t>
      </w:r>
    </w:p>
    <w:p w14:paraId="35EB225D">
      <w:pPr>
        <w:tabs>
          <w:tab w:val="left" w:pos="978"/>
        </w:tabs>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4、投标人若中标的，须将合同复印件和《退还投标保证金函》送至或传真至本公司财务部后方可退回投标保证金，若因材料不齐全未能及时退还投标保证金的，福建三仟招标有限公司将不负法律与经济责任。</w:t>
      </w:r>
    </w:p>
    <w:p w14:paraId="611A60D2">
      <w:pPr>
        <w:pStyle w:val="12"/>
        <w:ind w:firstLine="482" w:firstLineChars="200"/>
        <w:jc w:val="both"/>
        <w:outlineLvl w:val="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5、退还投标保证金联系电话：</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0591-83956656）</w:t>
      </w:r>
    </w:p>
    <w:p w14:paraId="20B818AF">
      <w:pPr>
        <w:pStyle w:val="12"/>
        <w:jc w:val="center"/>
        <w:outlineLvl w:val="2"/>
        <w:rPr>
          <w:rFonts w:ascii="仿宋_GB2312" w:hAnsi="仿宋_GB2312" w:eastAsia="仿宋_GB2312" w:cs="仿宋_GB2312"/>
          <w:b/>
          <w:color w:val="auto"/>
          <w:sz w:val="28"/>
          <w:highlight w:val="none"/>
        </w:rPr>
      </w:pPr>
    </w:p>
    <w:p w14:paraId="4A852B0A">
      <w:pPr>
        <w:pStyle w:val="12"/>
        <w:jc w:val="center"/>
        <w:outlineLvl w:val="2"/>
        <w:rPr>
          <w:rFonts w:ascii="仿宋_GB2312" w:hAnsi="仿宋_GB2312" w:eastAsia="仿宋_GB2312" w:cs="仿宋_GB2312"/>
          <w:b/>
          <w:color w:val="auto"/>
          <w:sz w:val="28"/>
          <w:highlight w:val="none"/>
        </w:rPr>
      </w:pPr>
    </w:p>
    <w:p w14:paraId="0CB870C1">
      <w:pPr>
        <w:pStyle w:val="12"/>
        <w:jc w:val="both"/>
        <w:outlineLvl w:val="2"/>
        <w:rPr>
          <w:rFonts w:ascii="仿宋_GB2312" w:hAnsi="仿宋_GB2312" w:eastAsia="仿宋_GB2312" w:cs="仿宋_GB2312"/>
          <w:b/>
          <w:color w:val="auto"/>
          <w:sz w:val="28"/>
          <w:highlight w:val="none"/>
        </w:rPr>
      </w:pPr>
    </w:p>
    <w:p w14:paraId="1409DCAF">
      <w:pPr>
        <w:pStyle w:val="12"/>
        <w:jc w:val="center"/>
        <w:outlineLvl w:val="2"/>
        <w:rPr>
          <w:color w:val="auto"/>
          <w:highlight w:val="none"/>
        </w:rPr>
      </w:pPr>
      <w:r>
        <w:rPr>
          <w:rFonts w:ascii="仿宋_GB2312" w:hAnsi="仿宋_GB2312" w:eastAsia="仿宋_GB2312" w:cs="仿宋_GB2312"/>
          <w:b/>
          <w:color w:val="auto"/>
          <w:sz w:val="28"/>
          <w:highlight w:val="none"/>
        </w:rPr>
        <w:t>封面格式(报价部分)</w:t>
      </w:r>
    </w:p>
    <w:p w14:paraId="4909EA48">
      <w:pPr>
        <w:pStyle w:val="12"/>
        <w:jc w:val="center"/>
        <w:outlineLvl w:val="0"/>
        <w:rPr>
          <w:rFonts w:ascii="仿宋_GB2312" w:hAnsi="仿宋_GB2312" w:eastAsia="仿宋_GB2312" w:cs="仿宋_GB2312"/>
          <w:b/>
          <w:color w:val="auto"/>
          <w:sz w:val="48"/>
          <w:highlight w:val="none"/>
        </w:rPr>
      </w:pPr>
    </w:p>
    <w:p w14:paraId="60A6C925">
      <w:pPr>
        <w:pStyle w:val="12"/>
        <w:jc w:val="center"/>
        <w:outlineLvl w:val="0"/>
        <w:rPr>
          <w:color w:val="auto"/>
          <w:highlight w:val="none"/>
        </w:rPr>
      </w:pPr>
      <w:r>
        <w:rPr>
          <w:rFonts w:ascii="仿宋_GB2312" w:hAnsi="仿宋_GB2312" w:eastAsia="仿宋_GB2312" w:cs="仿宋_GB2312"/>
          <w:b/>
          <w:color w:val="auto"/>
          <w:sz w:val="48"/>
          <w:highlight w:val="none"/>
        </w:rPr>
        <w:t>投标文件</w:t>
      </w:r>
    </w:p>
    <w:p w14:paraId="60BB5208">
      <w:pPr>
        <w:pStyle w:val="12"/>
        <w:jc w:val="center"/>
        <w:outlineLvl w:val="0"/>
        <w:rPr>
          <w:rFonts w:ascii="仿宋_GB2312" w:hAnsi="仿宋_GB2312" w:eastAsia="仿宋_GB2312" w:cs="仿宋_GB2312"/>
          <w:b/>
          <w:color w:val="auto"/>
          <w:sz w:val="48"/>
          <w:highlight w:val="none"/>
        </w:rPr>
      </w:pPr>
    </w:p>
    <w:p w14:paraId="2BAC2A47">
      <w:pPr>
        <w:pStyle w:val="12"/>
        <w:jc w:val="center"/>
        <w:outlineLvl w:val="0"/>
        <w:rPr>
          <w:color w:val="auto"/>
          <w:highlight w:val="none"/>
        </w:rPr>
      </w:pPr>
      <w:r>
        <w:rPr>
          <w:rFonts w:hint="eastAsia" w:ascii="仿宋_GB2312" w:hAnsi="仿宋_GB2312" w:eastAsia="仿宋_GB2312" w:cs="仿宋_GB2312"/>
          <w:b/>
          <w:color w:val="auto"/>
          <w:sz w:val="48"/>
          <w:highlight w:val="none"/>
          <w:lang w:eastAsia="zh-CN"/>
        </w:rPr>
        <w:t>（</w:t>
      </w:r>
      <w:r>
        <w:rPr>
          <w:rFonts w:ascii="仿宋_GB2312" w:hAnsi="仿宋_GB2312" w:eastAsia="仿宋_GB2312" w:cs="仿宋_GB2312"/>
          <w:b/>
          <w:color w:val="auto"/>
          <w:sz w:val="48"/>
          <w:highlight w:val="none"/>
        </w:rPr>
        <w:t>报价部分</w:t>
      </w:r>
      <w:r>
        <w:rPr>
          <w:rFonts w:hint="eastAsia" w:ascii="仿宋_GB2312" w:hAnsi="仿宋_GB2312" w:eastAsia="仿宋_GB2312" w:cs="仿宋_GB2312"/>
          <w:b/>
          <w:color w:val="auto"/>
          <w:sz w:val="48"/>
          <w:highlight w:val="none"/>
          <w:lang w:eastAsia="zh-CN"/>
        </w:rPr>
        <w:t>）</w:t>
      </w:r>
      <w:r>
        <w:rPr>
          <w:color w:val="auto"/>
          <w:highlight w:val="none"/>
        </w:rPr>
        <w:br w:type="textWrapping"/>
      </w:r>
      <w:r>
        <w:rPr>
          <w:color w:val="auto"/>
          <w:highlight w:val="none"/>
        </w:rPr>
        <w:br w:type="textWrapping"/>
      </w:r>
    </w:p>
    <w:p w14:paraId="5FC41F03">
      <w:pPr>
        <w:pStyle w:val="12"/>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290C7983">
      <w:pPr>
        <w:pStyle w:val="12"/>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497A104C">
      <w:pPr>
        <w:pStyle w:val="12"/>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761D5CB1">
      <w:pPr>
        <w:pStyle w:val="12"/>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0ABE00FE">
      <w:pPr>
        <w:pStyle w:val="12"/>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649ECBF3">
      <w:pPr>
        <w:pStyle w:val="12"/>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27FCD21E">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1B68646">
      <w:pPr>
        <w:pStyle w:val="12"/>
        <w:jc w:val="center"/>
        <w:outlineLvl w:val="2"/>
        <w:rPr>
          <w:rFonts w:ascii="仿宋_GB2312" w:hAnsi="仿宋_GB2312" w:eastAsia="仿宋_GB2312" w:cs="仿宋_GB2312"/>
          <w:b/>
          <w:color w:val="auto"/>
          <w:sz w:val="28"/>
          <w:highlight w:val="none"/>
        </w:rPr>
      </w:pPr>
    </w:p>
    <w:p w14:paraId="59ABFE96">
      <w:pPr>
        <w:pStyle w:val="12"/>
        <w:jc w:val="center"/>
        <w:outlineLvl w:val="2"/>
        <w:rPr>
          <w:color w:val="auto"/>
          <w:highlight w:val="none"/>
        </w:rPr>
      </w:pPr>
      <w:r>
        <w:rPr>
          <w:rFonts w:ascii="仿宋_GB2312" w:hAnsi="仿宋_GB2312" w:eastAsia="仿宋_GB2312" w:cs="仿宋_GB2312"/>
          <w:b/>
          <w:color w:val="auto"/>
          <w:sz w:val="28"/>
          <w:highlight w:val="none"/>
        </w:rPr>
        <w:t>索引</w:t>
      </w:r>
    </w:p>
    <w:p w14:paraId="7FAD8795">
      <w:pPr>
        <w:pStyle w:val="12"/>
        <w:ind w:firstLine="480"/>
        <w:jc w:val="left"/>
        <w:rPr>
          <w:rFonts w:ascii="仿宋_GB2312" w:hAnsi="仿宋_GB2312" w:eastAsia="仿宋_GB2312" w:cs="仿宋_GB2312"/>
          <w:color w:val="auto"/>
          <w:highlight w:val="none"/>
        </w:rPr>
      </w:pPr>
    </w:p>
    <w:p w14:paraId="6A2C6F5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一、开标（报价）一览表</w:t>
      </w:r>
    </w:p>
    <w:p w14:paraId="4697FB4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二、投标（响应）报价明细表</w:t>
      </w:r>
    </w:p>
    <w:p w14:paraId="00A781C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三、招标文件规定的价格扣除证明材料（若有）</w:t>
      </w:r>
    </w:p>
    <w:p w14:paraId="56687DDD">
      <w:pPr>
        <w:pStyle w:val="12"/>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EBB2AEA">
      <w:pPr>
        <w:pStyle w:val="12"/>
        <w:jc w:val="center"/>
        <w:outlineLvl w:val="0"/>
        <w:rPr>
          <w:rFonts w:hint="eastAsia" w:ascii="仿宋_GB2312" w:hAnsi="仿宋_GB2312" w:eastAsia="仿宋_GB2312" w:cs="仿宋_GB2312"/>
          <w:b/>
          <w:color w:val="auto"/>
          <w:sz w:val="28"/>
          <w:szCs w:val="28"/>
          <w:highlight w:val="none"/>
          <w:lang w:val="en-US" w:eastAsia="zh-CN"/>
        </w:rPr>
      </w:pPr>
    </w:p>
    <w:p w14:paraId="3D592D77">
      <w:pPr>
        <w:pStyle w:val="12"/>
        <w:jc w:val="center"/>
        <w:outlineLvl w:val="0"/>
        <w:rPr>
          <w:color w:val="auto"/>
          <w:highlight w:val="none"/>
        </w:rPr>
      </w:pPr>
      <w:r>
        <w:rPr>
          <w:rFonts w:hint="eastAsia" w:ascii="仿宋_GB2312" w:hAnsi="仿宋_GB2312" w:eastAsia="仿宋_GB2312" w:cs="仿宋_GB2312"/>
          <w:b/>
          <w:color w:val="auto"/>
          <w:sz w:val="28"/>
          <w:szCs w:val="28"/>
          <w:highlight w:val="none"/>
          <w:lang w:val="en-US" w:eastAsia="zh-CN"/>
        </w:rPr>
        <w:t>一、</w:t>
      </w:r>
      <w:r>
        <w:rPr>
          <w:rFonts w:ascii="仿宋_GB2312" w:hAnsi="仿宋_GB2312" w:eastAsia="仿宋_GB2312" w:cs="仿宋_GB2312"/>
          <w:b/>
          <w:color w:val="auto"/>
          <w:sz w:val="28"/>
          <w:szCs w:val="28"/>
          <w:highlight w:val="none"/>
        </w:rPr>
        <w:t>开标（报价）一览表</w:t>
      </w:r>
    </w:p>
    <w:p w14:paraId="6E57255B">
      <w:pPr>
        <w:pStyle w:val="12"/>
        <w:ind w:right="1650"/>
        <w:jc w:val="left"/>
        <w:rPr>
          <w:rFonts w:ascii="仿宋_GB2312" w:hAnsi="仿宋_GB2312" w:eastAsia="仿宋_GB2312" w:cs="仿宋_GB2312"/>
          <w:color w:val="auto"/>
          <w:highlight w:val="none"/>
        </w:rPr>
      </w:pPr>
    </w:p>
    <w:p w14:paraId="48F3E7C5">
      <w:pPr>
        <w:pStyle w:val="12"/>
        <w:spacing w:line="360" w:lineRule="auto"/>
        <w:ind w:right="1650"/>
        <w:jc w:val="left"/>
        <w:rPr>
          <w:rFonts w:ascii="仿宋_GB2312" w:hAnsi="仿宋_GB2312" w:eastAsia="仿宋_GB2312" w:cs="仿宋_GB2312"/>
          <w:color w:val="auto"/>
          <w:sz w:val="24"/>
          <w:szCs w:val="24"/>
          <w:highlight w:val="none"/>
        </w:rPr>
      </w:pPr>
    </w:p>
    <w:p w14:paraId="1CC86321">
      <w:pPr>
        <w:pStyle w:val="12"/>
        <w:spacing w:line="360" w:lineRule="auto"/>
        <w:ind w:right="1650"/>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FJSQZB-GK-20260102</w:t>
      </w:r>
    </w:p>
    <w:p w14:paraId="7F69E202">
      <w:pPr>
        <w:pStyle w:val="12"/>
        <w:spacing w:line="360" w:lineRule="auto"/>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lang w:eastAsia="zh-CN"/>
        </w:rPr>
        <w:t>建宁县2026-2027学年学校大宗食材采购及配送项目</w:t>
      </w:r>
    </w:p>
    <w:p w14:paraId="56FD7D96">
      <w:pPr>
        <w:pStyle w:val="12"/>
        <w:spacing w:line="360" w:lineRule="auto"/>
        <w:jc w:val="left"/>
        <w:rPr>
          <w:color w:val="auto"/>
          <w:sz w:val="24"/>
          <w:szCs w:val="24"/>
          <w:highlight w:val="none"/>
        </w:rPr>
      </w:pPr>
    </w:p>
    <w:tbl>
      <w:tblPr>
        <w:tblStyle w:val="8"/>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7"/>
        <w:gridCol w:w="3189"/>
        <w:gridCol w:w="1192"/>
        <w:gridCol w:w="1893"/>
        <w:gridCol w:w="1449"/>
        <w:gridCol w:w="741"/>
      </w:tblGrid>
      <w:tr w14:paraId="713EC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2" w:hRule="atLeast"/>
        </w:trPr>
        <w:tc>
          <w:tcPr>
            <w:tcW w:w="440" w:type="pct"/>
            <w:vAlign w:val="center"/>
          </w:tcPr>
          <w:p w14:paraId="75BB6F1D">
            <w:pPr>
              <w:pStyle w:val="12"/>
              <w:spacing w:line="240" w:lineRule="auto"/>
              <w:jc w:val="center"/>
              <w:rPr>
                <w:rFonts w:hint="default" w:eastAsiaTheme="minorEastAsia"/>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采购包</w:t>
            </w:r>
          </w:p>
        </w:tc>
        <w:tc>
          <w:tcPr>
            <w:tcW w:w="1717" w:type="pct"/>
            <w:vAlign w:val="center"/>
          </w:tcPr>
          <w:p w14:paraId="710B58E9">
            <w:pPr>
              <w:pStyle w:val="12"/>
              <w:spacing w:line="360" w:lineRule="auto"/>
              <w:jc w:val="center"/>
              <w:rPr>
                <w:rFonts w:hint="default" w:eastAsiaTheme="minorEastAsia"/>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标的名称</w:t>
            </w:r>
          </w:p>
        </w:tc>
        <w:tc>
          <w:tcPr>
            <w:tcW w:w="642" w:type="pct"/>
            <w:vAlign w:val="center"/>
          </w:tcPr>
          <w:p w14:paraId="25CF8DD2">
            <w:pPr>
              <w:pStyle w:val="12"/>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投标下浮率（%）</w:t>
            </w:r>
          </w:p>
        </w:tc>
        <w:tc>
          <w:tcPr>
            <w:tcW w:w="1019" w:type="pct"/>
            <w:vAlign w:val="center"/>
          </w:tcPr>
          <w:p w14:paraId="3F4BDDA5">
            <w:pPr>
              <w:pStyle w:val="12"/>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投标总报价（元）</w:t>
            </w:r>
          </w:p>
        </w:tc>
        <w:tc>
          <w:tcPr>
            <w:tcW w:w="780" w:type="pct"/>
            <w:vAlign w:val="center"/>
          </w:tcPr>
          <w:p w14:paraId="15555AE5">
            <w:pPr>
              <w:pStyle w:val="12"/>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投标保证金（元）</w:t>
            </w:r>
          </w:p>
        </w:tc>
        <w:tc>
          <w:tcPr>
            <w:tcW w:w="399" w:type="pct"/>
            <w:vAlign w:val="center"/>
          </w:tcPr>
          <w:p w14:paraId="37A5795C">
            <w:pPr>
              <w:pStyle w:val="12"/>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备注</w:t>
            </w:r>
          </w:p>
        </w:tc>
      </w:tr>
      <w:tr w14:paraId="1C46B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86" w:hRule="atLeast"/>
        </w:trPr>
        <w:tc>
          <w:tcPr>
            <w:tcW w:w="440" w:type="pct"/>
            <w:vAlign w:val="center"/>
          </w:tcPr>
          <w:p w14:paraId="5F33F1D6">
            <w:pPr>
              <w:pStyle w:val="12"/>
              <w:spacing w:line="360" w:lineRule="auto"/>
              <w:jc w:val="center"/>
              <w:rPr>
                <w:rFonts w:hint="eastAsia" w:eastAsiaTheme="minorEastAsia"/>
                <w:color w:val="auto"/>
                <w:sz w:val="24"/>
                <w:szCs w:val="24"/>
                <w:highlight w:val="none"/>
                <w:lang w:val="en-US" w:eastAsia="zh-CN"/>
              </w:rPr>
            </w:pPr>
            <w:r>
              <w:rPr>
                <w:rFonts w:hint="eastAsia"/>
                <w:color w:val="auto"/>
                <w:sz w:val="24"/>
                <w:szCs w:val="24"/>
                <w:highlight w:val="none"/>
                <w:lang w:val="en-US" w:eastAsia="zh-CN"/>
              </w:rPr>
              <w:t>1</w:t>
            </w:r>
          </w:p>
        </w:tc>
        <w:tc>
          <w:tcPr>
            <w:tcW w:w="1717" w:type="pct"/>
            <w:vAlign w:val="center"/>
          </w:tcPr>
          <w:p w14:paraId="15B1A180">
            <w:pPr>
              <w:pStyle w:val="12"/>
              <w:spacing w:line="360" w:lineRule="auto"/>
              <w:jc w:val="center"/>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建宁县2026-2027学年学校大宗食材采购及配送项目</w:t>
            </w:r>
          </w:p>
        </w:tc>
        <w:tc>
          <w:tcPr>
            <w:tcW w:w="642" w:type="pct"/>
            <w:vAlign w:val="center"/>
          </w:tcPr>
          <w:p w14:paraId="5981DCF6">
            <w:pPr>
              <w:pStyle w:val="12"/>
              <w:spacing w:line="360" w:lineRule="auto"/>
              <w:jc w:val="center"/>
              <w:rPr>
                <w:rFonts w:hint="eastAsia" w:ascii="仿宋_GB2312" w:hAnsi="仿宋_GB2312" w:eastAsia="仿宋_GB2312" w:cs="仿宋_GB2312"/>
                <w:color w:val="auto"/>
                <w:sz w:val="24"/>
                <w:szCs w:val="24"/>
                <w:highlight w:val="none"/>
                <w:lang w:eastAsia="zh-CN"/>
              </w:rPr>
            </w:pPr>
          </w:p>
        </w:tc>
        <w:tc>
          <w:tcPr>
            <w:tcW w:w="1019" w:type="pct"/>
            <w:vAlign w:val="center"/>
          </w:tcPr>
          <w:p w14:paraId="1604A302">
            <w:pPr>
              <w:pStyle w:val="12"/>
              <w:spacing w:line="360" w:lineRule="auto"/>
              <w:jc w:val="center"/>
              <w:rPr>
                <w:rFonts w:hint="eastAsia" w:ascii="仿宋_GB2312" w:hAnsi="仿宋_GB2312" w:eastAsia="仿宋_GB2312" w:cs="仿宋_GB2312"/>
                <w:color w:val="auto"/>
                <w:sz w:val="24"/>
                <w:szCs w:val="24"/>
                <w:highlight w:val="none"/>
                <w:lang w:eastAsia="zh-CN"/>
              </w:rPr>
            </w:pPr>
          </w:p>
        </w:tc>
        <w:tc>
          <w:tcPr>
            <w:tcW w:w="780" w:type="pct"/>
            <w:vAlign w:val="center"/>
          </w:tcPr>
          <w:p w14:paraId="7DF5A691">
            <w:pPr>
              <w:pStyle w:val="12"/>
              <w:spacing w:line="360" w:lineRule="auto"/>
              <w:jc w:val="center"/>
              <w:rPr>
                <w:rFonts w:hint="eastAsia" w:ascii="仿宋_GB2312" w:hAnsi="仿宋_GB2312" w:eastAsia="仿宋_GB2312" w:cs="仿宋_GB2312"/>
                <w:color w:val="auto"/>
                <w:sz w:val="24"/>
                <w:szCs w:val="24"/>
                <w:highlight w:val="none"/>
                <w:lang w:eastAsia="zh-CN"/>
              </w:rPr>
            </w:pPr>
          </w:p>
        </w:tc>
        <w:tc>
          <w:tcPr>
            <w:tcW w:w="399" w:type="pct"/>
            <w:vAlign w:val="center"/>
          </w:tcPr>
          <w:p w14:paraId="29815C7F">
            <w:pPr>
              <w:pStyle w:val="12"/>
              <w:spacing w:line="360" w:lineRule="auto"/>
              <w:jc w:val="center"/>
              <w:rPr>
                <w:rFonts w:ascii="仿宋_GB2312" w:hAnsi="仿宋_GB2312" w:eastAsia="仿宋_GB2312" w:cs="仿宋_GB2312"/>
                <w:color w:val="auto"/>
                <w:sz w:val="24"/>
                <w:szCs w:val="24"/>
                <w:highlight w:val="none"/>
              </w:rPr>
            </w:pPr>
          </w:p>
        </w:tc>
      </w:tr>
    </w:tbl>
    <w:p w14:paraId="57A9699B">
      <w:pPr>
        <w:pStyle w:val="12"/>
        <w:jc w:val="left"/>
        <w:rPr>
          <w:color w:val="auto"/>
          <w:highlight w:val="none"/>
        </w:rPr>
      </w:pPr>
    </w:p>
    <w:p w14:paraId="4D15126B">
      <w:pPr>
        <w:pStyle w:val="12"/>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※注意：</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如10.00%、10.58%（下浮率“四舍五入”保留至小数点后两位）</w:t>
      </w:r>
    </w:p>
    <w:p w14:paraId="0120E1CE">
      <w:pPr>
        <w:pStyle w:val="12"/>
        <w:spacing w:line="360" w:lineRule="auto"/>
        <w:jc w:val="left"/>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 xml:space="preserve"> 2.本项目采用下浮率方式进行报价，投标人填报的投标总报价，仅作为本项目价格分值评审、价格扣除、异常低价评审依据。后续供货结算单价以基准价结合中标下浮率执行。</w:t>
      </w:r>
    </w:p>
    <w:p w14:paraId="031882C2">
      <w:pPr>
        <w:pStyle w:val="12"/>
        <w:spacing w:line="360" w:lineRule="auto"/>
        <w:jc w:val="left"/>
        <w:rPr>
          <w:rFonts w:hint="eastAsia" w:ascii="仿宋_GB2312" w:hAnsi="仿宋_GB2312" w:eastAsia="仿宋_GB2312" w:cs="仿宋_GB2312"/>
          <w:color w:val="auto"/>
          <w:sz w:val="24"/>
          <w:szCs w:val="24"/>
          <w:highlight w:val="none"/>
        </w:rPr>
      </w:pPr>
    </w:p>
    <w:p w14:paraId="48B86900">
      <w:pPr>
        <w:pStyle w:val="12"/>
        <w:spacing w:line="360" w:lineRule="auto"/>
        <w:jc w:val="left"/>
        <w:rPr>
          <w:rFonts w:hint="eastAsia" w:ascii="仿宋_GB2312" w:hAnsi="仿宋_GB2312" w:eastAsia="仿宋_GB2312" w:cs="仿宋_GB2312"/>
          <w:color w:val="auto"/>
          <w:sz w:val="24"/>
          <w:szCs w:val="24"/>
          <w:highlight w:val="none"/>
        </w:rPr>
      </w:pPr>
    </w:p>
    <w:p w14:paraId="7D20DC23">
      <w:pPr>
        <w:pStyle w:val="12"/>
        <w:spacing w:line="360" w:lineRule="auto"/>
        <w:jc w:val="left"/>
        <w:rPr>
          <w:rFonts w:hint="eastAsia" w:ascii="仿宋_GB2312" w:hAnsi="仿宋_GB2312" w:eastAsia="仿宋_GB2312" w:cs="仿宋_GB2312"/>
          <w:color w:val="auto"/>
          <w:sz w:val="24"/>
          <w:szCs w:val="24"/>
          <w:highlight w:val="none"/>
        </w:rPr>
      </w:pPr>
    </w:p>
    <w:p w14:paraId="42C1E987">
      <w:pPr>
        <w:pStyle w:val="12"/>
        <w:spacing w:line="360" w:lineRule="auto"/>
        <w:jc w:val="left"/>
        <w:rPr>
          <w:rFonts w:hint="eastAsia" w:ascii="仿宋_GB2312" w:hAnsi="仿宋_GB2312" w:eastAsia="仿宋_GB2312" w:cs="仿宋_GB2312"/>
          <w:color w:val="auto"/>
          <w:sz w:val="24"/>
          <w:szCs w:val="24"/>
          <w:highlight w:val="none"/>
        </w:rPr>
      </w:pPr>
    </w:p>
    <w:p w14:paraId="3C48513E">
      <w:pPr>
        <w:pStyle w:val="12"/>
        <w:spacing w:line="360" w:lineRule="auto"/>
        <w:ind w:firstLine="3840" w:firstLineChars="16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投标人代表:</w:t>
      </w:r>
      <w:r>
        <w:rPr>
          <w:rFonts w:hint="eastAsia" w:ascii="仿宋_GB2312" w:hAnsi="仿宋_GB2312" w:eastAsia="仿宋_GB2312" w:cs="仿宋_GB2312"/>
          <w:color w:val="auto"/>
          <w:sz w:val="24"/>
          <w:szCs w:val="24"/>
          <w:highlight w:val="none"/>
          <w:u w:val="single"/>
        </w:rPr>
        <w:t>　　　　　（签字）</w:t>
      </w:r>
    </w:p>
    <w:p w14:paraId="7DA005D4">
      <w:pPr>
        <w:pStyle w:val="12"/>
        <w:spacing w:line="360" w:lineRule="auto"/>
        <w:ind w:firstLine="3840" w:firstLineChars="1600"/>
        <w:jc w:val="left"/>
        <w:rPr>
          <w:rFonts w:hint="default"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rPr>
        <w:t>投标人：（全称并加盖单位公章）</w:t>
      </w:r>
      <w:r>
        <w:rPr>
          <w:rFonts w:hint="eastAsia" w:ascii="仿宋_GB2312" w:hAnsi="仿宋_GB2312" w:eastAsia="仿宋_GB2312" w:cs="仿宋_GB2312"/>
          <w:color w:val="auto"/>
          <w:sz w:val="24"/>
          <w:szCs w:val="24"/>
          <w:highlight w:val="none"/>
          <w:u w:val="single"/>
          <w:lang w:val="en-US" w:eastAsia="zh-CN"/>
        </w:rPr>
        <w:t xml:space="preserve">         </w:t>
      </w:r>
    </w:p>
    <w:p w14:paraId="0ABFA617">
      <w:pPr>
        <w:pStyle w:val="12"/>
        <w:spacing w:line="360" w:lineRule="auto"/>
        <w:ind w:firstLine="3840" w:firstLineChars="1600"/>
        <w:jc w:val="left"/>
        <w:rPr>
          <w:color w:val="auto"/>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highlight w:val="none"/>
        </w:rPr>
        <w:t xml:space="preserve">                     </w:t>
      </w:r>
    </w:p>
    <w:p w14:paraId="2FE7C320">
      <w:pPr>
        <w:pStyle w:val="12"/>
        <w:jc w:val="left"/>
        <w:outlineLvl w:val="0"/>
        <w:rPr>
          <w:rFonts w:ascii="仿宋_GB2312" w:hAnsi="仿宋_GB2312" w:eastAsia="仿宋_GB2312" w:cs="仿宋_GB2312"/>
          <w:b/>
          <w:color w:val="auto"/>
          <w:sz w:val="28"/>
          <w:szCs w:val="28"/>
          <w:highlight w:val="none"/>
        </w:rPr>
      </w:pPr>
    </w:p>
    <w:p w14:paraId="157D975B">
      <w:pPr>
        <w:pStyle w:val="12"/>
        <w:jc w:val="left"/>
        <w:outlineLvl w:val="0"/>
        <w:rPr>
          <w:rFonts w:ascii="仿宋_GB2312" w:hAnsi="仿宋_GB2312" w:eastAsia="仿宋_GB2312" w:cs="仿宋_GB2312"/>
          <w:b/>
          <w:color w:val="auto"/>
          <w:sz w:val="28"/>
          <w:szCs w:val="28"/>
          <w:highlight w:val="none"/>
        </w:rPr>
      </w:pPr>
    </w:p>
    <w:p w14:paraId="3FBFFA50">
      <w:pPr>
        <w:pStyle w:val="12"/>
        <w:jc w:val="left"/>
        <w:outlineLvl w:val="0"/>
        <w:rPr>
          <w:rFonts w:ascii="仿宋_GB2312" w:hAnsi="仿宋_GB2312" w:eastAsia="仿宋_GB2312" w:cs="仿宋_GB2312"/>
          <w:b/>
          <w:color w:val="auto"/>
          <w:sz w:val="28"/>
          <w:szCs w:val="28"/>
          <w:highlight w:val="none"/>
        </w:rPr>
      </w:pPr>
    </w:p>
    <w:p w14:paraId="2597E4E9">
      <w:pPr>
        <w:pStyle w:val="12"/>
        <w:jc w:val="left"/>
        <w:outlineLvl w:val="0"/>
        <w:rPr>
          <w:rFonts w:ascii="仿宋_GB2312" w:hAnsi="仿宋_GB2312" w:eastAsia="仿宋_GB2312" w:cs="仿宋_GB2312"/>
          <w:b/>
          <w:color w:val="auto"/>
          <w:sz w:val="28"/>
          <w:szCs w:val="28"/>
          <w:highlight w:val="none"/>
        </w:rPr>
      </w:pPr>
    </w:p>
    <w:p w14:paraId="59317F68">
      <w:pPr>
        <w:pStyle w:val="12"/>
        <w:jc w:val="both"/>
        <w:outlineLvl w:val="0"/>
        <w:rPr>
          <w:rFonts w:hint="eastAsia" w:ascii="仿宋_GB2312" w:hAnsi="仿宋_GB2312" w:eastAsia="仿宋_GB2312" w:cs="仿宋_GB2312"/>
          <w:b/>
          <w:color w:val="auto"/>
          <w:sz w:val="28"/>
          <w:szCs w:val="28"/>
          <w:highlight w:val="none"/>
          <w:lang w:val="en-US" w:eastAsia="zh-CN"/>
        </w:rPr>
      </w:pPr>
    </w:p>
    <w:p w14:paraId="2ED601CF">
      <w:pPr>
        <w:pStyle w:val="12"/>
        <w:jc w:val="center"/>
        <w:outlineLvl w:val="0"/>
        <w:rPr>
          <w:color w:val="auto"/>
          <w:sz w:val="28"/>
          <w:szCs w:val="28"/>
          <w:highlight w:val="none"/>
        </w:rPr>
      </w:pPr>
      <w:r>
        <w:rPr>
          <w:rFonts w:hint="eastAsia" w:ascii="仿宋_GB2312" w:hAnsi="仿宋_GB2312" w:eastAsia="仿宋_GB2312" w:cs="仿宋_GB2312"/>
          <w:b/>
          <w:color w:val="auto"/>
          <w:sz w:val="28"/>
          <w:szCs w:val="28"/>
          <w:highlight w:val="none"/>
          <w:lang w:val="en-US" w:eastAsia="zh-CN"/>
        </w:rPr>
        <w:t>二、</w:t>
      </w:r>
      <w:r>
        <w:rPr>
          <w:rFonts w:ascii="仿宋_GB2312" w:hAnsi="仿宋_GB2312" w:eastAsia="仿宋_GB2312" w:cs="仿宋_GB2312"/>
          <w:b/>
          <w:color w:val="auto"/>
          <w:sz w:val="28"/>
          <w:szCs w:val="28"/>
          <w:highlight w:val="none"/>
        </w:rPr>
        <w:t>投标（响应）报价明细表</w:t>
      </w:r>
    </w:p>
    <w:p w14:paraId="19C371D1">
      <w:pPr>
        <w:pStyle w:val="12"/>
        <w:jc w:val="left"/>
        <w:rPr>
          <w:rFonts w:ascii="仿宋_GB2312" w:hAnsi="仿宋_GB2312" w:eastAsia="仿宋_GB2312" w:cs="仿宋_GB2312"/>
          <w:color w:val="auto"/>
          <w:highlight w:val="none"/>
        </w:rPr>
      </w:pPr>
    </w:p>
    <w:p w14:paraId="6FEAB004">
      <w:pPr>
        <w:pStyle w:val="12"/>
        <w:spacing w:line="360" w:lineRule="auto"/>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FJSQZB-GK-20260102</w:t>
      </w:r>
    </w:p>
    <w:p w14:paraId="6716004A">
      <w:pPr>
        <w:pStyle w:val="12"/>
        <w:spacing w:line="360" w:lineRule="auto"/>
        <w:jc w:val="left"/>
        <w:rPr>
          <w:rFonts w:hint="eastAsia" w:ascii="仿宋_GB2312" w:hAnsi="仿宋_GB2312" w:eastAsia="仿宋_GB2312" w:cs="仿宋_GB2312"/>
          <w:color w:val="auto"/>
          <w:sz w:val="24"/>
          <w:szCs w:val="24"/>
          <w:highlight w:val="none"/>
          <w:lang w:eastAsia="zh-CN"/>
        </w:rPr>
      </w:pPr>
      <w:r>
        <w:rPr>
          <w:rFonts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lang w:eastAsia="zh-CN"/>
        </w:rPr>
        <w:t>建宁县2026-2027学年学校大宗食材采购及配送项目</w:t>
      </w:r>
    </w:p>
    <w:p w14:paraId="1CAD6E31">
      <w:pPr>
        <w:pStyle w:val="12"/>
        <w:spacing w:line="360" w:lineRule="auto"/>
        <w:jc w:val="left"/>
        <w:rPr>
          <w:rFonts w:hint="eastAsia" w:ascii="仿宋_GB2312" w:hAnsi="仿宋_GB2312" w:eastAsia="仿宋_GB2312" w:cs="仿宋_GB2312"/>
          <w:color w:val="auto"/>
          <w:sz w:val="24"/>
          <w:szCs w:val="24"/>
          <w:highlight w:val="none"/>
          <w:lang w:eastAsia="zh-CN"/>
        </w:rPr>
      </w:pPr>
    </w:p>
    <w:tbl>
      <w:tblPr>
        <w:tblStyle w:val="8"/>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9"/>
        <w:gridCol w:w="1507"/>
        <w:gridCol w:w="836"/>
        <w:gridCol w:w="819"/>
        <w:gridCol w:w="810"/>
        <w:gridCol w:w="777"/>
        <w:gridCol w:w="810"/>
        <w:gridCol w:w="714"/>
        <w:gridCol w:w="1160"/>
        <w:gridCol w:w="1160"/>
      </w:tblGrid>
      <w:tr w14:paraId="14616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371" w:type="pct"/>
            <w:vAlign w:val="center"/>
          </w:tcPr>
          <w:p w14:paraId="5E24A1D4">
            <w:pPr>
              <w:pStyle w:val="12"/>
              <w:jc w:val="center"/>
              <w:rPr>
                <w:color w:val="auto"/>
                <w:sz w:val="24"/>
                <w:szCs w:val="24"/>
                <w:highlight w:val="none"/>
              </w:rPr>
            </w:pPr>
            <w:r>
              <w:rPr>
                <w:rFonts w:ascii="仿宋_GB2312" w:hAnsi="仿宋_GB2312" w:eastAsia="仿宋_GB2312" w:cs="仿宋_GB2312"/>
                <w:color w:val="auto"/>
                <w:sz w:val="24"/>
                <w:szCs w:val="24"/>
                <w:highlight w:val="none"/>
              </w:rPr>
              <w:t>序号</w:t>
            </w:r>
          </w:p>
        </w:tc>
        <w:tc>
          <w:tcPr>
            <w:tcW w:w="811" w:type="pct"/>
            <w:vAlign w:val="center"/>
          </w:tcPr>
          <w:p w14:paraId="5D2D1B4E">
            <w:pPr>
              <w:pStyle w:val="12"/>
              <w:jc w:val="center"/>
              <w:rPr>
                <w:color w:val="auto"/>
                <w:sz w:val="24"/>
                <w:szCs w:val="24"/>
                <w:highlight w:val="none"/>
              </w:rPr>
            </w:pPr>
            <w:r>
              <w:rPr>
                <w:rFonts w:ascii="仿宋_GB2312" w:hAnsi="仿宋_GB2312" w:eastAsia="仿宋_GB2312" w:cs="仿宋_GB2312"/>
                <w:color w:val="auto"/>
                <w:sz w:val="24"/>
                <w:szCs w:val="24"/>
                <w:highlight w:val="none"/>
              </w:rPr>
              <w:t>服务名称</w:t>
            </w:r>
          </w:p>
        </w:tc>
        <w:tc>
          <w:tcPr>
            <w:tcW w:w="450" w:type="pct"/>
            <w:vAlign w:val="center"/>
          </w:tcPr>
          <w:p w14:paraId="77607226">
            <w:pPr>
              <w:pStyle w:val="12"/>
              <w:jc w:val="center"/>
              <w:rPr>
                <w:color w:val="auto"/>
                <w:sz w:val="24"/>
                <w:szCs w:val="24"/>
                <w:highlight w:val="none"/>
              </w:rPr>
            </w:pPr>
            <w:r>
              <w:rPr>
                <w:rFonts w:ascii="仿宋_GB2312" w:hAnsi="仿宋_GB2312" w:eastAsia="仿宋_GB2312" w:cs="仿宋_GB2312"/>
                <w:color w:val="auto"/>
                <w:sz w:val="24"/>
                <w:szCs w:val="24"/>
                <w:highlight w:val="none"/>
              </w:rPr>
              <w:t>服务范围</w:t>
            </w:r>
          </w:p>
        </w:tc>
        <w:tc>
          <w:tcPr>
            <w:tcW w:w="441" w:type="pct"/>
            <w:vAlign w:val="center"/>
          </w:tcPr>
          <w:p w14:paraId="7BB9DA3D">
            <w:pPr>
              <w:pStyle w:val="12"/>
              <w:jc w:val="center"/>
              <w:rPr>
                <w:color w:val="auto"/>
                <w:sz w:val="24"/>
                <w:szCs w:val="24"/>
                <w:highlight w:val="none"/>
              </w:rPr>
            </w:pPr>
            <w:r>
              <w:rPr>
                <w:rFonts w:ascii="仿宋_GB2312" w:hAnsi="仿宋_GB2312" w:eastAsia="仿宋_GB2312" w:cs="仿宋_GB2312"/>
                <w:color w:val="auto"/>
                <w:sz w:val="24"/>
                <w:szCs w:val="24"/>
                <w:highlight w:val="none"/>
              </w:rPr>
              <w:t>服务要求</w:t>
            </w:r>
          </w:p>
        </w:tc>
        <w:tc>
          <w:tcPr>
            <w:tcW w:w="436" w:type="pct"/>
            <w:vAlign w:val="center"/>
          </w:tcPr>
          <w:p w14:paraId="45E246D4">
            <w:pPr>
              <w:pStyle w:val="12"/>
              <w:jc w:val="center"/>
              <w:rPr>
                <w:color w:val="auto"/>
                <w:sz w:val="24"/>
                <w:szCs w:val="24"/>
                <w:highlight w:val="none"/>
              </w:rPr>
            </w:pPr>
            <w:r>
              <w:rPr>
                <w:rFonts w:ascii="仿宋_GB2312" w:hAnsi="仿宋_GB2312" w:eastAsia="仿宋_GB2312" w:cs="仿宋_GB2312"/>
                <w:color w:val="auto"/>
                <w:sz w:val="24"/>
                <w:szCs w:val="24"/>
                <w:highlight w:val="none"/>
              </w:rPr>
              <w:t>服务时间</w:t>
            </w:r>
          </w:p>
        </w:tc>
        <w:tc>
          <w:tcPr>
            <w:tcW w:w="418" w:type="pct"/>
            <w:vAlign w:val="center"/>
          </w:tcPr>
          <w:p w14:paraId="530AF21C">
            <w:pPr>
              <w:pStyle w:val="12"/>
              <w:jc w:val="center"/>
              <w:rPr>
                <w:color w:val="auto"/>
                <w:sz w:val="24"/>
                <w:szCs w:val="24"/>
                <w:highlight w:val="none"/>
              </w:rPr>
            </w:pPr>
            <w:r>
              <w:rPr>
                <w:rFonts w:ascii="仿宋_GB2312" w:hAnsi="仿宋_GB2312" w:eastAsia="仿宋_GB2312" w:cs="仿宋_GB2312"/>
                <w:color w:val="auto"/>
                <w:sz w:val="24"/>
                <w:szCs w:val="24"/>
                <w:highlight w:val="none"/>
              </w:rPr>
              <w:t>服务标准</w:t>
            </w:r>
          </w:p>
        </w:tc>
        <w:tc>
          <w:tcPr>
            <w:tcW w:w="436" w:type="pct"/>
            <w:vAlign w:val="center"/>
          </w:tcPr>
          <w:p w14:paraId="6AAD163C">
            <w:pPr>
              <w:pStyle w:val="12"/>
              <w:jc w:val="center"/>
              <w:rPr>
                <w:color w:val="auto"/>
                <w:sz w:val="24"/>
                <w:szCs w:val="24"/>
                <w:highlight w:val="none"/>
              </w:rPr>
            </w:pPr>
            <w:r>
              <w:rPr>
                <w:rFonts w:ascii="仿宋_GB2312" w:hAnsi="仿宋_GB2312" w:eastAsia="仿宋_GB2312" w:cs="仿宋_GB2312"/>
                <w:color w:val="auto"/>
                <w:sz w:val="24"/>
                <w:szCs w:val="24"/>
                <w:highlight w:val="none"/>
              </w:rPr>
              <w:t>数量</w:t>
            </w:r>
          </w:p>
        </w:tc>
        <w:tc>
          <w:tcPr>
            <w:tcW w:w="384" w:type="pct"/>
            <w:vAlign w:val="center"/>
          </w:tcPr>
          <w:p w14:paraId="501E9583">
            <w:pPr>
              <w:pStyle w:val="12"/>
              <w:jc w:val="center"/>
              <w:rPr>
                <w:color w:val="auto"/>
                <w:sz w:val="24"/>
                <w:szCs w:val="24"/>
                <w:highlight w:val="none"/>
              </w:rPr>
            </w:pPr>
            <w:r>
              <w:rPr>
                <w:rFonts w:ascii="仿宋_GB2312" w:hAnsi="仿宋_GB2312" w:eastAsia="仿宋_GB2312" w:cs="仿宋_GB2312"/>
                <w:color w:val="auto"/>
                <w:sz w:val="24"/>
                <w:szCs w:val="24"/>
                <w:highlight w:val="none"/>
              </w:rPr>
              <w:t>计量单位</w:t>
            </w:r>
          </w:p>
        </w:tc>
        <w:tc>
          <w:tcPr>
            <w:tcW w:w="624" w:type="pct"/>
            <w:vAlign w:val="center"/>
          </w:tcPr>
          <w:p w14:paraId="4549F93C">
            <w:pPr>
              <w:pStyle w:val="12"/>
              <w:jc w:val="center"/>
              <w:rPr>
                <w:rFonts w:hint="default"/>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投标下浮率（%）</w:t>
            </w:r>
          </w:p>
        </w:tc>
        <w:tc>
          <w:tcPr>
            <w:tcW w:w="624" w:type="pct"/>
            <w:vAlign w:val="center"/>
          </w:tcPr>
          <w:p w14:paraId="628EA2D3">
            <w:pPr>
              <w:pStyle w:val="12"/>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投标总报价（元）</w:t>
            </w:r>
          </w:p>
        </w:tc>
      </w:tr>
      <w:tr w14:paraId="39547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23" w:hRule="atLeast"/>
        </w:trPr>
        <w:tc>
          <w:tcPr>
            <w:tcW w:w="371" w:type="pct"/>
            <w:vAlign w:val="center"/>
          </w:tcPr>
          <w:p w14:paraId="07308334">
            <w:pPr>
              <w:pStyle w:val="12"/>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811" w:type="pct"/>
            <w:vAlign w:val="center"/>
          </w:tcPr>
          <w:p w14:paraId="285973DC">
            <w:pPr>
              <w:pStyle w:val="12"/>
              <w:jc w:val="center"/>
              <w:rPr>
                <w:color w:val="auto"/>
                <w:sz w:val="24"/>
                <w:szCs w:val="24"/>
                <w:highlight w:val="none"/>
              </w:rPr>
            </w:pPr>
            <w:r>
              <w:rPr>
                <w:rFonts w:hint="eastAsia" w:ascii="仿宋_GB2312" w:hAnsi="仿宋_GB2312" w:eastAsia="仿宋_GB2312" w:cs="仿宋_GB2312"/>
                <w:color w:val="auto"/>
                <w:sz w:val="24"/>
                <w:szCs w:val="24"/>
                <w:highlight w:val="none"/>
                <w:lang w:eastAsia="zh-CN"/>
              </w:rPr>
              <w:t>建宁县2026-2027学年学校大宗食材采购及配送项目</w:t>
            </w:r>
          </w:p>
        </w:tc>
        <w:tc>
          <w:tcPr>
            <w:tcW w:w="450" w:type="pct"/>
            <w:vAlign w:val="center"/>
          </w:tcPr>
          <w:p w14:paraId="7E3F174E">
            <w:pPr>
              <w:pStyle w:val="12"/>
              <w:jc w:val="center"/>
              <w:rPr>
                <w:color w:val="auto"/>
                <w:sz w:val="24"/>
                <w:szCs w:val="24"/>
                <w:highlight w:val="none"/>
              </w:rPr>
            </w:pPr>
          </w:p>
        </w:tc>
        <w:tc>
          <w:tcPr>
            <w:tcW w:w="441" w:type="pct"/>
            <w:vAlign w:val="center"/>
          </w:tcPr>
          <w:p w14:paraId="6C29617B">
            <w:pPr>
              <w:pStyle w:val="12"/>
              <w:jc w:val="center"/>
              <w:rPr>
                <w:color w:val="auto"/>
                <w:sz w:val="24"/>
                <w:szCs w:val="24"/>
                <w:highlight w:val="none"/>
              </w:rPr>
            </w:pPr>
          </w:p>
        </w:tc>
        <w:tc>
          <w:tcPr>
            <w:tcW w:w="436" w:type="pct"/>
            <w:vAlign w:val="center"/>
          </w:tcPr>
          <w:p w14:paraId="3D5BD18B">
            <w:pPr>
              <w:pStyle w:val="12"/>
              <w:jc w:val="center"/>
              <w:rPr>
                <w:color w:val="auto"/>
                <w:sz w:val="24"/>
                <w:szCs w:val="24"/>
                <w:highlight w:val="none"/>
              </w:rPr>
            </w:pPr>
          </w:p>
        </w:tc>
        <w:tc>
          <w:tcPr>
            <w:tcW w:w="418" w:type="pct"/>
            <w:vAlign w:val="center"/>
          </w:tcPr>
          <w:p w14:paraId="13F3708F">
            <w:pPr>
              <w:pStyle w:val="12"/>
              <w:jc w:val="center"/>
              <w:rPr>
                <w:color w:val="auto"/>
                <w:sz w:val="24"/>
                <w:szCs w:val="24"/>
                <w:highlight w:val="none"/>
              </w:rPr>
            </w:pPr>
          </w:p>
        </w:tc>
        <w:tc>
          <w:tcPr>
            <w:tcW w:w="436" w:type="pct"/>
            <w:vAlign w:val="center"/>
          </w:tcPr>
          <w:p w14:paraId="52587350">
            <w:pPr>
              <w:pStyle w:val="12"/>
              <w:jc w:val="center"/>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1.00</w:t>
            </w:r>
          </w:p>
        </w:tc>
        <w:tc>
          <w:tcPr>
            <w:tcW w:w="384" w:type="pct"/>
            <w:vAlign w:val="center"/>
          </w:tcPr>
          <w:p w14:paraId="61660A1A">
            <w:pPr>
              <w:pStyle w:val="12"/>
              <w:jc w:val="center"/>
              <w:rPr>
                <w:color w:val="auto"/>
                <w:sz w:val="24"/>
                <w:szCs w:val="24"/>
                <w:highlight w:val="none"/>
              </w:rPr>
            </w:pPr>
            <w:r>
              <w:rPr>
                <w:rFonts w:ascii="仿宋_GB2312" w:hAnsi="仿宋_GB2312" w:eastAsia="仿宋_GB2312" w:cs="仿宋_GB2312"/>
                <w:color w:val="auto"/>
                <w:sz w:val="24"/>
                <w:szCs w:val="24"/>
                <w:highlight w:val="none"/>
              </w:rPr>
              <w:t>项</w:t>
            </w:r>
          </w:p>
        </w:tc>
        <w:tc>
          <w:tcPr>
            <w:tcW w:w="624" w:type="pct"/>
            <w:vAlign w:val="center"/>
          </w:tcPr>
          <w:p w14:paraId="29D5154E">
            <w:pPr>
              <w:pStyle w:val="12"/>
              <w:jc w:val="center"/>
              <w:rPr>
                <w:color w:val="auto"/>
                <w:sz w:val="24"/>
                <w:szCs w:val="24"/>
                <w:highlight w:val="none"/>
              </w:rPr>
            </w:pPr>
          </w:p>
        </w:tc>
        <w:tc>
          <w:tcPr>
            <w:tcW w:w="624" w:type="pct"/>
            <w:vAlign w:val="center"/>
          </w:tcPr>
          <w:p w14:paraId="33410922">
            <w:pPr>
              <w:pStyle w:val="12"/>
              <w:jc w:val="center"/>
              <w:rPr>
                <w:color w:val="auto"/>
                <w:sz w:val="24"/>
                <w:szCs w:val="24"/>
                <w:highlight w:val="none"/>
              </w:rPr>
            </w:pPr>
          </w:p>
        </w:tc>
      </w:tr>
    </w:tbl>
    <w:p w14:paraId="5D78FB63">
      <w:pPr>
        <w:pStyle w:val="12"/>
        <w:spacing w:line="360" w:lineRule="auto"/>
        <w:jc w:val="left"/>
        <w:rPr>
          <w:rFonts w:hint="eastAsia" w:ascii="仿宋_GB2312" w:hAnsi="仿宋_GB2312" w:eastAsia="仿宋_GB2312" w:cs="仿宋_GB2312"/>
          <w:color w:val="auto"/>
          <w:sz w:val="24"/>
          <w:szCs w:val="24"/>
          <w:highlight w:val="none"/>
        </w:rPr>
      </w:pPr>
    </w:p>
    <w:p w14:paraId="49F5D81C">
      <w:pPr>
        <w:pStyle w:val="12"/>
        <w:spacing w:line="360" w:lineRule="auto"/>
        <w:jc w:val="left"/>
        <w:rPr>
          <w:rFonts w:hint="eastAsia" w:ascii="仿宋_GB2312" w:hAnsi="仿宋_GB2312" w:eastAsia="仿宋_GB2312" w:cs="仿宋_GB2312"/>
          <w:color w:val="auto"/>
          <w:sz w:val="24"/>
          <w:szCs w:val="24"/>
          <w:highlight w:val="none"/>
        </w:rPr>
      </w:pPr>
    </w:p>
    <w:p w14:paraId="62F247C9">
      <w:pPr>
        <w:pStyle w:val="12"/>
        <w:keepNext w:val="0"/>
        <w:keepLines w:val="0"/>
        <w:pageBreakBefore w:val="0"/>
        <w:widowControl/>
        <w:kinsoku/>
        <w:wordWrap/>
        <w:overflowPunct/>
        <w:topLinePunct w:val="0"/>
        <w:autoSpaceDE/>
        <w:autoSpaceDN/>
        <w:bidi w:val="0"/>
        <w:adjustRightInd/>
        <w:snapToGrid/>
        <w:spacing w:line="360" w:lineRule="auto"/>
        <w:ind w:firstLine="3840" w:firstLineChars="16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投标人代表:</w:t>
      </w:r>
      <w:r>
        <w:rPr>
          <w:rFonts w:hint="eastAsia" w:ascii="仿宋_GB2312" w:hAnsi="仿宋_GB2312" w:eastAsia="仿宋_GB2312" w:cs="仿宋_GB2312"/>
          <w:color w:val="auto"/>
          <w:sz w:val="24"/>
          <w:szCs w:val="24"/>
          <w:highlight w:val="none"/>
          <w:u w:val="single"/>
        </w:rPr>
        <w:t>　　　　　（签字）</w:t>
      </w:r>
    </w:p>
    <w:p w14:paraId="4B5AEDAF">
      <w:pPr>
        <w:pStyle w:val="12"/>
        <w:keepNext w:val="0"/>
        <w:keepLines w:val="0"/>
        <w:pageBreakBefore w:val="0"/>
        <w:widowControl/>
        <w:kinsoku/>
        <w:wordWrap/>
        <w:overflowPunct/>
        <w:topLinePunct w:val="0"/>
        <w:autoSpaceDE/>
        <w:autoSpaceDN/>
        <w:bidi w:val="0"/>
        <w:adjustRightInd/>
        <w:snapToGrid/>
        <w:spacing w:line="360" w:lineRule="auto"/>
        <w:ind w:firstLine="3840" w:firstLineChars="1600"/>
        <w:jc w:val="left"/>
        <w:textAlignment w:val="auto"/>
        <w:rPr>
          <w:rFonts w:hint="default"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rPr>
        <w:t>投标人：（全称并加盖单位公章）</w:t>
      </w:r>
      <w:r>
        <w:rPr>
          <w:rFonts w:hint="eastAsia" w:ascii="仿宋_GB2312" w:hAnsi="仿宋_GB2312" w:eastAsia="仿宋_GB2312" w:cs="仿宋_GB2312"/>
          <w:color w:val="auto"/>
          <w:sz w:val="24"/>
          <w:szCs w:val="24"/>
          <w:highlight w:val="none"/>
          <w:u w:val="single"/>
          <w:lang w:val="en-US" w:eastAsia="zh-CN"/>
        </w:rPr>
        <w:t xml:space="preserve">         </w:t>
      </w:r>
    </w:p>
    <w:p w14:paraId="55ED66C4">
      <w:pPr>
        <w:pStyle w:val="12"/>
        <w:keepNext w:val="0"/>
        <w:keepLines w:val="0"/>
        <w:pageBreakBefore w:val="0"/>
        <w:widowControl/>
        <w:kinsoku/>
        <w:wordWrap/>
        <w:overflowPunct/>
        <w:topLinePunct w:val="0"/>
        <w:autoSpaceDE/>
        <w:autoSpaceDN/>
        <w:bidi w:val="0"/>
        <w:adjustRightInd/>
        <w:snapToGrid/>
        <w:spacing w:line="360" w:lineRule="auto"/>
        <w:ind w:firstLine="3840" w:firstLineChars="1600"/>
        <w:textAlignment w:val="auto"/>
        <w:rPr>
          <w:rFonts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u w:val="single"/>
        </w:rPr>
        <w:t>　　年　　月　　日</w:t>
      </w:r>
      <w:r>
        <w:rPr>
          <w:rFonts w:ascii="仿宋_GB2312" w:hAnsi="仿宋_GB2312" w:eastAsia="仿宋_GB2312" w:cs="仿宋_GB2312"/>
          <w:color w:val="auto"/>
          <w:highlight w:val="none"/>
        </w:rPr>
        <w:br w:type="page"/>
      </w:r>
    </w:p>
    <w:p w14:paraId="3899D591">
      <w:pPr>
        <w:pStyle w:val="12"/>
        <w:rPr>
          <w:rFonts w:ascii="仿宋_GB2312" w:hAnsi="仿宋_GB2312" w:eastAsia="仿宋_GB2312" w:cs="仿宋_GB2312"/>
          <w:color w:val="auto"/>
          <w:highlight w:val="none"/>
        </w:rPr>
      </w:pPr>
    </w:p>
    <w:p w14:paraId="4C2CB818">
      <w:pPr>
        <w:pStyle w:val="12"/>
        <w:spacing w:line="360" w:lineRule="auto"/>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14:paraId="5996B7D7">
      <w:pPr>
        <w:pStyle w:val="12"/>
        <w:spacing w:line="360" w:lineRule="auto"/>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470B1CD9">
      <w:pPr>
        <w:pStyle w:val="12"/>
        <w:spacing w:line="360" w:lineRule="auto"/>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2E28C6A0">
      <w:pPr>
        <w:pStyle w:val="12"/>
        <w:jc w:val="left"/>
        <w:rPr>
          <w:rFonts w:ascii="仿宋_GB2312" w:hAnsi="仿宋_GB2312" w:eastAsia="仿宋_GB2312" w:cs="仿宋_GB2312"/>
          <w:color w:val="auto"/>
          <w:highlight w:val="none"/>
        </w:rPr>
      </w:pPr>
    </w:p>
    <w:p w14:paraId="06899F90">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项目编号：</w:t>
      </w:r>
      <w:r>
        <w:rPr>
          <w:rFonts w:ascii="仿宋_GB2312" w:hAnsi="仿宋_GB2312" w:eastAsia="仿宋_GB2312" w:cs="仿宋_GB2312"/>
          <w:color w:val="auto"/>
          <w:sz w:val="24"/>
          <w:szCs w:val="24"/>
          <w:highlight w:val="none"/>
          <w:u w:val="single"/>
        </w:rPr>
        <w:t>　　　　　　　　</w:t>
      </w:r>
    </w:p>
    <w:tbl>
      <w:tblPr>
        <w:tblStyle w:val="8"/>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24"/>
        <w:gridCol w:w="1324"/>
        <w:gridCol w:w="1324"/>
        <w:gridCol w:w="5314"/>
      </w:tblGrid>
      <w:tr w14:paraId="2E545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1AE0236E">
            <w:pPr>
              <w:spacing w:line="360" w:lineRule="auto"/>
              <w:rPr>
                <w:color w:val="auto"/>
                <w:sz w:val="24"/>
                <w:szCs w:val="24"/>
                <w:highlight w:val="none"/>
              </w:rPr>
            </w:pPr>
          </w:p>
        </w:tc>
        <w:tc>
          <w:tcPr>
            <w:tcW w:w="4286" w:type="pct"/>
            <w:gridSpan w:val="3"/>
          </w:tcPr>
          <w:p w14:paraId="14BD95DE">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本采购包内属于节能、环境标志产品情况</w:t>
            </w:r>
          </w:p>
        </w:tc>
      </w:tr>
      <w:tr w14:paraId="2A9B3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0C8325E2">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采购包</w:t>
            </w:r>
          </w:p>
        </w:tc>
        <w:tc>
          <w:tcPr>
            <w:tcW w:w="713" w:type="pct"/>
          </w:tcPr>
          <w:p w14:paraId="11C1EA98">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品目号</w:t>
            </w:r>
          </w:p>
        </w:tc>
        <w:tc>
          <w:tcPr>
            <w:tcW w:w="713" w:type="pct"/>
          </w:tcPr>
          <w:p w14:paraId="45F957FE">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产品名称</w:t>
            </w:r>
          </w:p>
        </w:tc>
        <w:tc>
          <w:tcPr>
            <w:tcW w:w="2858" w:type="pct"/>
          </w:tcPr>
          <w:p w14:paraId="57BA7803">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认证种类</w:t>
            </w:r>
          </w:p>
        </w:tc>
      </w:tr>
      <w:tr w14:paraId="544A9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vMerge w:val="restart"/>
          </w:tcPr>
          <w:p w14:paraId="63B4D6C2">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w:t>
            </w:r>
          </w:p>
        </w:tc>
        <w:tc>
          <w:tcPr>
            <w:tcW w:w="713" w:type="pct"/>
          </w:tcPr>
          <w:p w14:paraId="500D7CB1">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*-1</w:t>
            </w:r>
          </w:p>
        </w:tc>
        <w:tc>
          <w:tcPr>
            <w:tcW w:w="713" w:type="pct"/>
          </w:tcPr>
          <w:p w14:paraId="2344CBA8">
            <w:pPr>
              <w:spacing w:line="360" w:lineRule="auto"/>
              <w:rPr>
                <w:color w:val="auto"/>
                <w:sz w:val="24"/>
                <w:szCs w:val="24"/>
                <w:highlight w:val="none"/>
              </w:rPr>
            </w:pPr>
          </w:p>
        </w:tc>
        <w:tc>
          <w:tcPr>
            <w:tcW w:w="2858" w:type="pct"/>
          </w:tcPr>
          <w:p w14:paraId="12CB9502">
            <w:pPr>
              <w:pStyle w:val="12"/>
              <w:spacing w:line="360" w:lineRule="auto"/>
              <w:jc w:val="left"/>
              <w:rPr>
                <w:color w:val="auto"/>
                <w:sz w:val="24"/>
                <w:szCs w:val="24"/>
                <w:highlight w:val="none"/>
              </w:rPr>
            </w:pP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自行填写种类，并上传证明附件以便评审查看</w:t>
            </w:r>
          </w:p>
        </w:tc>
      </w:tr>
      <w:tr w14:paraId="083AF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vMerge w:val="continue"/>
          </w:tcPr>
          <w:p w14:paraId="1441D716">
            <w:pPr>
              <w:spacing w:line="360" w:lineRule="auto"/>
              <w:rPr>
                <w:color w:val="auto"/>
                <w:sz w:val="24"/>
                <w:szCs w:val="24"/>
                <w:highlight w:val="none"/>
              </w:rPr>
            </w:pPr>
          </w:p>
        </w:tc>
        <w:tc>
          <w:tcPr>
            <w:tcW w:w="713" w:type="pct"/>
          </w:tcPr>
          <w:p w14:paraId="37BAE4B7">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w:t>
            </w:r>
          </w:p>
          <w:p w14:paraId="0F486ED5">
            <w:pPr>
              <w:pStyle w:val="12"/>
              <w:spacing w:line="360" w:lineRule="auto"/>
              <w:jc w:val="left"/>
              <w:rPr>
                <w:color w:val="auto"/>
                <w:sz w:val="24"/>
                <w:szCs w:val="24"/>
                <w:highlight w:val="none"/>
              </w:rPr>
            </w:pPr>
          </w:p>
        </w:tc>
        <w:tc>
          <w:tcPr>
            <w:tcW w:w="713" w:type="pct"/>
          </w:tcPr>
          <w:p w14:paraId="18E2BE55">
            <w:pPr>
              <w:spacing w:line="360" w:lineRule="auto"/>
              <w:rPr>
                <w:color w:val="auto"/>
                <w:sz w:val="24"/>
                <w:szCs w:val="24"/>
                <w:highlight w:val="none"/>
              </w:rPr>
            </w:pPr>
          </w:p>
        </w:tc>
        <w:tc>
          <w:tcPr>
            <w:tcW w:w="2858" w:type="pct"/>
          </w:tcPr>
          <w:p w14:paraId="398AC249">
            <w:pPr>
              <w:spacing w:line="360" w:lineRule="auto"/>
              <w:rPr>
                <w:color w:val="auto"/>
                <w:sz w:val="24"/>
                <w:szCs w:val="24"/>
                <w:highlight w:val="none"/>
              </w:rPr>
            </w:pPr>
          </w:p>
        </w:tc>
      </w:tr>
      <w:tr w14:paraId="37D41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04CA2A03">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备注</w:t>
            </w:r>
          </w:p>
        </w:tc>
        <w:tc>
          <w:tcPr>
            <w:tcW w:w="4286" w:type="pct"/>
            <w:gridSpan w:val="3"/>
          </w:tcPr>
          <w:p w14:paraId="5BBB0E27">
            <w:pPr>
              <w:pStyle w:val="12"/>
              <w:spacing w:line="360" w:lineRule="auto"/>
              <w:jc w:val="left"/>
              <w:rPr>
                <w:color w:val="auto"/>
                <w:sz w:val="24"/>
                <w:szCs w:val="24"/>
                <w:highlight w:val="none"/>
              </w:rPr>
            </w:pPr>
          </w:p>
        </w:tc>
      </w:tr>
    </w:tbl>
    <w:p w14:paraId="0E2CAB2B">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※注意：</w:t>
      </w:r>
    </w:p>
    <w:p w14:paraId="562F598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1、对节能、环境标志产品计算价格扣除时，只依据投标文件“投标（响应）报价明细表”以及“优先类节能产品、环境标志产品证明材料（价格扣除适用，若有）”。</w:t>
      </w:r>
    </w:p>
    <w:p w14:paraId="51A80D0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2、本表以采购包为单位，不同采购包请分别填写；同一采购包请按照其品目号顺序分别填写。</w:t>
      </w:r>
    </w:p>
    <w:p w14:paraId="2EC70B5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3、具体统计、计算：</w:t>
      </w:r>
    </w:p>
    <w:p w14:paraId="6DD9BD5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3.1同一品目中各认证证书不重复计算价格扣除。</w:t>
      </w:r>
    </w:p>
    <w:p w14:paraId="627CC0B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3.2计算结果若除不尽，可四舍五入保留到小数点后两位。</w:t>
      </w:r>
    </w:p>
    <w:p w14:paraId="5135A97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3.3投标人(</w:t>
      </w:r>
      <w:r>
        <w:rPr>
          <w:rFonts w:hint="eastAsia" w:ascii="仿宋_GB2312" w:hAnsi="仿宋_GB2312" w:eastAsia="仿宋_GB2312" w:cs="仿宋_GB2312"/>
          <w:color w:val="auto"/>
          <w:sz w:val="24"/>
          <w:szCs w:val="24"/>
          <w:highlight w:val="none"/>
          <w:lang w:eastAsia="zh-CN"/>
        </w:rPr>
        <w:t>投标人</w:t>
      </w:r>
      <w:r>
        <w:rPr>
          <w:rFonts w:ascii="仿宋_GB2312" w:hAnsi="仿宋_GB2312" w:eastAsia="仿宋_GB2312" w:cs="仿宋_GB2312"/>
          <w:color w:val="auto"/>
          <w:sz w:val="24"/>
          <w:szCs w:val="24"/>
          <w:highlight w:val="none"/>
        </w:rPr>
        <w:t>)按照采购文件要求认真统计、计算。</w:t>
      </w:r>
    </w:p>
    <w:p w14:paraId="3C9BA0E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3.4若无节能、环境标志产品，不填写本表。</w:t>
      </w:r>
    </w:p>
    <w:p w14:paraId="1565E3C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3.5强制类节能产品不享受价格扣除。</w:t>
      </w:r>
    </w:p>
    <w:p w14:paraId="38AC8875">
      <w:pPr>
        <w:pStyle w:val="12"/>
        <w:spacing w:line="360" w:lineRule="auto"/>
        <w:ind w:firstLine="480"/>
        <w:jc w:val="right"/>
        <w:rPr>
          <w:rFonts w:ascii="仿宋_GB2312" w:hAnsi="仿宋_GB2312" w:eastAsia="仿宋_GB2312" w:cs="仿宋_GB2312"/>
          <w:color w:val="auto"/>
          <w:sz w:val="24"/>
          <w:szCs w:val="24"/>
          <w:highlight w:val="none"/>
        </w:rPr>
      </w:pPr>
    </w:p>
    <w:p w14:paraId="2E9C1A38">
      <w:pPr>
        <w:pStyle w:val="12"/>
        <w:spacing w:line="360" w:lineRule="auto"/>
        <w:ind w:firstLine="480"/>
        <w:jc w:val="right"/>
        <w:rPr>
          <w:rFonts w:ascii="仿宋_GB2312" w:hAnsi="仿宋_GB2312" w:eastAsia="仿宋_GB2312" w:cs="仿宋_GB2312"/>
          <w:color w:val="auto"/>
          <w:sz w:val="24"/>
          <w:szCs w:val="24"/>
          <w:highlight w:val="none"/>
        </w:rPr>
      </w:pPr>
    </w:p>
    <w:p w14:paraId="0828ED56">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2A8500DA">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32127CC3">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A737E7D">
      <w:pPr>
        <w:pStyle w:val="12"/>
        <w:spacing w:line="240" w:lineRule="auto"/>
        <w:jc w:val="center"/>
        <w:outlineLvl w:val="3"/>
        <w:rPr>
          <w:rFonts w:ascii="仿宋_GB2312" w:hAnsi="仿宋_GB2312" w:eastAsia="仿宋_GB2312" w:cs="仿宋_GB2312"/>
          <w:b/>
          <w:color w:val="auto"/>
          <w:sz w:val="24"/>
          <w:highlight w:val="none"/>
        </w:rPr>
      </w:pPr>
    </w:p>
    <w:p w14:paraId="5BE2D9B9">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15C16806">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36A8346F">
      <w:pPr>
        <w:pStyle w:val="12"/>
        <w:keepNext w:val="0"/>
        <w:keepLines w:val="0"/>
        <w:pageBreakBefore w:val="0"/>
        <w:widowControl/>
        <w:kinsoku/>
        <w:wordWrap/>
        <w:overflowPunct/>
        <w:topLinePunct w:val="0"/>
        <w:autoSpaceDE/>
        <w:autoSpaceDN/>
        <w:bidi w:val="0"/>
        <w:adjustRightInd/>
        <w:snapToGrid/>
        <w:spacing w:line="360" w:lineRule="exact"/>
        <w:jc w:val="center"/>
        <w:textAlignment w:val="auto"/>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14:paraId="413C7339">
      <w:pPr>
        <w:pStyle w:val="12"/>
        <w:jc w:val="center"/>
        <w:outlineLvl w:val="3"/>
        <w:rPr>
          <w:rFonts w:ascii="仿宋_GB2312" w:hAnsi="仿宋_GB2312" w:eastAsia="仿宋_GB2312" w:cs="仿宋_GB2312"/>
          <w:b/>
          <w:color w:val="auto"/>
          <w:sz w:val="24"/>
          <w:highlight w:val="none"/>
        </w:rPr>
      </w:pPr>
    </w:p>
    <w:p w14:paraId="0B2CC0CC">
      <w:pPr>
        <w:pStyle w:val="12"/>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00DAF121">
      <w:pPr>
        <w:pStyle w:val="12"/>
        <w:ind w:firstLine="480"/>
        <w:jc w:val="left"/>
        <w:rPr>
          <w:rFonts w:ascii="仿宋_GB2312" w:hAnsi="仿宋_GB2312" w:eastAsia="仿宋_GB2312" w:cs="仿宋_GB2312"/>
          <w:color w:val="auto"/>
          <w:highlight w:val="none"/>
        </w:rPr>
      </w:pPr>
    </w:p>
    <w:p w14:paraId="22130563">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sz w:val="24"/>
          <w:szCs w:val="24"/>
          <w:highlight w:val="none"/>
          <w:u w:val="single"/>
        </w:rPr>
        <w:t>（单位名称）</w:t>
      </w:r>
      <w:r>
        <w:rPr>
          <w:rFonts w:ascii="仿宋_GB2312" w:hAnsi="仿宋_GB2312" w:eastAsia="仿宋_GB2312" w:cs="仿宋_GB2312"/>
          <w:color w:val="auto"/>
          <w:sz w:val="24"/>
          <w:szCs w:val="24"/>
          <w:highlight w:val="none"/>
        </w:rPr>
        <w:t>的</w:t>
      </w:r>
      <w:r>
        <w:rPr>
          <w:rFonts w:ascii="仿宋_GB2312" w:hAnsi="仿宋_GB2312" w:eastAsia="仿宋_GB2312" w:cs="仿宋_GB2312"/>
          <w:color w:val="auto"/>
          <w:sz w:val="24"/>
          <w:szCs w:val="24"/>
          <w:highlight w:val="none"/>
          <w:u w:val="single"/>
        </w:rPr>
        <w:t>（项目名称）</w:t>
      </w:r>
      <w:r>
        <w:rPr>
          <w:rFonts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p w14:paraId="44AA79AD">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w:t>
      </w:r>
      <w:r>
        <w:rPr>
          <w:rFonts w:ascii="仿宋_GB2312" w:hAnsi="仿宋_GB2312" w:eastAsia="仿宋_GB2312" w:cs="仿宋_GB2312"/>
          <w:color w:val="auto"/>
          <w:sz w:val="24"/>
          <w:szCs w:val="24"/>
          <w:highlight w:val="none"/>
          <w:u w:val="single"/>
        </w:rPr>
        <w:t xml:space="preserve"> （标的名称） </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行业；制造商为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万元¹，属于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60E7A411">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w:t>
      </w:r>
      <w:r>
        <w:rPr>
          <w:rFonts w:ascii="仿宋_GB2312" w:hAnsi="仿宋_GB2312" w:eastAsia="仿宋_GB2312" w:cs="仿宋_GB2312"/>
          <w:color w:val="auto"/>
          <w:sz w:val="24"/>
          <w:szCs w:val="24"/>
          <w:highlight w:val="none"/>
          <w:u w:val="single"/>
        </w:rPr>
        <w:t xml:space="preserve"> （标的名称） </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行业；制造商为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732B8365">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7FB9F3CA">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5A00A7D1">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本企业对上述声明内容的真实性负责。如有虚假，将依法承担相应责任。</w:t>
      </w:r>
    </w:p>
    <w:p w14:paraId="0ABA383C">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rFonts w:ascii="仿宋_GB2312" w:hAnsi="仿宋_GB2312" w:eastAsia="仿宋_GB2312" w:cs="仿宋_GB2312"/>
          <w:color w:val="auto"/>
          <w:sz w:val="24"/>
          <w:szCs w:val="24"/>
          <w:highlight w:val="none"/>
        </w:rPr>
      </w:pPr>
    </w:p>
    <w:p w14:paraId="2FF14F99">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17C30433">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643327A6">
      <w:pPr>
        <w:pStyle w:val="12"/>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hAnsi="仿宋_GB2312" w:eastAsia="仿宋_GB2312" w:cs="仿宋_GB2312"/>
          <w:color w:val="auto"/>
          <w:sz w:val="24"/>
          <w:szCs w:val="24"/>
          <w:highlight w:val="none"/>
        </w:rPr>
      </w:pPr>
    </w:p>
    <w:p w14:paraId="540E07D6">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1411DD88">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1、从业人员、营业收入、资产总额填报上一年度数据，无上一年度数据的新成立企业可不填报。</w:t>
      </w:r>
    </w:p>
    <w:p w14:paraId="175B4797">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CCB9BB1">
      <w:pPr>
        <w:pStyle w:val="12"/>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rPr>
          <w:color w:val="auto"/>
          <w:highlight w:val="none"/>
        </w:rPr>
      </w:pPr>
      <w:r>
        <w:rPr>
          <w:rFonts w:ascii="仿宋_GB2312" w:hAnsi="仿宋_GB2312" w:eastAsia="仿宋_GB2312" w:cs="仿宋_GB2312"/>
          <w:color w:val="auto"/>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FE1219E">
      <w:pPr>
        <w:pStyle w:val="12"/>
        <w:jc w:val="left"/>
        <w:rPr>
          <w:color w:val="auto"/>
          <w:highlight w:val="none"/>
        </w:rPr>
      </w:pPr>
      <w:r>
        <w:rPr>
          <w:rFonts w:ascii="仿宋_GB2312" w:hAnsi="仿宋_GB2312" w:eastAsia="仿宋_GB2312" w:cs="仿宋_GB2312"/>
          <w:color w:val="auto"/>
          <w:highlight w:val="none"/>
        </w:rPr>
        <w:t xml:space="preserve"> </w:t>
      </w:r>
    </w:p>
    <w:p w14:paraId="36B352D3">
      <w:pPr>
        <w:pStyle w:val="12"/>
        <w:jc w:val="center"/>
        <w:outlineLvl w:val="3"/>
        <w:rPr>
          <w:rFonts w:ascii="仿宋_GB2312" w:hAnsi="仿宋_GB2312" w:eastAsia="仿宋_GB2312" w:cs="仿宋_GB2312"/>
          <w:b/>
          <w:color w:val="auto"/>
          <w:sz w:val="24"/>
          <w:highlight w:val="none"/>
        </w:rPr>
      </w:pPr>
    </w:p>
    <w:p w14:paraId="01C967F5">
      <w:pPr>
        <w:pStyle w:val="12"/>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621F741C">
      <w:pPr>
        <w:pStyle w:val="12"/>
        <w:ind w:firstLine="480"/>
        <w:jc w:val="left"/>
        <w:rPr>
          <w:rFonts w:ascii="仿宋_GB2312" w:hAnsi="仿宋_GB2312" w:eastAsia="仿宋_GB2312" w:cs="仿宋_GB2312"/>
          <w:color w:val="auto"/>
          <w:highlight w:val="none"/>
        </w:rPr>
      </w:pPr>
    </w:p>
    <w:p w14:paraId="62CB4166">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sz w:val="24"/>
          <w:szCs w:val="24"/>
          <w:highlight w:val="none"/>
          <w:u w:val="single"/>
        </w:rPr>
        <w:t>（单位名称）</w:t>
      </w:r>
      <w:r>
        <w:rPr>
          <w:rFonts w:ascii="仿宋_GB2312" w:hAnsi="仿宋_GB2312" w:eastAsia="仿宋_GB2312" w:cs="仿宋_GB2312"/>
          <w:color w:val="auto"/>
          <w:sz w:val="24"/>
          <w:szCs w:val="24"/>
          <w:highlight w:val="none"/>
        </w:rPr>
        <w:t>的</w:t>
      </w:r>
      <w:r>
        <w:rPr>
          <w:rFonts w:ascii="仿宋_GB2312" w:hAnsi="仿宋_GB2312" w:eastAsia="仿宋_GB2312" w:cs="仿宋_GB2312"/>
          <w:color w:val="auto"/>
          <w:sz w:val="24"/>
          <w:szCs w:val="24"/>
          <w:highlight w:val="none"/>
          <w:u w:val="single"/>
        </w:rPr>
        <w:t>（项目名称）</w:t>
      </w:r>
      <w:r>
        <w:rPr>
          <w:rFonts w:ascii="仿宋_GB2312" w:hAnsi="仿宋_GB2312" w:eastAsia="仿宋_GB2312" w:cs="仿宋_GB2312"/>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D101864">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w:t>
      </w:r>
      <w:r>
        <w:rPr>
          <w:rFonts w:ascii="仿宋_GB2312" w:hAnsi="仿宋_GB2312" w:eastAsia="仿宋_GB2312" w:cs="仿宋_GB2312"/>
          <w:color w:val="auto"/>
          <w:sz w:val="24"/>
          <w:szCs w:val="24"/>
          <w:highlight w:val="none"/>
          <w:u w:val="single"/>
        </w:rPr>
        <w:t>（标的名称）</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；承建（承接）企业为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万元¹，属于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08673484">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w:t>
      </w:r>
      <w:r>
        <w:rPr>
          <w:rFonts w:ascii="仿宋_GB2312" w:hAnsi="仿宋_GB2312" w:eastAsia="仿宋_GB2312" w:cs="仿宋_GB2312"/>
          <w:color w:val="auto"/>
          <w:sz w:val="24"/>
          <w:szCs w:val="24"/>
          <w:highlight w:val="none"/>
          <w:u w:val="single"/>
        </w:rPr>
        <w:t>（标的名称）</w:t>
      </w:r>
      <w:r>
        <w:rPr>
          <w:rFonts w:ascii="仿宋_GB2312" w:hAnsi="仿宋_GB2312" w:eastAsia="仿宋_GB2312" w:cs="仿宋_GB2312"/>
          <w:color w:val="auto"/>
          <w:sz w:val="24"/>
          <w:szCs w:val="24"/>
          <w:highlight w:val="none"/>
        </w:rPr>
        <w:t>，属于</w:t>
      </w:r>
      <w:r>
        <w:rPr>
          <w:rFonts w:ascii="仿宋_GB2312" w:hAnsi="仿宋_GB2312" w:eastAsia="仿宋_GB2312" w:cs="仿宋_GB2312"/>
          <w:color w:val="auto"/>
          <w:sz w:val="24"/>
          <w:szCs w:val="24"/>
          <w:highlight w:val="none"/>
          <w:u w:val="single"/>
        </w:rPr>
        <w:t>（采购文件中明确的所属行业）</w:t>
      </w:r>
      <w:r>
        <w:rPr>
          <w:rFonts w:ascii="仿宋_GB2312" w:hAnsi="仿宋_GB2312" w:eastAsia="仿宋_GB2312" w:cs="仿宋_GB2312"/>
          <w:color w:val="auto"/>
          <w:sz w:val="24"/>
          <w:szCs w:val="24"/>
          <w:highlight w:val="none"/>
        </w:rPr>
        <w:t>；承建（承接）企业为</w:t>
      </w:r>
      <w:r>
        <w:rPr>
          <w:rFonts w:ascii="仿宋_GB2312" w:hAnsi="仿宋_GB2312" w:eastAsia="仿宋_GB2312" w:cs="仿宋_GB2312"/>
          <w:color w:val="auto"/>
          <w:sz w:val="24"/>
          <w:szCs w:val="24"/>
          <w:highlight w:val="none"/>
          <w:u w:val="single"/>
        </w:rPr>
        <w:t>（企业名称）</w:t>
      </w:r>
      <w:r>
        <w:rPr>
          <w:rFonts w:ascii="仿宋_GB2312" w:hAnsi="仿宋_GB2312" w:eastAsia="仿宋_GB2312" w:cs="仿宋_GB2312"/>
          <w:color w:val="auto"/>
          <w:sz w:val="24"/>
          <w:szCs w:val="24"/>
          <w:highlight w:val="none"/>
        </w:rPr>
        <w:t>，从业人员</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人，营业收入为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万元，资产总额为</w:t>
      </w:r>
      <w:r>
        <w:rPr>
          <w:rFonts w:ascii="仿宋_GB2312" w:hAnsi="仿宋_GB2312" w:eastAsia="仿宋_GB2312" w:cs="仿宋_GB2312"/>
          <w:color w:val="auto"/>
          <w:sz w:val="24"/>
          <w:szCs w:val="24"/>
          <w:highlight w:val="none"/>
          <w:u w:val="single"/>
        </w:rPr>
        <w:t>　　　</w:t>
      </w:r>
      <w:r>
        <w:rPr>
          <w:rFonts w:ascii="仿宋_GB2312" w:hAnsi="仿宋_GB2312" w:eastAsia="仿宋_GB2312" w:cs="仿宋_GB2312"/>
          <w:color w:val="auto"/>
          <w:sz w:val="24"/>
          <w:szCs w:val="24"/>
          <w:highlight w:val="none"/>
        </w:rPr>
        <w:t>万元，属于</w:t>
      </w:r>
      <w:r>
        <w:rPr>
          <w:rFonts w:ascii="仿宋_GB2312" w:hAnsi="仿宋_GB2312" w:eastAsia="仿宋_GB2312" w:cs="仿宋_GB2312"/>
          <w:color w:val="auto"/>
          <w:sz w:val="24"/>
          <w:szCs w:val="24"/>
          <w:highlight w:val="none"/>
          <w:u w:val="single"/>
        </w:rPr>
        <w:t>（中型企业、小型企业、微型企业）</w:t>
      </w:r>
      <w:r>
        <w:rPr>
          <w:rFonts w:ascii="仿宋_GB2312" w:hAnsi="仿宋_GB2312" w:eastAsia="仿宋_GB2312" w:cs="仿宋_GB2312"/>
          <w:color w:val="auto"/>
          <w:sz w:val="24"/>
          <w:szCs w:val="24"/>
          <w:highlight w:val="none"/>
        </w:rPr>
        <w:t>；</w:t>
      </w:r>
    </w:p>
    <w:p w14:paraId="6DCB5757">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w:t>
      </w:r>
    </w:p>
    <w:p w14:paraId="774A34BE">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4AF31CC0">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本企业对上述声明内容的真实性负责。如有虚假，将依法承担相应责任。</w:t>
      </w:r>
    </w:p>
    <w:p w14:paraId="6AF5A5E0">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rFonts w:ascii="仿宋_GB2312" w:hAnsi="仿宋_GB2312" w:eastAsia="仿宋_GB2312" w:cs="仿宋_GB2312"/>
          <w:color w:val="auto"/>
          <w:sz w:val="24"/>
          <w:szCs w:val="24"/>
          <w:highlight w:val="none"/>
        </w:rPr>
      </w:pPr>
    </w:p>
    <w:p w14:paraId="671DC1B7">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3148F4DE">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0080271A">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ascii="仿宋_GB2312" w:hAnsi="仿宋_GB2312" w:eastAsia="仿宋_GB2312" w:cs="仿宋_GB2312"/>
          <w:color w:val="auto"/>
          <w:sz w:val="24"/>
          <w:szCs w:val="24"/>
          <w:highlight w:val="none"/>
        </w:rPr>
      </w:pPr>
    </w:p>
    <w:p w14:paraId="1864213B">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1A873AF8">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1、从业人员、营业收入、资产总额填报上一年度数据，无上一年度数据的新成立企业可不填报。</w:t>
      </w:r>
    </w:p>
    <w:p w14:paraId="000E66B8">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6BB78A4">
      <w:pPr>
        <w:pStyle w:val="12"/>
        <w:ind w:firstLine="480"/>
        <w:jc w:val="left"/>
        <w:rPr>
          <w:color w:val="auto"/>
          <w:highlight w:val="none"/>
        </w:rPr>
      </w:pPr>
      <w:r>
        <w:rPr>
          <w:rFonts w:ascii="仿宋_GB2312" w:hAnsi="仿宋_GB2312" w:eastAsia="仿宋_GB2312" w:cs="仿宋_GB2312"/>
          <w:color w:val="auto"/>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20425CC">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88BF150">
      <w:pPr>
        <w:pStyle w:val="12"/>
        <w:jc w:val="center"/>
        <w:outlineLvl w:val="3"/>
        <w:rPr>
          <w:rFonts w:ascii="仿宋_GB2312" w:hAnsi="仿宋_GB2312" w:eastAsia="仿宋_GB2312" w:cs="仿宋_GB2312"/>
          <w:b/>
          <w:color w:val="auto"/>
          <w:sz w:val="24"/>
          <w:highlight w:val="none"/>
        </w:rPr>
      </w:pPr>
    </w:p>
    <w:p w14:paraId="471546D0">
      <w:pPr>
        <w:pStyle w:val="12"/>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17AEAD4C">
      <w:pPr>
        <w:pStyle w:val="12"/>
        <w:ind w:firstLine="480"/>
        <w:jc w:val="center"/>
        <w:rPr>
          <w:rFonts w:ascii="仿宋_GB2312" w:hAnsi="仿宋_GB2312" w:eastAsia="仿宋_GB2312" w:cs="仿宋_GB2312"/>
          <w:color w:val="auto"/>
          <w:highlight w:val="none"/>
        </w:rPr>
      </w:pPr>
    </w:p>
    <w:p w14:paraId="1AA65CC2">
      <w:pPr>
        <w:pStyle w:val="12"/>
        <w:spacing w:line="360" w:lineRule="auto"/>
        <w:ind w:firstLine="480"/>
        <w:jc w:val="center"/>
        <w:rPr>
          <w:color w:val="auto"/>
          <w:sz w:val="24"/>
          <w:szCs w:val="24"/>
          <w:highlight w:val="none"/>
        </w:rPr>
      </w:pPr>
      <w:r>
        <w:rPr>
          <w:rFonts w:ascii="仿宋_GB2312" w:hAnsi="仿宋_GB2312" w:eastAsia="仿宋_GB2312" w:cs="仿宋_GB2312"/>
          <w:color w:val="auto"/>
          <w:sz w:val="24"/>
          <w:szCs w:val="24"/>
          <w:highlight w:val="none"/>
        </w:rPr>
        <w:t>编制说明</w:t>
      </w:r>
    </w:p>
    <w:p w14:paraId="252AED17">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1、投标人为监狱企业的，根据其提供的由省级以上监狱管理局、戒毒管理局（含新疆生产建设兵团）出具的属于监狱企业的证明文件进行认定，监狱企业视同小型、微型企业。</w:t>
      </w:r>
    </w:p>
    <w:p w14:paraId="6DF69BB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4C18667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附：</w:t>
      </w:r>
    </w:p>
    <w:p w14:paraId="6A95D04F">
      <w:pPr>
        <w:pStyle w:val="12"/>
        <w:spacing w:line="360" w:lineRule="auto"/>
        <w:jc w:val="center"/>
        <w:outlineLvl w:val="3"/>
        <w:rPr>
          <w:color w:val="auto"/>
          <w:sz w:val="24"/>
          <w:szCs w:val="24"/>
          <w:highlight w:val="none"/>
        </w:rPr>
      </w:pPr>
      <w:r>
        <w:rPr>
          <w:rFonts w:ascii="仿宋_GB2312" w:hAnsi="仿宋_GB2312" w:eastAsia="仿宋_GB2312" w:cs="仿宋_GB2312"/>
          <w:b/>
          <w:color w:val="auto"/>
          <w:sz w:val="24"/>
          <w:szCs w:val="24"/>
          <w:highlight w:val="none"/>
        </w:rPr>
        <w:t>残疾人福利性单位声明函（价格扣除适用，若有）</w:t>
      </w:r>
    </w:p>
    <w:p w14:paraId="5DF9C05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7D8802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741239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）由本投标人承建的（填写“所投采购包、品目号”）工程</w:t>
      </w:r>
    </w:p>
    <w:p w14:paraId="20848C96">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 ）由本投标人承接的（填写“所投采购包、品目号”）服务；</w:t>
      </w:r>
    </w:p>
    <w:p w14:paraId="042BD7D8">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本投标人对上述声明的真实性负责。如有虚假，将依法承担相应责任。</w:t>
      </w:r>
    </w:p>
    <w:p w14:paraId="654B84D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备注：</w:t>
      </w:r>
    </w:p>
    <w:p w14:paraId="5682FED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1、请投标人按照实际情况编制填写本声明函，并在相应的（）中打“√”。</w:t>
      </w:r>
    </w:p>
    <w:p w14:paraId="0152A21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2、若《残疾人福利性单位声明函》内容不真实，视为提供虚假材料。</w:t>
      </w:r>
    </w:p>
    <w:p w14:paraId="7152FF6D">
      <w:pPr>
        <w:pStyle w:val="12"/>
        <w:spacing w:line="360" w:lineRule="auto"/>
        <w:ind w:firstLine="480"/>
        <w:jc w:val="right"/>
        <w:rPr>
          <w:rFonts w:ascii="仿宋_GB2312" w:hAnsi="仿宋_GB2312" w:eastAsia="仿宋_GB2312" w:cs="仿宋_GB2312"/>
          <w:color w:val="auto"/>
          <w:sz w:val="24"/>
          <w:szCs w:val="24"/>
          <w:highlight w:val="none"/>
        </w:rPr>
      </w:pPr>
    </w:p>
    <w:p w14:paraId="08DD26F8">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0113BB43">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2561A9B5">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7363C3F">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附：</w:t>
      </w:r>
    </w:p>
    <w:p w14:paraId="07618DF1">
      <w:pPr>
        <w:pStyle w:val="12"/>
        <w:spacing w:line="360" w:lineRule="auto"/>
        <w:jc w:val="center"/>
        <w:outlineLvl w:val="3"/>
        <w:rPr>
          <w:color w:val="auto"/>
          <w:sz w:val="24"/>
          <w:szCs w:val="24"/>
          <w:highlight w:val="none"/>
        </w:rPr>
      </w:pPr>
      <w:r>
        <w:rPr>
          <w:rFonts w:ascii="仿宋_GB2312" w:hAnsi="仿宋_GB2312" w:eastAsia="仿宋_GB2312" w:cs="仿宋_GB2312"/>
          <w:b/>
          <w:color w:val="auto"/>
          <w:sz w:val="24"/>
          <w:szCs w:val="24"/>
          <w:highlight w:val="none"/>
        </w:rPr>
        <w:t>监狱企业证明材料</w:t>
      </w:r>
    </w:p>
    <w:p w14:paraId="6A16166C">
      <w:pPr>
        <w:pStyle w:val="12"/>
        <w:spacing w:line="360" w:lineRule="auto"/>
        <w:ind w:firstLine="480"/>
        <w:jc w:val="left"/>
        <w:rPr>
          <w:color w:val="auto"/>
          <w:highlight w:val="none"/>
        </w:rPr>
      </w:pPr>
      <w:r>
        <w:rPr>
          <w:rFonts w:ascii="仿宋_GB2312" w:hAnsi="仿宋_GB2312" w:eastAsia="仿宋_GB2312" w:cs="仿宋_GB2312"/>
          <w:color w:val="auto"/>
          <w:sz w:val="24"/>
          <w:szCs w:val="24"/>
          <w:highlight w:val="none"/>
        </w:rPr>
        <w:t>投标人为监狱企业，提供本单位制造的货物（承接的服务），并在投标文件中提供省级以上监狱管理局、戒毒管理局（含新疆生产建设兵团）出具的属于监狱企业的证明文件。</w:t>
      </w:r>
    </w:p>
    <w:p w14:paraId="23F699A5">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75532B2">
      <w:pPr>
        <w:pStyle w:val="12"/>
        <w:jc w:val="center"/>
        <w:outlineLvl w:val="3"/>
        <w:rPr>
          <w:rFonts w:ascii="仿宋_GB2312" w:hAnsi="仿宋_GB2312" w:eastAsia="仿宋_GB2312" w:cs="仿宋_GB2312"/>
          <w:b/>
          <w:color w:val="auto"/>
          <w:sz w:val="24"/>
          <w:highlight w:val="none"/>
        </w:rPr>
      </w:pPr>
    </w:p>
    <w:p w14:paraId="479A2EAD">
      <w:pPr>
        <w:pStyle w:val="12"/>
        <w:jc w:val="center"/>
        <w:outlineLvl w:val="3"/>
        <w:rPr>
          <w:rFonts w:ascii="仿宋_GB2312" w:hAnsi="仿宋_GB2312" w:eastAsia="仿宋_GB2312" w:cs="仿宋_GB2312"/>
          <w:b/>
          <w:color w:val="auto"/>
          <w:sz w:val="24"/>
          <w:highlight w:val="none"/>
        </w:rPr>
      </w:pPr>
    </w:p>
    <w:p w14:paraId="7314F214">
      <w:pPr>
        <w:pStyle w:val="12"/>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159DB336">
      <w:pPr>
        <w:pStyle w:val="12"/>
        <w:ind w:firstLine="480"/>
        <w:jc w:val="center"/>
        <w:rPr>
          <w:rFonts w:ascii="仿宋_GB2312" w:hAnsi="仿宋_GB2312" w:eastAsia="仿宋_GB2312" w:cs="仿宋_GB2312"/>
          <w:color w:val="auto"/>
          <w:highlight w:val="none"/>
        </w:rPr>
      </w:pPr>
    </w:p>
    <w:p w14:paraId="3B52FBAF">
      <w:pPr>
        <w:pStyle w:val="12"/>
        <w:spacing w:line="360" w:lineRule="auto"/>
        <w:ind w:firstLine="480"/>
        <w:jc w:val="center"/>
        <w:rPr>
          <w:color w:val="auto"/>
          <w:sz w:val="24"/>
          <w:szCs w:val="24"/>
          <w:highlight w:val="none"/>
        </w:rPr>
      </w:pPr>
      <w:r>
        <w:rPr>
          <w:rFonts w:ascii="仿宋_GB2312" w:hAnsi="仿宋_GB2312" w:eastAsia="仿宋_GB2312" w:cs="仿宋_GB2312"/>
          <w:color w:val="auto"/>
          <w:sz w:val="24"/>
          <w:szCs w:val="24"/>
          <w:highlight w:val="none"/>
        </w:rPr>
        <w:t>编制说明</w:t>
      </w:r>
    </w:p>
    <w:p w14:paraId="54B825EC">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若投标人可享受招标文件规定的除“节能（非强制类）、环境标志产品价格扣除”及“小型、微型企业产品等价格扣除”外的其他价格扣除优惠，则投标人应按照招标文件要求提供相应证明材料。</w:t>
      </w:r>
    </w:p>
    <w:p w14:paraId="091A3B53">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9ADEE89">
      <w:pPr>
        <w:pStyle w:val="12"/>
        <w:jc w:val="center"/>
        <w:outlineLvl w:val="2"/>
        <w:rPr>
          <w:rFonts w:ascii="仿宋_GB2312" w:hAnsi="仿宋_GB2312" w:eastAsia="仿宋_GB2312" w:cs="仿宋_GB2312"/>
          <w:b/>
          <w:color w:val="auto"/>
          <w:sz w:val="28"/>
          <w:highlight w:val="none"/>
        </w:rPr>
      </w:pPr>
    </w:p>
    <w:p w14:paraId="2B495A98">
      <w:pPr>
        <w:pStyle w:val="12"/>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14:paraId="05A2941D">
      <w:pPr>
        <w:pStyle w:val="12"/>
        <w:jc w:val="center"/>
        <w:outlineLvl w:val="0"/>
        <w:rPr>
          <w:rFonts w:ascii="仿宋_GB2312" w:hAnsi="仿宋_GB2312" w:eastAsia="仿宋_GB2312" w:cs="仿宋_GB2312"/>
          <w:b/>
          <w:color w:val="auto"/>
          <w:sz w:val="48"/>
          <w:highlight w:val="none"/>
        </w:rPr>
      </w:pPr>
    </w:p>
    <w:p w14:paraId="546CC13B">
      <w:pPr>
        <w:pStyle w:val="12"/>
        <w:jc w:val="center"/>
        <w:outlineLvl w:val="0"/>
        <w:rPr>
          <w:color w:val="auto"/>
          <w:highlight w:val="none"/>
        </w:rPr>
      </w:pPr>
      <w:r>
        <w:rPr>
          <w:rFonts w:ascii="仿宋_GB2312" w:hAnsi="仿宋_GB2312" w:eastAsia="仿宋_GB2312" w:cs="仿宋_GB2312"/>
          <w:b/>
          <w:color w:val="auto"/>
          <w:sz w:val="48"/>
          <w:highlight w:val="none"/>
        </w:rPr>
        <w:t>投标文件</w:t>
      </w:r>
    </w:p>
    <w:p w14:paraId="2B303856">
      <w:pPr>
        <w:pStyle w:val="12"/>
        <w:jc w:val="center"/>
        <w:outlineLvl w:val="0"/>
        <w:rPr>
          <w:rFonts w:ascii="仿宋_GB2312" w:hAnsi="仿宋_GB2312" w:eastAsia="仿宋_GB2312" w:cs="仿宋_GB2312"/>
          <w:b/>
          <w:color w:val="auto"/>
          <w:sz w:val="48"/>
          <w:highlight w:val="none"/>
        </w:rPr>
      </w:pPr>
    </w:p>
    <w:p w14:paraId="73443438">
      <w:pPr>
        <w:pStyle w:val="12"/>
        <w:jc w:val="center"/>
        <w:outlineLvl w:val="0"/>
        <w:rPr>
          <w:color w:val="auto"/>
          <w:highlight w:val="none"/>
        </w:rPr>
      </w:pPr>
      <w:r>
        <w:rPr>
          <w:rFonts w:hint="eastAsia" w:ascii="仿宋_GB2312" w:hAnsi="仿宋_GB2312" w:eastAsia="仿宋_GB2312" w:cs="仿宋_GB2312"/>
          <w:b/>
          <w:color w:val="auto"/>
          <w:sz w:val="48"/>
          <w:highlight w:val="none"/>
          <w:lang w:eastAsia="zh-CN"/>
        </w:rPr>
        <w:t>（</w:t>
      </w:r>
      <w:r>
        <w:rPr>
          <w:rFonts w:ascii="仿宋_GB2312" w:hAnsi="仿宋_GB2312" w:eastAsia="仿宋_GB2312" w:cs="仿宋_GB2312"/>
          <w:b/>
          <w:color w:val="auto"/>
          <w:sz w:val="48"/>
          <w:highlight w:val="none"/>
        </w:rPr>
        <w:t>技术商务部分</w:t>
      </w:r>
      <w:r>
        <w:rPr>
          <w:rFonts w:hint="eastAsia" w:ascii="仿宋_GB2312" w:hAnsi="仿宋_GB2312" w:eastAsia="仿宋_GB2312" w:cs="仿宋_GB2312"/>
          <w:b/>
          <w:color w:val="auto"/>
          <w:sz w:val="48"/>
          <w:highlight w:val="none"/>
          <w:lang w:eastAsia="zh-CN"/>
        </w:rPr>
        <w:t>）</w:t>
      </w:r>
      <w:r>
        <w:rPr>
          <w:color w:val="auto"/>
          <w:highlight w:val="none"/>
        </w:rPr>
        <w:br w:type="textWrapping"/>
      </w:r>
      <w:r>
        <w:rPr>
          <w:color w:val="auto"/>
          <w:highlight w:val="none"/>
        </w:rPr>
        <w:br w:type="textWrapping"/>
      </w:r>
    </w:p>
    <w:p w14:paraId="72F2E2A3">
      <w:pPr>
        <w:pStyle w:val="12"/>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39481FF5">
      <w:pPr>
        <w:pStyle w:val="12"/>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4CFD3788">
      <w:pPr>
        <w:pStyle w:val="12"/>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3E6320ED">
      <w:pPr>
        <w:pStyle w:val="12"/>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30C6DC43">
      <w:pPr>
        <w:pStyle w:val="12"/>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2B34BB9A">
      <w:pPr>
        <w:pStyle w:val="12"/>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6701424A">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30EEF36">
      <w:pPr>
        <w:pStyle w:val="12"/>
        <w:jc w:val="center"/>
        <w:outlineLvl w:val="2"/>
        <w:rPr>
          <w:rFonts w:ascii="仿宋_GB2312" w:hAnsi="仿宋_GB2312" w:eastAsia="仿宋_GB2312" w:cs="仿宋_GB2312"/>
          <w:b/>
          <w:color w:val="auto"/>
          <w:sz w:val="28"/>
          <w:highlight w:val="none"/>
        </w:rPr>
      </w:pPr>
    </w:p>
    <w:p w14:paraId="49CA32F7">
      <w:pPr>
        <w:pStyle w:val="12"/>
        <w:jc w:val="center"/>
        <w:outlineLvl w:val="2"/>
        <w:rPr>
          <w:color w:val="auto"/>
          <w:highlight w:val="none"/>
        </w:rPr>
      </w:pPr>
      <w:r>
        <w:rPr>
          <w:rFonts w:ascii="仿宋_GB2312" w:hAnsi="仿宋_GB2312" w:eastAsia="仿宋_GB2312" w:cs="仿宋_GB2312"/>
          <w:b/>
          <w:color w:val="auto"/>
          <w:sz w:val="28"/>
          <w:highlight w:val="none"/>
        </w:rPr>
        <w:t>索引</w:t>
      </w:r>
    </w:p>
    <w:p w14:paraId="31C565D0">
      <w:pPr>
        <w:pStyle w:val="12"/>
        <w:ind w:firstLine="480"/>
        <w:jc w:val="left"/>
        <w:rPr>
          <w:rFonts w:ascii="仿宋_GB2312" w:hAnsi="仿宋_GB2312" w:eastAsia="仿宋_GB2312" w:cs="仿宋_GB2312"/>
          <w:color w:val="auto"/>
          <w:highlight w:val="none"/>
        </w:rPr>
      </w:pPr>
    </w:p>
    <w:p w14:paraId="783D625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一、标的说明一览表</w:t>
      </w:r>
    </w:p>
    <w:p w14:paraId="2E69881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二、技术和服务要求响应表</w:t>
      </w:r>
    </w:p>
    <w:p w14:paraId="450E9B7E">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三、商务条件响应表</w:t>
      </w:r>
    </w:p>
    <w:p w14:paraId="3576C26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四、投标人提交的其他资料（若有）</w:t>
      </w:r>
    </w:p>
    <w:p w14:paraId="086C147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3DC8B3C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技术商务部分中不得出现报价部分的全部或部分的投标报价信息（或组成资料），否则符合性审查不合格。</w:t>
      </w:r>
    </w:p>
    <w:p w14:paraId="0C777CEA">
      <w:pPr>
        <w:pStyle w:val="12"/>
        <w:spacing w:line="360" w:lineRule="auto"/>
        <w:rPr>
          <w:color w:val="auto"/>
          <w:highlight w:val="none"/>
        </w:rPr>
      </w:pPr>
      <w:r>
        <w:rPr>
          <w:rFonts w:ascii="仿宋_GB2312" w:hAnsi="仿宋_GB2312" w:eastAsia="仿宋_GB2312" w:cs="仿宋_GB2312"/>
          <w:color w:val="auto"/>
          <w:sz w:val="24"/>
          <w:szCs w:val="24"/>
          <w:highlight w:val="none"/>
        </w:rPr>
        <w:t xml:space="preserve"> </w:t>
      </w:r>
      <w:r>
        <w:rPr>
          <w:rFonts w:ascii="仿宋_GB2312" w:hAnsi="仿宋_GB2312" w:eastAsia="仿宋_GB2312" w:cs="仿宋_GB2312"/>
          <w:color w:val="auto"/>
          <w:sz w:val="24"/>
          <w:szCs w:val="24"/>
          <w:highlight w:val="none"/>
        </w:rPr>
        <w:br w:type="textWrapping"/>
      </w:r>
      <w:r>
        <w:rPr>
          <w:rFonts w:ascii="仿宋_GB2312" w:hAnsi="仿宋_GB2312" w:eastAsia="仿宋_GB2312" w:cs="仿宋_GB2312"/>
          <w:color w:val="auto"/>
          <w:highlight w:val="none"/>
        </w:rPr>
        <w:br w:type="page"/>
      </w:r>
    </w:p>
    <w:p w14:paraId="7497F725">
      <w:pPr>
        <w:pStyle w:val="12"/>
        <w:jc w:val="center"/>
        <w:outlineLvl w:val="2"/>
        <w:rPr>
          <w:rFonts w:ascii="仿宋_GB2312" w:hAnsi="仿宋_GB2312" w:eastAsia="仿宋_GB2312" w:cs="仿宋_GB2312"/>
          <w:b/>
          <w:color w:val="auto"/>
          <w:sz w:val="28"/>
          <w:highlight w:val="none"/>
        </w:rPr>
      </w:pPr>
    </w:p>
    <w:p w14:paraId="1EF559BD">
      <w:pPr>
        <w:pStyle w:val="12"/>
        <w:jc w:val="center"/>
        <w:outlineLvl w:val="2"/>
        <w:rPr>
          <w:color w:val="auto"/>
          <w:highlight w:val="none"/>
        </w:rPr>
      </w:pPr>
      <w:r>
        <w:rPr>
          <w:rFonts w:ascii="仿宋_GB2312" w:hAnsi="仿宋_GB2312" w:eastAsia="仿宋_GB2312" w:cs="仿宋_GB2312"/>
          <w:b/>
          <w:color w:val="auto"/>
          <w:sz w:val="28"/>
          <w:highlight w:val="none"/>
        </w:rPr>
        <w:t>一、标的说明一览表</w:t>
      </w:r>
    </w:p>
    <w:p w14:paraId="394B6148">
      <w:pPr>
        <w:pStyle w:val="12"/>
        <w:jc w:val="left"/>
        <w:rPr>
          <w:rFonts w:ascii="仿宋_GB2312" w:hAnsi="仿宋_GB2312" w:eastAsia="仿宋_GB2312" w:cs="仿宋_GB2312"/>
          <w:color w:val="auto"/>
          <w:highlight w:val="none"/>
        </w:rPr>
      </w:pPr>
    </w:p>
    <w:p w14:paraId="228813F7">
      <w:pPr>
        <w:pStyle w:val="12"/>
        <w:jc w:val="left"/>
        <w:rPr>
          <w:color w:val="auto"/>
          <w:sz w:val="24"/>
          <w:szCs w:val="24"/>
          <w:highlight w:val="none"/>
        </w:rPr>
      </w:pPr>
      <w:r>
        <w:rPr>
          <w:rFonts w:ascii="仿宋_GB2312" w:hAnsi="仿宋_GB2312" w:eastAsia="仿宋_GB2312" w:cs="仿宋_GB2312"/>
          <w:color w:val="auto"/>
          <w:sz w:val="24"/>
          <w:szCs w:val="24"/>
          <w:highlight w:val="none"/>
        </w:rPr>
        <w:t>项目编号：</w:t>
      </w:r>
      <w:r>
        <w:rPr>
          <w:rFonts w:ascii="仿宋_GB2312" w:hAnsi="仿宋_GB2312" w:eastAsia="仿宋_GB2312" w:cs="仿宋_GB2312"/>
          <w:color w:val="auto"/>
          <w:sz w:val="24"/>
          <w:szCs w:val="24"/>
          <w:highlight w:val="none"/>
          <w:u w:val="single"/>
        </w:rPr>
        <w:t>　　　　　　　　</w:t>
      </w:r>
    </w:p>
    <w:tbl>
      <w:tblPr>
        <w:tblStyle w:val="8"/>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25"/>
        <w:gridCol w:w="1326"/>
        <w:gridCol w:w="1326"/>
        <w:gridCol w:w="1326"/>
        <w:gridCol w:w="1326"/>
        <w:gridCol w:w="1326"/>
        <w:gridCol w:w="1326"/>
      </w:tblGrid>
      <w:tr w14:paraId="652FD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Align w:val="center"/>
          </w:tcPr>
          <w:p w14:paraId="066CD065">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采购包</w:t>
            </w:r>
          </w:p>
        </w:tc>
        <w:tc>
          <w:tcPr>
            <w:tcW w:w="714" w:type="pct"/>
            <w:vAlign w:val="center"/>
          </w:tcPr>
          <w:p w14:paraId="4845CAB4">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品目号</w:t>
            </w:r>
          </w:p>
        </w:tc>
        <w:tc>
          <w:tcPr>
            <w:tcW w:w="714" w:type="pct"/>
            <w:vAlign w:val="center"/>
          </w:tcPr>
          <w:p w14:paraId="1A192E5A">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投标标的</w:t>
            </w:r>
          </w:p>
        </w:tc>
        <w:tc>
          <w:tcPr>
            <w:tcW w:w="714" w:type="pct"/>
            <w:vAlign w:val="center"/>
          </w:tcPr>
          <w:p w14:paraId="116EF9B8">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数量</w:t>
            </w:r>
          </w:p>
        </w:tc>
        <w:tc>
          <w:tcPr>
            <w:tcW w:w="714" w:type="pct"/>
            <w:vAlign w:val="center"/>
          </w:tcPr>
          <w:p w14:paraId="66D99E33">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规格</w:t>
            </w:r>
          </w:p>
        </w:tc>
        <w:tc>
          <w:tcPr>
            <w:tcW w:w="714" w:type="pct"/>
            <w:vAlign w:val="center"/>
          </w:tcPr>
          <w:p w14:paraId="5EBEDFA5">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来源地</w:t>
            </w:r>
          </w:p>
        </w:tc>
        <w:tc>
          <w:tcPr>
            <w:tcW w:w="714" w:type="pct"/>
            <w:vAlign w:val="center"/>
          </w:tcPr>
          <w:p w14:paraId="0FF17228">
            <w:pPr>
              <w:pStyle w:val="12"/>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备注</w:t>
            </w:r>
          </w:p>
        </w:tc>
      </w:tr>
      <w:tr w14:paraId="4B5672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Merge w:val="restart"/>
            <w:vAlign w:val="center"/>
          </w:tcPr>
          <w:p w14:paraId="30C96C19">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714" w:type="pct"/>
            <w:vAlign w:val="center"/>
          </w:tcPr>
          <w:p w14:paraId="516D8ADA">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714" w:type="pct"/>
            <w:vAlign w:val="center"/>
          </w:tcPr>
          <w:p w14:paraId="38156B19">
            <w:pPr>
              <w:spacing w:line="360" w:lineRule="auto"/>
              <w:jc w:val="center"/>
              <w:rPr>
                <w:color w:val="auto"/>
                <w:sz w:val="24"/>
                <w:szCs w:val="24"/>
                <w:highlight w:val="none"/>
              </w:rPr>
            </w:pPr>
          </w:p>
        </w:tc>
        <w:tc>
          <w:tcPr>
            <w:tcW w:w="714" w:type="pct"/>
            <w:vAlign w:val="center"/>
          </w:tcPr>
          <w:p w14:paraId="6952C617">
            <w:pPr>
              <w:spacing w:line="360" w:lineRule="auto"/>
              <w:jc w:val="center"/>
              <w:rPr>
                <w:color w:val="auto"/>
                <w:sz w:val="24"/>
                <w:szCs w:val="24"/>
                <w:highlight w:val="none"/>
              </w:rPr>
            </w:pPr>
          </w:p>
        </w:tc>
        <w:tc>
          <w:tcPr>
            <w:tcW w:w="714" w:type="pct"/>
            <w:vAlign w:val="center"/>
          </w:tcPr>
          <w:p w14:paraId="55985A6B">
            <w:pPr>
              <w:spacing w:line="360" w:lineRule="auto"/>
              <w:jc w:val="center"/>
              <w:rPr>
                <w:color w:val="auto"/>
                <w:sz w:val="24"/>
                <w:szCs w:val="24"/>
                <w:highlight w:val="none"/>
              </w:rPr>
            </w:pPr>
          </w:p>
        </w:tc>
        <w:tc>
          <w:tcPr>
            <w:tcW w:w="714" w:type="pct"/>
            <w:vAlign w:val="center"/>
          </w:tcPr>
          <w:p w14:paraId="5E082A47">
            <w:pPr>
              <w:spacing w:line="360" w:lineRule="auto"/>
              <w:jc w:val="center"/>
              <w:rPr>
                <w:color w:val="auto"/>
                <w:sz w:val="24"/>
                <w:szCs w:val="24"/>
                <w:highlight w:val="none"/>
              </w:rPr>
            </w:pPr>
          </w:p>
        </w:tc>
        <w:tc>
          <w:tcPr>
            <w:tcW w:w="714" w:type="pct"/>
            <w:vAlign w:val="center"/>
          </w:tcPr>
          <w:p w14:paraId="011C073B">
            <w:pPr>
              <w:spacing w:line="360" w:lineRule="auto"/>
              <w:jc w:val="center"/>
              <w:rPr>
                <w:color w:val="auto"/>
                <w:sz w:val="24"/>
                <w:szCs w:val="24"/>
                <w:highlight w:val="none"/>
              </w:rPr>
            </w:pPr>
          </w:p>
        </w:tc>
      </w:tr>
      <w:tr w14:paraId="667F3E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Merge w:val="continue"/>
            <w:vAlign w:val="center"/>
          </w:tcPr>
          <w:p w14:paraId="0EBFD42A">
            <w:pPr>
              <w:spacing w:line="360" w:lineRule="auto"/>
              <w:jc w:val="center"/>
              <w:rPr>
                <w:color w:val="auto"/>
                <w:sz w:val="24"/>
                <w:szCs w:val="24"/>
                <w:highlight w:val="none"/>
              </w:rPr>
            </w:pPr>
          </w:p>
        </w:tc>
        <w:tc>
          <w:tcPr>
            <w:tcW w:w="714" w:type="pct"/>
            <w:vAlign w:val="center"/>
          </w:tcPr>
          <w:p w14:paraId="6C3274D0">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714" w:type="pct"/>
            <w:vAlign w:val="center"/>
          </w:tcPr>
          <w:p w14:paraId="43090504">
            <w:pPr>
              <w:spacing w:line="360" w:lineRule="auto"/>
              <w:jc w:val="center"/>
              <w:rPr>
                <w:color w:val="auto"/>
                <w:sz w:val="24"/>
                <w:szCs w:val="24"/>
                <w:highlight w:val="none"/>
              </w:rPr>
            </w:pPr>
          </w:p>
        </w:tc>
        <w:tc>
          <w:tcPr>
            <w:tcW w:w="714" w:type="pct"/>
            <w:vAlign w:val="center"/>
          </w:tcPr>
          <w:p w14:paraId="537ADE44">
            <w:pPr>
              <w:spacing w:line="360" w:lineRule="auto"/>
              <w:jc w:val="center"/>
              <w:rPr>
                <w:color w:val="auto"/>
                <w:sz w:val="24"/>
                <w:szCs w:val="24"/>
                <w:highlight w:val="none"/>
              </w:rPr>
            </w:pPr>
          </w:p>
        </w:tc>
        <w:tc>
          <w:tcPr>
            <w:tcW w:w="714" w:type="pct"/>
            <w:vAlign w:val="center"/>
          </w:tcPr>
          <w:p w14:paraId="25A31F0A">
            <w:pPr>
              <w:spacing w:line="360" w:lineRule="auto"/>
              <w:jc w:val="center"/>
              <w:rPr>
                <w:color w:val="auto"/>
                <w:sz w:val="24"/>
                <w:szCs w:val="24"/>
                <w:highlight w:val="none"/>
              </w:rPr>
            </w:pPr>
          </w:p>
        </w:tc>
        <w:tc>
          <w:tcPr>
            <w:tcW w:w="714" w:type="pct"/>
            <w:vAlign w:val="center"/>
          </w:tcPr>
          <w:p w14:paraId="7F705F1C">
            <w:pPr>
              <w:spacing w:line="360" w:lineRule="auto"/>
              <w:jc w:val="center"/>
              <w:rPr>
                <w:color w:val="auto"/>
                <w:sz w:val="24"/>
                <w:szCs w:val="24"/>
                <w:highlight w:val="none"/>
              </w:rPr>
            </w:pPr>
          </w:p>
        </w:tc>
        <w:tc>
          <w:tcPr>
            <w:tcW w:w="714" w:type="pct"/>
            <w:vAlign w:val="center"/>
          </w:tcPr>
          <w:p w14:paraId="4857EADA">
            <w:pPr>
              <w:spacing w:line="360" w:lineRule="auto"/>
              <w:jc w:val="center"/>
              <w:rPr>
                <w:color w:val="auto"/>
                <w:sz w:val="24"/>
                <w:szCs w:val="24"/>
                <w:highlight w:val="none"/>
              </w:rPr>
            </w:pPr>
          </w:p>
        </w:tc>
      </w:tr>
      <w:tr w14:paraId="0CB4B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Align w:val="center"/>
          </w:tcPr>
          <w:p w14:paraId="2B6D8C9E">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714" w:type="pct"/>
            <w:vAlign w:val="center"/>
          </w:tcPr>
          <w:p w14:paraId="41FD4CD9">
            <w:pPr>
              <w:spacing w:line="360" w:lineRule="auto"/>
              <w:jc w:val="center"/>
              <w:rPr>
                <w:color w:val="auto"/>
                <w:sz w:val="24"/>
                <w:szCs w:val="24"/>
                <w:highlight w:val="none"/>
              </w:rPr>
            </w:pPr>
          </w:p>
        </w:tc>
        <w:tc>
          <w:tcPr>
            <w:tcW w:w="714" w:type="pct"/>
            <w:vAlign w:val="center"/>
          </w:tcPr>
          <w:p w14:paraId="34F261FB">
            <w:pPr>
              <w:spacing w:line="360" w:lineRule="auto"/>
              <w:jc w:val="center"/>
              <w:rPr>
                <w:color w:val="auto"/>
                <w:sz w:val="24"/>
                <w:szCs w:val="24"/>
                <w:highlight w:val="none"/>
              </w:rPr>
            </w:pPr>
          </w:p>
        </w:tc>
        <w:tc>
          <w:tcPr>
            <w:tcW w:w="714" w:type="pct"/>
            <w:vAlign w:val="center"/>
          </w:tcPr>
          <w:p w14:paraId="37A9C107">
            <w:pPr>
              <w:spacing w:line="360" w:lineRule="auto"/>
              <w:jc w:val="center"/>
              <w:rPr>
                <w:color w:val="auto"/>
                <w:sz w:val="24"/>
                <w:szCs w:val="24"/>
                <w:highlight w:val="none"/>
              </w:rPr>
            </w:pPr>
          </w:p>
        </w:tc>
        <w:tc>
          <w:tcPr>
            <w:tcW w:w="714" w:type="pct"/>
            <w:vAlign w:val="center"/>
          </w:tcPr>
          <w:p w14:paraId="7BC1D0B4">
            <w:pPr>
              <w:spacing w:line="360" w:lineRule="auto"/>
              <w:jc w:val="center"/>
              <w:rPr>
                <w:color w:val="auto"/>
                <w:sz w:val="24"/>
                <w:szCs w:val="24"/>
                <w:highlight w:val="none"/>
              </w:rPr>
            </w:pPr>
          </w:p>
        </w:tc>
        <w:tc>
          <w:tcPr>
            <w:tcW w:w="714" w:type="pct"/>
            <w:vAlign w:val="center"/>
          </w:tcPr>
          <w:p w14:paraId="7BD33FDC">
            <w:pPr>
              <w:spacing w:line="360" w:lineRule="auto"/>
              <w:jc w:val="center"/>
              <w:rPr>
                <w:color w:val="auto"/>
                <w:sz w:val="24"/>
                <w:szCs w:val="24"/>
                <w:highlight w:val="none"/>
              </w:rPr>
            </w:pPr>
          </w:p>
        </w:tc>
        <w:tc>
          <w:tcPr>
            <w:tcW w:w="714" w:type="pct"/>
            <w:vAlign w:val="center"/>
          </w:tcPr>
          <w:p w14:paraId="696DA4ED">
            <w:pPr>
              <w:spacing w:line="360" w:lineRule="auto"/>
              <w:jc w:val="center"/>
              <w:rPr>
                <w:color w:val="auto"/>
                <w:sz w:val="24"/>
                <w:szCs w:val="24"/>
                <w:highlight w:val="none"/>
              </w:rPr>
            </w:pPr>
          </w:p>
        </w:tc>
      </w:tr>
    </w:tbl>
    <w:p w14:paraId="20DA595E">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※注意：</w:t>
      </w:r>
    </w:p>
    <w:p w14:paraId="731E10F5">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1、本表应按照下列规定填写：</w:t>
      </w:r>
    </w:p>
    <w:p w14:paraId="0EFA2F19">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1.1“采购包”、“品目号”、“投标标的”及“数量”应与招标文件《采购标的一览表》中的有关内容（“采购包”、“品目号”、“采购标的”及“数量”）保持一致。</w:t>
      </w:r>
    </w:p>
    <w:p w14:paraId="6A02E085">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27855E6">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1.3“投标标的”为服务的：“规格”项下应填写服务提供者提供的服务标准及品牌（若有）。“来源地”应填写服务提供者的所在地。“备注”项下应填写关于服务标准所涵盖的具体项目或内容的说明等。</w:t>
      </w:r>
    </w:p>
    <w:p w14:paraId="6EBA10A2">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1206E42F">
      <w:pPr>
        <w:pStyle w:val="12"/>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color w:val="auto"/>
          <w:sz w:val="24"/>
          <w:szCs w:val="24"/>
          <w:highlight w:val="none"/>
        </w:rPr>
      </w:pPr>
      <w:r>
        <w:rPr>
          <w:rFonts w:ascii="仿宋_GB2312" w:hAnsi="仿宋_GB2312" w:eastAsia="仿宋_GB2312" w:cs="仿宋_GB2312"/>
          <w:color w:val="auto"/>
          <w:sz w:val="24"/>
          <w:szCs w:val="24"/>
          <w:highlight w:val="none"/>
        </w:rPr>
        <w:t>3、投标文件中涉及“投标标的”、“数量”、“规格”、“来源地”的内容若不一致，以投标客户端的投标（响应）报价明细表为准。</w:t>
      </w:r>
    </w:p>
    <w:p w14:paraId="76D97062">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rFonts w:ascii="仿宋_GB2312" w:hAnsi="仿宋_GB2312" w:eastAsia="仿宋_GB2312" w:cs="仿宋_GB2312"/>
          <w:color w:val="auto"/>
          <w:sz w:val="24"/>
          <w:szCs w:val="24"/>
          <w:highlight w:val="none"/>
        </w:rPr>
      </w:pPr>
    </w:p>
    <w:p w14:paraId="4E46C36D">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rFonts w:ascii="仿宋_GB2312" w:hAnsi="仿宋_GB2312" w:eastAsia="仿宋_GB2312" w:cs="仿宋_GB2312"/>
          <w:color w:val="auto"/>
          <w:sz w:val="24"/>
          <w:szCs w:val="24"/>
          <w:highlight w:val="none"/>
        </w:rPr>
      </w:pPr>
    </w:p>
    <w:p w14:paraId="3F07797D">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076EE957">
      <w:pPr>
        <w:pStyle w:val="12"/>
        <w:keepNext w:val="0"/>
        <w:keepLines w:val="0"/>
        <w:pageBreakBefore w:val="0"/>
        <w:widowControl/>
        <w:kinsoku/>
        <w:wordWrap/>
        <w:overflowPunct/>
        <w:topLinePunct w:val="0"/>
        <w:autoSpaceDE/>
        <w:autoSpaceDN/>
        <w:bidi w:val="0"/>
        <w:adjustRightInd/>
        <w:snapToGrid/>
        <w:spacing w:line="400" w:lineRule="exact"/>
        <w:ind w:firstLine="482"/>
        <w:jc w:val="right"/>
        <w:textAlignment w:val="auto"/>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4494E912">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F5C3ED3">
      <w:pPr>
        <w:pStyle w:val="12"/>
        <w:jc w:val="center"/>
        <w:outlineLvl w:val="2"/>
        <w:rPr>
          <w:rFonts w:ascii="仿宋_GB2312" w:hAnsi="仿宋_GB2312" w:eastAsia="仿宋_GB2312" w:cs="仿宋_GB2312"/>
          <w:b/>
          <w:color w:val="auto"/>
          <w:sz w:val="28"/>
          <w:highlight w:val="none"/>
        </w:rPr>
      </w:pPr>
    </w:p>
    <w:p w14:paraId="3D9C3449">
      <w:pPr>
        <w:pStyle w:val="12"/>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14:paraId="02726A8F">
      <w:pPr>
        <w:pStyle w:val="12"/>
        <w:jc w:val="left"/>
        <w:rPr>
          <w:rFonts w:ascii="仿宋_GB2312" w:hAnsi="仿宋_GB2312" w:eastAsia="仿宋_GB2312" w:cs="仿宋_GB2312"/>
          <w:color w:val="auto"/>
          <w:highlight w:val="none"/>
        </w:rPr>
      </w:pPr>
    </w:p>
    <w:p w14:paraId="6A3F789B">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项目编号：</w:t>
      </w:r>
      <w:r>
        <w:rPr>
          <w:rFonts w:ascii="仿宋_GB2312" w:hAnsi="仿宋_GB2312" w:eastAsia="仿宋_GB2312" w:cs="仿宋_GB2312"/>
          <w:color w:val="auto"/>
          <w:sz w:val="24"/>
          <w:szCs w:val="24"/>
          <w:highlight w:val="none"/>
          <w:u w:val="single"/>
        </w:rPr>
        <w:t>　　　　　　　　</w:t>
      </w:r>
    </w:p>
    <w:tbl>
      <w:tblPr>
        <w:tblStyle w:val="8"/>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5"/>
        <w:gridCol w:w="1267"/>
        <w:gridCol w:w="3393"/>
        <w:gridCol w:w="1486"/>
        <w:gridCol w:w="2060"/>
      </w:tblGrid>
      <w:tr w14:paraId="7E228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9" w:type="pct"/>
            <w:vAlign w:val="center"/>
          </w:tcPr>
          <w:p w14:paraId="16B84F65">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采购包</w:t>
            </w:r>
          </w:p>
        </w:tc>
        <w:tc>
          <w:tcPr>
            <w:tcW w:w="682" w:type="pct"/>
            <w:vAlign w:val="center"/>
          </w:tcPr>
          <w:p w14:paraId="5B1B08F9">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品目号</w:t>
            </w:r>
          </w:p>
        </w:tc>
        <w:tc>
          <w:tcPr>
            <w:tcW w:w="1827" w:type="pct"/>
            <w:vAlign w:val="center"/>
          </w:tcPr>
          <w:p w14:paraId="232231EF">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技术和服务要求</w:t>
            </w:r>
          </w:p>
        </w:tc>
        <w:tc>
          <w:tcPr>
            <w:tcW w:w="800" w:type="pct"/>
            <w:vAlign w:val="center"/>
          </w:tcPr>
          <w:p w14:paraId="20E15D40">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投标响应</w:t>
            </w:r>
          </w:p>
        </w:tc>
        <w:tc>
          <w:tcPr>
            <w:tcW w:w="1109" w:type="pct"/>
            <w:vAlign w:val="center"/>
          </w:tcPr>
          <w:p w14:paraId="3D479FF9">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是否偏离及说明</w:t>
            </w:r>
          </w:p>
        </w:tc>
      </w:tr>
      <w:tr w14:paraId="17B52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9" w:type="pct"/>
            <w:vMerge w:val="restart"/>
            <w:vAlign w:val="center"/>
          </w:tcPr>
          <w:p w14:paraId="2B2E777D">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682" w:type="pct"/>
            <w:vAlign w:val="center"/>
          </w:tcPr>
          <w:p w14:paraId="7B03BD49">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1827" w:type="pct"/>
            <w:vAlign w:val="center"/>
          </w:tcPr>
          <w:p w14:paraId="10F7402C">
            <w:pPr>
              <w:spacing w:line="360" w:lineRule="auto"/>
              <w:jc w:val="center"/>
              <w:rPr>
                <w:color w:val="auto"/>
                <w:sz w:val="24"/>
                <w:szCs w:val="24"/>
                <w:highlight w:val="none"/>
              </w:rPr>
            </w:pPr>
          </w:p>
        </w:tc>
        <w:tc>
          <w:tcPr>
            <w:tcW w:w="800" w:type="pct"/>
            <w:vAlign w:val="center"/>
          </w:tcPr>
          <w:p w14:paraId="5AB61C6F">
            <w:pPr>
              <w:spacing w:line="360" w:lineRule="auto"/>
              <w:jc w:val="center"/>
              <w:rPr>
                <w:color w:val="auto"/>
                <w:sz w:val="24"/>
                <w:szCs w:val="24"/>
                <w:highlight w:val="none"/>
              </w:rPr>
            </w:pPr>
          </w:p>
        </w:tc>
        <w:tc>
          <w:tcPr>
            <w:tcW w:w="1109" w:type="pct"/>
            <w:vAlign w:val="center"/>
          </w:tcPr>
          <w:p w14:paraId="7C94610C">
            <w:pPr>
              <w:spacing w:line="360" w:lineRule="auto"/>
              <w:jc w:val="center"/>
              <w:rPr>
                <w:color w:val="auto"/>
                <w:sz w:val="24"/>
                <w:szCs w:val="24"/>
                <w:highlight w:val="none"/>
              </w:rPr>
            </w:pPr>
          </w:p>
        </w:tc>
      </w:tr>
      <w:tr w14:paraId="3828B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9" w:type="pct"/>
            <w:vMerge w:val="continue"/>
            <w:vAlign w:val="center"/>
          </w:tcPr>
          <w:p w14:paraId="05CBEC59">
            <w:pPr>
              <w:spacing w:line="360" w:lineRule="auto"/>
              <w:jc w:val="center"/>
              <w:rPr>
                <w:color w:val="auto"/>
                <w:sz w:val="24"/>
                <w:szCs w:val="24"/>
                <w:highlight w:val="none"/>
              </w:rPr>
            </w:pPr>
          </w:p>
        </w:tc>
        <w:tc>
          <w:tcPr>
            <w:tcW w:w="682" w:type="pct"/>
            <w:vAlign w:val="center"/>
          </w:tcPr>
          <w:p w14:paraId="2F1E0066">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827" w:type="pct"/>
            <w:vAlign w:val="center"/>
          </w:tcPr>
          <w:p w14:paraId="6DA29A3A">
            <w:pPr>
              <w:spacing w:line="360" w:lineRule="auto"/>
              <w:jc w:val="center"/>
              <w:rPr>
                <w:color w:val="auto"/>
                <w:sz w:val="24"/>
                <w:szCs w:val="24"/>
                <w:highlight w:val="none"/>
              </w:rPr>
            </w:pPr>
          </w:p>
        </w:tc>
        <w:tc>
          <w:tcPr>
            <w:tcW w:w="800" w:type="pct"/>
            <w:vAlign w:val="center"/>
          </w:tcPr>
          <w:p w14:paraId="0732AFD5">
            <w:pPr>
              <w:spacing w:line="360" w:lineRule="auto"/>
              <w:jc w:val="center"/>
              <w:rPr>
                <w:color w:val="auto"/>
                <w:sz w:val="24"/>
                <w:szCs w:val="24"/>
                <w:highlight w:val="none"/>
              </w:rPr>
            </w:pPr>
          </w:p>
        </w:tc>
        <w:tc>
          <w:tcPr>
            <w:tcW w:w="1109" w:type="pct"/>
            <w:vAlign w:val="center"/>
          </w:tcPr>
          <w:p w14:paraId="69D938AF">
            <w:pPr>
              <w:spacing w:line="360" w:lineRule="auto"/>
              <w:jc w:val="center"/>
              <w:rPr>
                <w:color w:val="auto"/>
                <w:sz w:val="24"/>
                <w:szCs w:val="24"/>
                <w:highlight w:val="none"/>
              </w:rPr>
            </w:pPr>
          </w:p>
        </w:tc>
      </w:tr>
      <w:tr w14:paraId="65841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9" w:type="pct"/>
            <w:vAlign w:val="center"/>
          </w:tcPr>
          <w:p w14:paraId="13EC5621">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682" w:type="pct"/>
            <w:vAlign w:val="center"/>
          </w:tcPr>
          <w:p w14:paraId="098A0398">
            <w:pPr>
              <w:spacing w:line="360" w:lineRule="auto"/>
              <w:jc w:val="center"/>
              <w:rPr>
                <w:color w:val="auto"/>
                <w:sz w:val="24"/>
                <w:szCs w:val="24"/>
                <w:highlight w:val="none"/>
              </w:rPr>
            </w:pPr>
          </w:p>
        </w:tc>
        <w:tc>
          <w:tcPr>
            <w:tcW w:w="1827" w:type="pct"/>
            <w:vAlign w:val="center"/>
          </w:tcPr>
          <w:p w14:paraId="03438E44">
            <w:pPr>
              <w:spacing w:line="360" w:lineRule="auto"/>
              <w:jc w:val="center"/>
              <w:rPr>
                <w:color w:val="auto"/>
                <w:sz w:val="24"/>
                <w:szCs w:val="24"/>
                <w:highlight w:val="none"/>
              </w:rPr>
            </w:pPr>
          </w:p>
        </w:tc>
        <w:tc>
          <w:tcPr>
            <w:tcW w:w="800" w:type="pct"/>
            <w:vAlign w:val="center"/>
          </w:tcPr>
          <w:p w14:paraId="75F8365F">
            <w:pPr>
              <w:spacing w:line="360" w:lineRule="auto"/>
              <w:jc w:val="center"/>
              <w:rPr>
                <w:color w:val="auto"/>
                <w:sz w:val="24"/>
                <w:szCs w:val="24"/>
                <w:highlight w:val="none"/>
              </w:rPr>
            </w:pPr>
          </w:p>
        </w:tc>
        <w:tc>
          <w:tcPr>
            <w:tcW w:w="1109" w:type="pct"/>
            <w:vAlign w:val="center"/>
          </w:tcPr>
          <w:p w14:paraId="16C083AD">
            <w:pPr>
              <w:spacing w:line="360" w:lineRule="auto"/>
              <w:jc w:val="center"/>
              <w:rPr>
                <w:color w:val="auto"/>
                <w:sz w:val="24"/>
                <w:szCs w:val="24"/>
                <w:highlight w:val="none"/>
              </w:rPr>
            </w:pPr>
          </w:p>
        </w:tc>
      </w:tr>
    </w:tbl>
    <w:p w14:paraId="59E11BE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58590DBB">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1、本表应按照下列规定填写：</w:t>
      </w:r>
    </w:p>
    <w:p w14:paraId="3ABA732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1.1“技术和服务要求”项下填写的内容应与招标文件第五章“技术和服务要求”的内容保持一致。</w:t>
      </w:r>
    </w:p>
    <w:p w14:paraId="4815AD79">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3EBBE64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1.3“是否偏离及说明”项下应按下列规定填写：优于的，填写“正偏离”；符合的，填写“无偏离”；低于的，填写“负偏离”。</w:t>
      </w:r>
    </w:p>
    <w:p w14:paraId="2574B574">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32543787">
      <w:pPr>
        <w:pStyle w:val="12"/>
        <w:spacing w:line="360" w:lineRule="auto"/>
        <w:ind w:firstLine="480"/>
        <w:jc w:val="right"/>
        <w:rPr>
          <w:rFonts w:ascii="仿宋_GB2312" w:hAnsi="仿宋_GB2312" w:eastAsia="仿宋_GB2312" w:cs="仿宋_GB2312"/>
          <w:color w:val="auto"/>
          <w:sz w:val="24"/>
          <w:szCs w:val="24"/>
          <w:highlight w:val="none"/>
        </w:rPr>
      </w:pPr>
    </w:p>
    <w:p w14:paraId="708D6800">
      <w:pPr>
        <w:pStyle w:val="12"/>
        <w:spacing w:line="360" w:lineRule="auto"/>
        <w:ind w:firstLine="480"/>
        <w:jc w:val="right"/>
        <w:rPr>
          <w:rFonts w:ascii="仿宋_GB2312" w:hAnsi="仿宋_GB2312" w:eastAsia="仿宋_GB2312" w:cs="仿宋_GB2312"/>
          <w:color w:val="auto"/>
          <w:sz w:val="24"/>
          <w:szCs w:val="24"/>
          <w:highlight w:val="none"/>
        </w:rPr>
      </w:pPr>
    </w:p>
    <w:p w14:paraId="2B74E4B1">
      <w:pPr>
        <w:pStyle w:val="12"/>
        <w:spacing w:line="360" w:lineRule="auto"/>
        <w:ind w:firstLine="480"/>
        <w:jc w:val="right"/>
        <w:rPr>
          <w:rFonts w:ascii="仿宋_GB2312" w:hAnsi="仿宋_GB2312" w:eastAsia="仿宋_GB2312" w:cs="仿宋_GB2312"/>
          <w:color w:val="auto"/>
          <w:sz w:val="24"/>
          <w:szCs w:val="24"/>
          <w:highlight w:val="none"/>
        </w:rPr>
      </w:pPr>
    </w:p>
    <w:p w14:paraId="0915A5BB">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4E0C172F">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2E72BC93">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FF2F333">
      <w:pPr>
        <w:pStyle w:val="12"/>
        <w:jc w:val="center"/>
        <w:outlineLvl w:val="2"/>
        <w:rPr>
          <w:rFonts w:ascii="仿宋_GB2312" w:hAnsi="仿宋_GB2312" w:eastAsia="仿宋_GB2312" w:cs="仿宋_GB2312"/>
          <w:b/>
          <w:color w:val="auto"/>
          <w:sz w:val="28"/>
          <w:highlight w:val="none"/>
        </w:rPr>
      </w:pPr>
    </w:p>
    <w:p w14:paraId="058CFC04">
      <w:pPr>
        <w:pStyle w:val="12"/>
        <w:jc w:val="center"/>
        <w:outlineLvl w:val="2"/>
        <w:rPr>
          <w:color w:val="auto"/>
          <w:highlight w:val="none"/>
        </w:rPr>
      </w:pPr>
      <w:r>
        <w:rPr>
          <w:rFonts w:ascii="仿宋_GB2312" w:hAnsi="仿宋_GB2312" w:eastAsia="仿宋_GB2312" w:cs="仿宋_GB2312"/>
          <w:b/>
          <w:color w:val="auto"/>
          <w:sz w:val="28"/>
          <w:highlight w:val="none"/>
        </w:rPr>
        <w:t>三、商务条件响应表</w:t>
      </w:r>
    </w:p>
    <w:p w14:paraId="32EA9A04">
      <w:pPr>
        <w:pStyle w:val="12"/>
        <w:spacing w:line="360" w:lineRule="auto"/>
        <w:jc w:val="left"/>
        <w:rPr>
          <w:color w:val="auto"/>
          <w:sz w:val="24"/>
          <w:szCs w:val="24"/>
          <w:highlight w:val="none"/>
        </w:rPr>
      </w:pPr>
      <w:r>
        <w:rPr>
          <w:rFonts w:ascii="仿宋_GB2312" w:hAnsi="仿宋_GB2312" w:eastAsia="仿宋_GB2312" w:cs="仿宋_GB2312"/>
          <w:color w:val="auto"/>
          <w:sz w:val="24"/>
          <w:szCs w:val="24"/>
          <w:highlight w:val="none"/>
        </w:rPr>
        <w:t>项目编号：</w:t>
      </w:r>
      <w:r>
        <w:rPr>
          <w:rFonts w:ascii="仿宋_GB2312" w:hAnsi="仿宋_GB2312" w:eastAsia="仿宋_GB2312" w:cs="仿宋_GB2312"/>
          <w:color w:val="auto"/>
          <w:sz w:val="24"/>
          <w:szCs w:val="24"/>
          <w:highlight w:val="none"/>
          <w:u w:val="single"/>
        </w:rPr>
        <w:t>　　　　　　　　</w:t>
      </w:r>
    </w:p>
    <w:tbl>
      <w:tblPr>
        <w:tblStyle w:val="8"/>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8"/>
        <w:gridCol w:w="1369"/>
        <w:gridCol w:w="2537"/>
        <w:gridCol w:w="1880"/>
        <w:gridCol w:w="2337"/>
      </w:tblGrid>
      <w:tr w14:paraId="1E47E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4" w:type="pct"/>
            <w:vAlign w:val="center"/>
          </w:tcPr>
          <w:p w14:paraId="3374027E">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采购包</w:t>
            </w:r>
          </w:p>
        </w:tc>
        <w:tc>
          <w:tcPr>
            <w:tcW w:w="737" w:type="pct"/>
            <w:vAlign w:val="center"/>
          </w:tcPr>
          <w:p w14:paraId="3CDB16A2">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品目号</w:t>
            </w:r>
          </w:p>
        </w:tc>
        <w:tc>
          <w:tcPr>
            <w:tcW w:w="1366" w:type="pct"/>
            <w:vAlign w:val="center"/>
          </w:tcPr>
          <w:p w14:paraId="581D59EF">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商务条件</w:t>
            </w:r>
          </w:p>
        </w:tc>
        <w:tc>
          <w:tcPr>
            <w:tcW w:w="1012" w:type="pct"/>
            <w:vAlign w:val="center"/>
          </w:tcPr>
          <w:p w14:paraId="01E3B9D4">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投标响应</w:t>
            </w:r>
          </w:p>
        </w:tc>
        <w:tc>
          <w:tcPr>
            <w:tcW w:w="1258" w:type="pct"/>
            <w:vAlign w:val="center"/>
          </w:tcPr>
          <w:p w14:paraId="1EEEA02A">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是否偏离及说明</w:t>
            </w:r>
          </w:p>
        </w:tc>
      </w:tr>
      <w:tr w14:paraId="3EB84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4" w:type="pct"/>
            <w:vMerge w:val="restart"/>
            <w:vAlign w:val="center"/>
          </w:tcPr>
          <w:p w14:paraId="0578718E">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737" w:type="pct"/>
            <w:vAlign w:val="center"/>
          </w:tcPr>
          <w:p w14:paraId="3A5E0711">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*-1</w:t>
            </w:r>
          </w:p>
        </w:tc>
        <w:tc>
          <w:tcPr>
            <w:tcW w:w="1366" w:type="pct"/>
            <w:vAlign w:val="center"/>
          </w:tcPr>
          <w:p w14:paraId="7994CDA7">
            <w:pPr>
              <w:spacing w:line="360" w:lineRule="auto"/>
              <w:jc w:val="center"/>
              <w:rPr>
                <w:color w:val="auto"/>
                <w:sz w:val="24"/>
                <w:szCs w:val="24"/>
                <w:highlight w:val="none"/>
              </w:rPr>
            </w:pPr>
          </w:p>
        </w:tc>
        <w:tc>
          <w:tcPr>
            <w:tcW w:w="1012" w:type="pct"/>
            <w:vAlign w:val="center"/>
          </w:tcPr>
          <w:p w14:paraId="12E2D5CD">
            <w:pPr>
              <w:spacing w:line="360" w:lineRule="auto"/>
              <w:jc w:val="center"/>
              <w:rPr>
                <w:color w:val="auto"/>
                <w:sz w:val="24"/>
                <w:szCs w:val="24"/>
                <w:highlight w:val="none"/>
              </w:rPr>
            </w:pPr>
          </w:p>
        </w:tc>
        <w:tc>
          <w:tcPr>
            <w:tcW w:w="1258" w:type="pct"/>
            <w:vAlign w:val="center"/>
          </w:tcPr>
          <w:p w14:paraId="1FA2E670">
            <w:pPr>
              <w:spacing w:line="360" w:lineRule="auto"/>
              <w:jc w:val="center"/>
              <w:rPr>
                <w:color w:val="auto"/>
                <w:sz w:val="24"/>
                <w:szCs w:val="24"/>
                <w:highlight w:val="none"/>
              </w:rPr>
            </w:pPr>
          </w:p>
        </w:tc>
      </w:tr>
      <w:tr w14:paraId="6703B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4" w:type="pct"/>
            <w:vMerge w:val="continue"/>
            <w:vAlign w:val="center"/>
          </w:tcPr>
          <w:p w14:paraId="7ECA765F">
            <w:pPr>
              <w:spacing w:line="360" w:lineRule="auto"/>
              <w:jc w:val="center"/>
              <w:rPr>
                <w:color w:val="auto"/>
                <w:sz w:val="24"/>
                <w:szCs w:val="24"/>
                <w:highlight w:val="none"/>
              </w:rPr>
            </w:pPr>
          </w:p>
        </w:tc>
        <w:tc>
          <w:tcPr>
            <w:tcW w:w="737" w:type="pct"/>
            <w:vAlign w:val="center"/>
          </w:tcPr>
          <w:p w14:paraId="46D70C06">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1366" w:type="pct"/>
            <w:vAlign w:val="center"/>
          </w:tcPr>
          <w:p w14:paraId="2DDE2EC7">
            <w:pPr>
              <w:spacing w:line="360" w:lineRule="auto"/>
              <w:jc w:val="center"/>
              <w:rPr>
                <w:color w:val="auto"/>
                <w:sz w:val="24"/>
                <w:szCs w:val="24"/>
                <w:highlight w:val="none"/>
              </w:rPr>
            </w:pPr>
          </w:p>
        </w:tc>
        <w:tc>
          <w:tcPr>
            <w:tcW w:w="1012" w:type="pct"/>
            <w:vAlign w:val="center"/>
          </w:tcPr>
          <w:p w14:paraId="44BF5F91">
            <w:pPr>
              <w:spacing w:line="360" w:lineRule="auto"/>
              <w:jc w:val="center"/>
              <w:rPr>
                <w:color w:val="auto"/>
                <w:sz w:val="24"/>
                <w:szCs w:val="24"/>
                <w:highlight w:val="none"/>
              </w:rPr>
            </w:pPr>
          </w:p>
        </w:tc>
        <w:tc>
          <w:tcPr>
            <w:tcW w:w="1258" w:type="pct"/>
            <w:vAlign w:val="center"/>
          </w:tcPr>
          <w:p w14:paraId="4D24E401">
            <w:pPr>
              <w:spacing w:line="360" w:lineRule="auto"/>
              <w:jc w:val="center"/>
              <w:rPr>
                <w:color w:val="auto"/>
                <w:sz w:val="24"/>
                <w:szCs w:val="24"/>
                <w:highlight w:val="none"/>
              </w:rPr>
            </w:pPr>
          </w:p>
        </w:tc>
      </w:tr>
      <w:tr w14:paraId="2AFEB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4" w:type="pct"/>
            <w:vAlign w:val="center"/>
          </w:tcPr>
          <w:p w14:paraId="39235E0B">
            <w:pPr>
              <w:pStyle w:val="12"/>
              <w:spacing w:line="360" w:lineRule="auto"/>
              <w:jc w:val="center"/>
              <w:rPr>
                <w:color w:val="auto"/>
                <w:sz w:val="24"/>
                <w:szCs w:val="24"/>
                <w:highlight w:val="none"/>
              </w:rPr>
            </w:pPr>
            <w:r>
              <w:rPr>
                <w:rFonts w:ascii="仿宋_GB2312" w:hAnsi="仿宋_GB2312" w:eastAsia="仿宋_GB2312" w:cs="仿宋_GB2312"/>
                <w:color w:val="auto"/>
                <w:sz w:val="24"/>
                <w:szCs w:val="24"/>
                <w:highlight w:val="none"/>
              </w:rPr>
              <w:t>…</w:t>
            </w:r>
          </w:p>
        </w:tc>
        <w:tc>
          <w:tcPr>
            <w:tcW w:w="737" w:type="pct"/>
            <w:vAlign w:val="center"/>
          </w:tcPr>
          <w:p w14:paraId="48523A66">
            <w:pPr>
              <w:spacing w:line="360" w:lineRule="auto"/>
              <w:jc w:val="center"/>
              <w:rPr>
                <w:color w:val="auto"/>
                <w:sz w:val="24"/>
                <w:szCs w:val="24"/>
                <w:highlight w:val="none"/>
              </w:rPr>
            </w:pPr>
          </w:p>
        </w:tc>
        <w:tc>
          <w:tcPr>
            <w:tcW w:w="1366" w:type="pct"/>
            <w:vAlign w:val="center"/>
          </w:tcPr>
          <w:p w14:paraId="611B1EA5">
            <w:pPr>
              <w:spacing w:line="360" w:lineRule="auto"/>
              <w:jc w:val="center"/>
              <w:rPr>
                <w:color w:val="auto"/>
                <w:sz w:val="24"/>
                <w:szCs w:val="24"/>
                <w:highlight w:val="none"/>
              </w:rPr>
            </w:pPr>
          </w:p>
        </w:tc>
        <w:tc>
          <w:tcPr>
            <w:tcW w:w="1012" w:type="pct"/>
            <w:vAlign w:val="center"/>
          </w:tcPr>
          <w:p w14:paraId="0FAA828F">
            <w:pPr>
              <w:spacing w:line="360" w:lineRule="auto"/>
              <w:jc w:val="center"/>
              <w:rPr>
                <w:color w:val="auto"/>
                <w:sz w:val="24"/>
                <w:szCs w:val="24"/>
                <w:highlight w:val="none"/>
              </w:rPr>
            </w:pPr>
          </w:p>
        </w:tc>
        <w:tc>
          <w:tcPr>
            <w:tcW w:w="1258" w:type="pct"/>
            <w:vAlign w:val="center"/>
          </w:tcPr>
          <w:p w14:paraId="6988AB2C">
            <w:pPr>
              <w:spacing w:line="360" w:lineRule="auto"/>
              <w:jc w:val="center"/>
              <w:rPr>
                <w:color w:val="auto"/>
                <w:sz w:val="24"/>
                <w:szCs w:val="24"/>
                <w:highlight w:val="none"/>
              </w:rPr>
            </w:pPr>
          </w:p>
        </w:tc>
      </w:tr>
    </w:tbl>
    <w:p w14:paraId="72907D8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※注意：</w:t>
      </w:r>
    </w:p>
    <w:p w14:paraId="0DDB894D">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1、本表应按照下列规定填写：</w:t>
      </w:r>
    </w:p>
    <w:p w14:paraId="5E3AFFD1">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1.1“商务条件”项下填写的内容应与招标文件第五章“商务条件”的内容保持一致。</w:t>
      </w:r>
    </w:p>
    <w:p w14:paraId="04200F70">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1.2“投标响应”项下应填写具体的响应内容并与“商务条件”项下填写的内容逐项对应；对“商务条件”项下涉及“≥或＞”、“≤或＜”及某个区间值范围内的内容，应填写具体的数值。</w:t>
      </w:r>
    </w:p>
    <w:p w14:paraId="27DC1AE5">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1.3“是否偏离及说明”项下应按下列规定填写：优于的，填写“正偏离”；符合的，填写“无偏离”；低于的，填写“负偏离”。</w:t>
      </w:r>
    </w:p>
    <w:p w14:paraId="151D0832">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3F500316">
      <w:pPr>
        <w:pStyle w:val="12"/>
        <w:spacing w:line="360" w:lineRule="auto"/>
        <w:ind w:firstLine="480"/>
        <w:jc w:val="right"/>
        <w:rPr>
          <w:rFonts w:ascii="仿宋_GB2312" w:hAnsi="仿宋_GB2312" w:eastAsia="仿宋_GB2312" w:cs="仿宋_GB2312"/>
          <w:color w:val="auto"/>
          <w:sz w:val="24"/>
          <w:szCs w:val="24"/>
          <w:highlight w:val="none"/>
        </w:rPr>
      </w:pPr>
    </w:p>
    <w:p w14:paraId="707D6867">
      <w:pPr>
        <w:pStyle w:val="12"/>
        <w:spacing w:line="360" w:lineRule="auto"/>
        <w:ind w:firstLine="480"/>
        <w:jc w:val="right"/>
        <w:rPr>
          <w:rFonts w:ascii="仿宋_GB2312" w:hAnsi="仿宋_GB2312" w:eastAsia="仿宋_GB2312" w:cs="仿宋_GB2312"/>
          <w:color w:val="auto"/>
          <w:sz w:val="24"/>
          <w:szCs w:val="24"/>
          <w:highlight w:val="none"/>
        </w:rPr>
      </w:pPr>
    </w:p>
    <w:p w14:paraId="223EB6CE">
      <w:pPr>
        <w:pStyle w:val="12"/>
        <w:spacing w:line="360" w:lineRule="auto"/>
        <w:ind w:firstLine="480"/>
        <w:jc w:val="right"/>
        <w:rPr>
          <w:rFonts w:ascii="仿宋_GB2312" w:hAnsi="仿宋_GB2312" w:eastAsia="仿宋_GB2312" w:cs="仿宋_GB2312"/>
          <w:color w:val="auto"/>
          <w:sz w:val="24"/>
          <w:szCs w:val="24"/>
          <w:highlight w:val="none"/>
        </w:rPr>
      </w:pPr>
    </w:p>
    <w:p w14:paraId="40B761CB">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投标人：</w:t>
      </w:r>
      <w:r>
        <w:rPr>
          <w:rFonts w:ascii="仿宋_GB2312" w:hAnsi="仿宋_GB2312" w:eastAsia="仿宋_GB2312" w:cs="仿宋_GB2312"/>
          <w:color w:val="auto"/>
          <w:sz w:val="24"/>
          <w:szCs w:val="24"/>
          <w:highlight w:val="none"/>
          <w:u w:val="single"/>
        </w:rPr>
        <w:t>（全称并加盖单位公章）</w:t>
      </w:r>
    </w:p>
    <w:p w14:paraId="241524DD">
      <w:pPr>
        <w:pStyle w:val="12"/>
        <w:spacing w:line="360" w:lineRule="auto"/>
        <w:ind w:firstLine="480"/>
        <w:jc w:val="right"/>
        <w:rPr>
          <w:color w:val="auto"/>
          <w:sz w:val="24"/>
          <w:szCs w:val="24"/>
          <w:highlight w:val="none"/>
        </w:rPr>
      </w:pPr>
      <w:r>
        <w:rPr>
          <w:rFonts w:ascii="仿宋_GB2312" w:hAnsi="仿宋_GB2312" w:eastAsia="仿宋_GB2312" w:cs="仿宋_GB2312"/>
          <w:color w:val="auto"/>
          <w:sz w:val="24"/>
          <w:szCs w:val="24"/>
          <w:highlight w:val="none"/>
        </w:rPr>
        <w:t>日期：</w:t>
      </w:r>
      <w:r>
        <w:rPr>
          <w:rFonts w:ascii="仿宋_GB2312" w:hAnsi="仿宋_GB2312" w:eastAsia="仿宋_GB2312" w:cs="仿宋_GB2312"/>
          <w:color w:val="auto"/>
          <w:sz w:val="24"/>
          <w:szCs w:val="24"/>
          <w:highlight w:val="none"/>
          <w:u w:val="single"/>
        </w:rPr>
        <w:t>　　年　　月　　日</w:t>
      </w:r>
    </w:p>
    <w:p w14:paraId="02A88C82">
      <w:pPr>
        <w:pStyle w:val="12"/>
        <w:spacing w:line="360" w:lineRule="auto"/>
        <w:rPr>
          <w:color w:val="auto"/>
          <w:highlight w:val="none"/>
        </w:rPr>
      </w:pPr>
      <w:r>
        <w:rPr>
          <w:rFonts w:ascii="仿宋_GB2312" w:hAnsi="仿宋_GB2312" w:eastAsia="仿宋_GB2312" w:cs="仿宋_GB2312"/>
          <w:color w:val="auto"/>
          <w:sz w:val="24"/>
          <w:szCs w:val="24"/>
          <w:highlight w:val="none"/>
        </w:rPr>
        <w:t xml:space="preserve"> </w:t>
      </w:r>
      <w:r>
        <w:rPr>
          <w:rFonts w:ascii="仿宋_GB2312" w:hAnsi="仿宋_GB2312" w:eastAsia="仿宋_GB2312" w:cs="仿宋_GB2312"/>
          <w:color w:val="auto"/>
          <w:sz w:val="24"/>
          <w:szCs w:val="24"/>
          <w:highlight w:val="none"/>
        </w:rPr>
        <w:br w:type="textWrapping"/>
      </w:r>
      <w:r>
        <w:rPr>
          <w:rFonts w:ascii="仿宋_GB2312" w:hAnsi="仿宋_GB2312" w:eastAsia="仿宋_GB2312" w:cs="仿宋_GB2312"/>
          <w:color w:val="auto"/>
          <w:highlight w:val="none"/>
        </w:rPr>
        <w:br w:type="page"/>
      </w:r>
    </w:p>
    <w:p w14:paraId="3345B1F5">
      <w:pPr>
        <w:pStyle w:val="12"/>
        <w:jc w:val="center"/>
        <w:outlineLvl w:val="2"/>
        <w:rPr>
          <w:rFonts w:ascii="仿宋_GB2312" w:hAnsi="仿宋_GB2312" w:eastAsia="仿宋_GB2312" w:cs="仿宋_GB2312"/>
          <w:b/>
          <w:color w:val="auto"/>
          <w:sz w:val="28"/>
          <w:highlight w:val="none"/>
        </w:rPr>
      </w:pPr>
    </w:p>
    <w:p w14:paraId="3F9D607C">
      <w:pPr>
        <w:pStyle w:val="12"/>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14:paraId="45157838">
      <w:pPr>
        <w:pStyle w:val="12"/>
        <w:spacing w:line="360" w:lineRule="auto"/>
        <w:ind w:firstLine="480"/>
        <w:jc w:val="center"/>
        <w:rPr>
          <w:color w:val="auto"/>
          <w:sz w:val="24"/>
          <w:szCs w:val="24"/>
          <w:highlight w:val="none"/>
        </w:rPr>
      </w:pPr>
      <w:r>
        <w:rPr>
          <w:rFonts w:ascii="仿宋_GB2312" w:hAnsi="仿宋_GB2312" w:eastAsia="仿宋_GB2312" w:cs="仿宋_GB2312"/>
          <w:color w:val="auto"/>
          <w:sz w:val="24"/>
          <w:szCs w:val="24"/>
          <w:highlight w:val="none"/>
        </w:rPr>
        <w:t>编制说明</w:t>
      </w:r>
    </w:p>
    <w:p w14:paraId="5107391A">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1、招标文件要求提交的除“资格及资信证明部分”、“报价部分”外的其他证明材料或资料加盖投标人的单位公章后应在此项下提交。</w:t>
      </w:r>
    </w:p>
    <w:p w14:paraId="04AF023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2、招标文件要求投标人提供方案（包括但不限于：组织、实施、技术、服务方案等）的，投标人应在此项下提交。</w:t>
      </w:r>
    </w:p>
    <w:p w14:paraId="5B003603">
      <w:pPr>
        <w:pStyle w:val="12"/>
        <w:spacing w:line="360" w:lineRule="auto"/>
        <w:ind w:firstLine="480"/>
        <w:jc w:val="left"/>
        <w:rPr>
          <w:color w:val="auto"/>
          <w:sz w:val="24"/>
          <w:szCs w:val="24"/>
          <w:highlight w:val="none"/>
        </w:rPr>
      </w:pPr>
      <w:r>
        <w:rPr>
          <w:rFonts w:ascii="仿宋_GB2312" w:hAnsi="仿宋_GB2312" w:eastAsia="仿宋_GB2312" w:cs="仿宋_GB2312"/>
          <w:color w:val="auto"/>
          <w:sz w:val="24"/>
          <w:szCs w:val="24"/>
          <w:highlight w:val="none"/>
        </w:rPr>
        <w:t>3、除招标文件另有规定外，投标人认为需要提交的其他证明材料或资料加盖投标人的单位公章后应在此项下提交。</w:t>
      </w:r>
    </w:p>
    <w:p w14:paraId="096C1143">
      <w:pPr>
        <w:pStyle w:val="12"/>
        <w:rPr>
          <w:rFonts w:hint="eastAsia"/>
          <w:color w:val="auto"/>
          <w:highlight w:val="none"/>
          <w:lang w:val="en-US" w:eastAsia="zh-Hans"/>
        </w:rPr>
      </w:pPr>
    </w:p>
    <w:sectPr>
      <w:footerReference r:id="rId3"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8715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179B5">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6179B5">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3B03051"/>
    <w:rsid w:val="04473600"/>
    <w:rsid w:val="07695DB5"/>
    <w:rsid w:val="07715779"/>
    <w:rsid w:val="0A0E788E"/>
    <w:rsid w:val="0C353D6E"/>
    <w:rsid w:val="105A0A77"/>
    <w:rsid w:val="12B335F3"/>
    <w:rsid w:val="14AE3227"/>
    <w:rsid w:val="14EE52CD"/>
    <w:rsid w:val="14F76C38"/>
    <w:rsid w:val="16A41046"/>
    <w:rsid w:val="177F50ED"/>
    <w:rsid w:val="1E7D3E80"/>
    <w:rsid w:val="20FC3BE5"/>
    <w:rsid w:val="22A218B8"/>
    <w:rsid w:val="237C2D96"/>
    <w:rsid w:val="245C5FE8"/>
    <w:rsid w:val="264C53B0"/>
    <w:rsid w:val="285C1E25"/>
    <w:rsid w:val="2E973F29"/>
    <w:rsid w:val="2F49563A"/>
    <w:rsid w:val="30D6718D"/>
    <w:rsid w:val="32684EDE"/>
    <w:rsid w:val="34C432FB"/>
    <w:rsid w:val="36C52110"/>
    <w:rsid w:val="384F0C8B"/>
    <w:rsid w:val="385749CA"/>
    <w:rsid w:val="3BBC4E3B"/>
    <w:rsid w:val="438F3890"/>
    <w:rsid w:val="43E25E27"/>
    <w:rsid w:val="44EA09B0"/>
    <w:rsid w:val="48F46DF1"/>
    <w:rsid w:val="49355876"/>
    <w:rsid w:val="4AE255BE"/>
    <w:rsid w:val="4C117827"/>
    <w:rsid w:val="4E726054"/>
    <w:rsid w:val="52943971"/>
    <w:rsid w:val="53B52B8D"/>
    <w:rsid w:val="5A2F721D"/>
    <w:rsid w:val="5AC41EC5"/>
    <w:rsid w:val="5B70469A"/>
    <w:rsid w:val="5CB65714"/>
    <w:rsid w:val="5E173710"/>
    <w:rsid w:val="5FB87040"/>
    <w:rsid w:val="619A0B1E"/>
    <w:rsid w:val="62661716"/>
    <w:rsid w:val="6B1B7F03"/>
    <w:rsid w:val="6B276F26"/>
    <w:rsid w:val="6F596DFA"/>
    <w:rsid w:val="71447A97"/>
    <w:rsid w:val="770631D1"/>
    <w:rsid w:val="77F79321"/>
    <w:rsid w:val="7B2C25DD"/>
    <w:rsid w:val="7C125BC4"/>
    <w:rsid w:val="7C8D4BFF"/>
    <w:rsid w:val="7E800D98"/>
    <w:rsid w:val="7FAD725F"/>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宋体" w:cs="宋体"/>
      <w:b/>
      <w:bCs/>
      <w:color w:val="C00000"/>
      <w:sz w:val="32"/>
      <w:szCs w:val="48"/>
      <w:lang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32"/>
      <w:szCs w:val="32"/>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paragraph" w:customStyle="1" w:styleId="12">
    <w:name w:val="null3"/>
    <w:hidden/>
    <w:qFormat/>
    <w:uiPriority w:val="0"/>
    <w:rPr>
      <w:rFonts w:hint="eastAsia" w:asciiTheme="minorHAnsi" w:hAnsiTheme="minorHAnsi" w:eastAsiaTheme="minorEastAsia" w:cstheme="minorBidi"/>
      <w:lang w:val="en-US" w:eastAsia="zh-Hans"/>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d4d823fd-9341-46b5-ba7c-ff35dc11695f</errorID>
      <errorWord>2026年08月</errorWord>
      <group>L1_Knowledge</group>
      <groupName>知识性问题</groupName>
      <ability>L2_Time</ability>
      <abilityName>日期时间</abilityName>
      <candidateList>
        <item>2026年8月</item>
      </candidateList>
      <explain>根据日常书写习惯，月份一般会省略前导零。</explain>
      <paraID> D99ADF2</paraID>
      <start>5</start>
      <end>13</end>
      <status>unmodified</status>
      <modifiedWord/>
      <trackRevisions>false</trackRevisions>
    </reviewItem>
    <reviewItem>
      <errorID>d9cb7e95-5bfa-479b-9f92-55188b9cdf08</errorID>
      <errorWord>(</errorWord>
      <group>L1_Format</group>
      <groupName>格式问题</groupName>
      <ability>L2_HalfPunc_CN</ability>
      <abilityName>全半角问题</abilityName>
      <candidateList>
        <item>（</item>
      </candidateList>
      <explain>文本全半角错误。</explain>
      <paraID>25A3DD42</paraID>
      <start>36</start>
      <end>37</end>
      <status>unmodified</status>
      <modifiedWord/>
      <trackRevisions>false</trackRevisions>
    </reviewItem>
    <reviewItem>
      <errorID>77535dcc-14d3-441d-a58d-33ff1e802103</errorID>
      <errorWord>)</errorWord>
      <group>L1_Format</group>
      <groupName>格式问题</groupName>
      <ability>L2_HalfPunc_CN</ability>
      <abilityName>全半角问题</abilityName>
      <candidateList>
        <item>）</item>
      </candidateList>
      <explain>文本全半角错误。</explain>
      <paraID>25A3DD42</paraID>
      <start>39</start>
      <end>40</end>
      <status>unmodified</status>
      <modifiedWord/>
      <trackRevisions>false</trackRevisions>
    </reviewItem>
    <reviewItem>
      <errorID>45dbcbd2-9557-4c3c-bbb3-1b1b85574172</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25A3DD42</paraID>
      <start>59</start>
      <end>68</end>
      <status>unmodified</status>
      <modifiedWord/>
      <trackRevisions>false</trackRevisions>
    </reviewItem>
    <reviewItem>
      <errorID>a0d48a90-7d98-4f93-88d0-d44fbbf9f7c9</errorID>
      <errorWord>间</errorWord>
      <group>L1_Word</group>
      <groupName>字词问题</groupName>
      <ability>L2_Typo</ability>
      <abilityName>字词错误</abilityName>
      <candidateList>
        <item>间之</item>
      </candidateList>
      <explain/>
      <paraID>39F82694</paraID>
      <start>72</start>
      <end>73</end>
      <status>unmodified</status>
      <modifiedWord/>
      <trackRevisions>false</trackRevisions>
    </reviewItem>
    <reviewItem>
      <errorID>0429735d-da23-4525-93a8-2f03ed61e82a</errorID>
      <errorWord>日至2026年</errorWord>
      <group>L1_Word</group>
      <groupName>字词问题</groupName>
      <ability>L2_Typo</ability>
      <abilityName>字词错误</abilityName>
      <candidateList>
        <item>日起至2026年</item>
      </candidateList>
      <explain/>
      <paraID>20833C76</paraID>
      <start>22</start>
      <end>29</end>
      <status>unmodified</status>
      <modifiedWord/>
      <trackRevisions>false</trackRevisions>
    </reviewItem>
    <reviewItem>
      <errorID>07884add-6db8-42a7-9b3a-2b583d9826ef</errorID>
      <errorWord>(</errorWord>
      <group>L1_Format</group>
      <groupName>格式问题</groupName>
      <ability>L2_HalfPunc_CN</ability>
      <abilityName>全半角问题</abilityName>
      <candidateList>
        <item>（</item>
      </candidateList>
      <explain>文本全半角错误。</explain>
      <paraID>5AB13F67</paraID>
      <start>15</start>
      <end>16</end>
      <status>unmodified</status>
      <modifiedWord/>
      <trackRevisions>false</trackRevisions>
    </reviewItem>
    <reviewItem>
      <errorID>43f4173e-8aa3-48f9-a32b-b7ba79f712f6</errorID>
      <errorWord>：</errorWord>
      <group>L1_Format</group>
      <groupName>格式问题</groupName>
      <ability>L2_HalfPunc_CN</ability>
      <abilityName>全半角问题</abilityName>
      <candidateList>
        <item>:</item>
      </candidateList>
      <explain>文本全半角错误。</explain>
      <paraID>779E9129</paraID>
      <start>24</start>
      <end>25</end>
      <status>unmodified</status>
      <modifiedWord/>
      <trackRevisions>false</trackRevisions>
    </reviewItem>
    <reviewItem>
      <errorID>62d4c4d7-6479-43f4-9670-570ed4170496</errorID>
      <errorWord>：</errorWord>
      <group>L1_Format</group>
      <groupName>格式问题</groupName>
      <ability>L2_HalfPunc_CN</ability>
      <abilityName>全半角问题</abilityName>
      <candidateList>
        <item>:</item>
      </candidateList>
      <explain>文本全半角错误。</explain>
      <paraID>35196A35</paraID>
      <start>18</start>
      <end>19</end>
      <status>unmodified</status>
      <modifiedWord/>
      <trackRevisions>false</trackRevisions>
    </reviewItem>
    <reviewItem>
      <errorID>09615a38-c900-4f99-b494-3248c7bff525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1E7B6750</paraID>
      <start>15</start>
      <end>16</end>
      <status>unmodified</status>
      <modifiedWord/>
      <trackRevisions>false</trackRevisions>
    </reviewItem>
    <reviewItem>
      <errorID>28b5da3b-9e8f-40c9-b975-e75374fc9cef</errorID>
      <errorWord>:</errorWord>
      <group>L1_Format</group>
      <groupName>格式问题</groupName>
      <ability>L2_HalfPunc_CN</ability>
      <abilityName>全半角问题</abilityName>
      <candidateList>
        <item>：</item>
      </candidateList>
      <explain>文本全半角错误。</explain>
      <paraID>4037AB36</paraID>
      <start>10</start>
      <end>11</end>
      <status>unmodified</status>
      <modifiedWord/>
      <trackRevisions>false</trackRevisions>
    </reviewItem>
    <reviewItem>
      <errorID>eb14b491-1776-41f3-a423-2511bc81091a</errorID>
      <errorWord>:</errorWord>
      <group>L1_Format</group>
      <groupName>格式问题</groupName>
      <ability>L2_HalfPunc_CN</ability>
      <abilityName>全半角问题</abilityName>
      <candidateList>
        <item>：</item>
      </candidateList>
      <explain>文本全半角错误。</explain>
      <paraID>4BB4ADB2</paraID>
      <start>10</start>
      <end>11</end>
      <status>unmodified</status>
      <modifiedWord/>
      <trackRevisions>false</trackRevisions>
    </reviewItem>
    <reviewItem>
      <errorID>f9e5e79d-facd-4653-9139-224518ef226f</errorID>
      <errorWord>:</errorWord>
      <group>L1_Format</group>
      <groupName>格式问题</groupName>
      <ability>L2_HalfPunc_CN</ability>
      <abilityName>全半角问题</abilityName>
      <candidateList>
        <item>：</item>
      </candidateList>
      <explain>文本全半角错误。</explain>
      <paraID>56F5A0A7</paraID>
      <start>11</start>
      <end>12</end>
      <status>unmodified</status>
      <modifiedWord/>
      <trackRevisions>false</trackRevisions>
    </reviewItem>
    <reviewItem>
      <errorID>8da06a50-4256-42a4-ae5c-436580ae09de</errorID>
      <errorWord>(</errorWord>
      <group>L1_Format</group>
      <groupName>格式问题</groupName>
      <ability>L2_HalfPunc_CN</ability>
      <abilityName>全半角问题</abilityName>
      <candidateList>
        <item>（</item>
      </candidateList>
      <explain>文本全半角错误。</explain>
      <paraID>1F857842</paraID>
      <start>63</start>
      <end>64</end>
      <status>unmodified</status>
      <modifiedWord/>
      <trackRevisions>false</trackRevisions>
    </reviewItem>
    <reviewItem>
      <errorID>59d0cd54-c40c-4d21-994f-43abb1443428</errorID>
      <errorWord>（</errorWord>
      <group>L1_Format</group>
      <groupName>格式问题</groupName>
      <ability>L2_HalfPunc_CN</ability>
      <abilityName>全半角问题</abilityName>
      <candidateList>
        <item>(</item>
      </candidateList>
      <explain>文本全半角错误。</explain>
      <paraID>6450FA1A</paraID>
      <start>5</start>
      <end>6</end>
      <status>unmodified</status>
      <modifiedWord/>
      <trackRevisions>false</trackRevisions>
    </reviewItem>
    <reviewItem>
      <errorID>c3d40b99-c5bb-4461-a699-3de9cff08007</errorID>
      <errorWord>）</errorWord>
      <group>L1_Format</group>
      <groupName>格式问题</groupName>
      <ability>L2_HalfPunc_CN</ability>
      <abilityName>全半角问题</abilityName>
      <candidateList>
        <item>)</item>
      </candidateList>
      <explain>文本全半角错误。</explain>
      <paraID>6450FA1A</paraID>
      <start>7</start>
      <end>8</end>
      <status>unmodified</status>
      <modifiedWord/>
      <trackRevisions>false</trackRevisions>
    </reviewItem>
    <reviewItem>
      <errorID>7c07bb1e-4dd5-44b4-aa95-0524af8ab91d</errorID>
      <errorWord>（</errorWord>
      <group>L1_Format</group>
      <groupName>格式问题</groupName>
      <ability>L2_HalfPunc_CN</ability>
      <abilityName>全半角问题</abilityName>
      <candidateList>
        <item>(</item>
      </candidateList>
      <explain>文本全半角错误。</explain>
      <paraID>398D63FD</paraID>
      <start>5</start>
      <end>6</end>
      <status>unmodified</status>
      <modifiedWord/>
      <trackRevisions>false</trackRevisions>
    </reviewItem>
    <reviewItem>
      <errorID>2d62ba39-9bd5-46f0-9d82-e8d7dc2cf58b</errorID>
      <errorWord>）</errorWord>
      <group>L1_Format</group>
      <groupName>格式问题</groupName>
      <ability>L2_HalfPunc_CN</ability>
      <abilityName>全半角问题</abilityName>
      <candidateList>
        <item>)</item>
      </candidateList>
      <explain>文本全半角错误。</explain>
      <paraID>398D63FD</paraID>
      <start>7</start>
      <end>8</end>
      <status>unmodified</status>
      <modifiedWord/>
      <trackRevisions>false</trackRevisions>
    </reviewItem>
    <reviewItem>
      <errorID>2008b0ed-334b-4f21-a9b1-dec4334722de</errorID>
      <errorWord>：</errorWord>
      <group>L1_Format</group>
      <groupName>格式问题</groupName>
      <ability>L2_HalfPunc_CN</ability>
      <abilityName>全半角问题</abilityName>
      <candidateList>
        <item>:</item>
      </candidateList>
      <explain>文本全半角错误。</explain>
      <paraID>2B53A7BD</paraID>
      <start>4</start>
      <end>5</end>
      <status>unmodified</status>
      <modifiedWord/>
      <trackRevisions>false</trackRevisions>
    </reviewItem>
    <reviewItem>
      <errorID>9a0c8a91-2454-44a0-a171-e895e9dfcb25</errorID>
      <errorWord>：</errorWord>
      <group>L1_Format</group>
      <groupName>格式问题</groupName>
      <ability>L2_HalfPunc_CN</ability>
      <abilityName>全半角问题</abilityName>
      <candidateList>
        <item>:</item>
      </candidateList>
      <explain>文本全半角错误。</explain>
      <paraID>7AA6709F</paraID>
      <start>4</start>
      <end>5</end>
      <status>unmodified</status>
      <modifiedWord/>
      <trackRevisions>false</trackRevisions>
    </reviewItem>
    <reviewItem>
      <errorID>352b7db6-84ec-4c1a-8dcd-40886e95c499</errorID>
      <errorWord>（</errorWord>
      <group>L1_Format</group>
      <groupName>格式问题</groupName>
      <ability>L2_HalfPunc_CN</ability>
      <abilityName>全半角问题</abilityName>
      <candidateList>
        <item>(</item>
      </candidateList>
      <explain>文本全半角错误。</explain>
      <paraID> 8F33FBA</paraID>
      <start>5</start>
      <end>6</end>
      <status>unmodified</status>
      <modifiedWord/>
      <trackRevisions>false</trackRevisions>
    </reviewItem>
    <reviewItem>
      <errorID>26eb800b-cbf4-4988-b92d-200fccdba913</errorID>
      <errorWord>）</errorWord>
      <group>L1_Format</group>
      <groupName>格式问题</groupName>
      <ability>L2_HalfPunc_CN</ability>
      <abilityName>全半角问题</abilityName>
      <candidateList>
        <item>)</item>
      </candidateList>
      <explain>文本全半角错误。</explain>
      <paraID> 8F33FBA</paraID>
      <start>7</start>
      <end>8</end>
      <status>unmodified</status>
      <modifiedWord/>
      <trackRevisions>false</trackRevisions>
    </reviewItem>
    <reviewItem>
      <errorID>e5514f80-3885-4455-b8f4-9476c2f0df53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216A6DC2</paraID>
      <start>27</start>
      <end>31</end>
      <status>unmodified</status>
      <modifiedWord/>
      <trackRevisions>false</trackRevisions>
    </reviewItem>
    <reviewItem>
      <errorID>78671f2c-4fe2-4788-a54a-98e971bf5ad1</errorID>
      <errorWord>(</errorWord>
      <group>L1_Format</group>
      <groupName>格式问题</groupName>
      <ability>L2_HalfPunc_CN</ability>
      <abilityName>全半角问题</abilityName>
      <candidateList>
        <item>（</item>
      </candidateList>
      <explain>文本全半角错误。</explain>
      <paraID>14780447</paraID>
      <start>15</start>
      <end>16</end>
      <status>unmodified</status>
      <modifiedWord/>
      <trackRevisions>false</trackRevisions>
    </reviewItem>
    <reviewItem>
      <errorID>3260f9d4-a83b-4a50-b12a-9a4c13ba1591</errorID>
      <errorWord>（</errorWord>
      <group>L1_Format</group>
      <groupName>格式问题</groupName>
      <ability>L2_HalfPunc_CN</ability>
      <abilityName>全半角问题</abilityName>
      <candidateList>
        <item>(</item>
      </candidateList>
      <explain>文本全半角错误。</explain>
      <paraID>118DF088</paraID>
      <start>0</start>
      <end>1</end>
      <status>unmodified</status>
      <modifiedWord/>
      <trackRevisions>false</trackRevisions>
    </reviewItem>
    <reviewItem>
      <errorID>de62324c-db58-4b96-a90f-43557f823508</errorID>
      <errorWord>）</errorWord>
      <group>L1_Format</group>
      <groupName>格式问题</groupName>
      <ability>L2_HalfPunc_CN</ability>
      <abilityName>全半角问题</abilityName>
      <candidateList>
        <item>)</item>
      </candidateList>
      <explain>文本全半角错误。</explain>
      <paraID>118DF088</paraID>
      <start>2</start>
      <end>3</end>
      <status>unmodified</status>
      <modifiedWord/>
      <trackRevisions>false</trackRevisions>
    </reviewItem>
    <reviewItem>
      <errorID>680723ed-5e63-4a5e-856f-b883ad04c8c5</errorID>
      <errorWord>(</errorWord>
      <group>L1_Format</group>
      <groupName>格式问题</groupName>
      <ability>L2_HalfPunc_CN</ability>
      <abilityName>全半角问题</abilityName>
      <candidateList>
        <item>（</item>
      </candidateList>
      <explain>文本全半角错误。</explain>
      <paraID>1C063037</paraID>
      <start>32</start>
      <end>33</end>
      <status>unmodified</status>
      <modifiedWord/>
      <trackRevisions>false</trackRevisions>
    </reviewItem>
    <reviewItem>
      <errorID>c0777b7f-cb92-4f8d-9d8d-af3541578f51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6F837ABA</paraID>
      <start>0</start>
      <end>3</end>
      <status>unmodified</status>
      <modifiedWord/>
      <trackRevisions>false</trackRevisions>
    </reviewItem>
    <reviewItem>
      <errorID>1821ee4e-a0d4-46af-a100-d66cc4fb302d</errorID>
      <errorWord>万</errorWord>
      <group>L1_Word</group>
      <groupName>字词问题</groupName>
      <ability>L2_Typo</ability>
      <abilityName>字词错误</abilityName>
      <candidateList>
        <item>万元</item>
      </candidateList>
      <explain/>
      <paraID>58424531</paraID>
      <start>69</start>
      <end>70</end>
      <status>unmodified</status>
      <modifiedWord/>
      <trackRevisions>false</trackRevisions>
    </reviewItem>
    <reviewItem>
      <errorID>25f36e06-8afe-4ff7-b56c-24fabe15143f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20241966</paraID>
      <start>0</start>
      <end>3</end>
      <status>unmodified</status>
      <modifiedWord/>
      <trackRevisions>false</trackRevisions>
    </reviewItem>
    <reviewItem>
      <errorID>240e2830-6443-4a0b-8e2f-0a42f6092e9a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43D1F970</paraID>
      <start>0</start>
      <end>2</end>
      <status>unmodified</status>
      <modifiedWord/>
      <trackRevisions>false</trackRevisions>
    </reviewItem>
    <reviewItem>
      <errorID>5299f9b0-44a8-4b8e-942a-24f98178d3b6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560402C4</paraID>
      <start>0</start>
      <end>2</end>
      <status>unmodified</status>
      <modifiedWord/>
      <trackRevisions>false</trackRevisions>
    </reviewItem>
    <reviewItem>
      <errorID>2d9f9ca2-f932-4cda-8632-8b889178e238</errorID>
      <errorWord>法律、法规</errorWord>
      <group>L1_Word</group>
      <groupName>字词问题</groupName>
      <ability>L2_Typo</ability>
      <abilityName>字词错误</abilityName>
      <candidateList>
        <item>法律法规</item>
      </candidateList>
      <explain/>
      <paraID>33B59FA1</paraID>
      <start>19</start>
      <end>24</end>
      <status>unmodified</status>
      <modifiedWord/>
      <trackRevisions>false</trackRevisions>
    </reviewItem>
    <reviewItem>
      <errorID>3e5125e9-49c5-43bf-a79b-e729977de6cc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EE59D3B</paraID>
      <start>0</start>
      <end>2</end>
      <status>unmodified</status>
      <modifiedWord/>
      <trackRevisions>false</trackRevisions>
    </reviewItem>
    <reviewItem>
      <errorID>d4d3164f-3317-4ffb-a374-ca9f5e813b7b</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70933A37</paraID>
      <start>92</start>
      <end>107</end>
      <status>unmodified</status>
      <modifiedWord/>
      <trackRevisions>false</trackRevisions>
    </reviewItem>
    <reviewItem>
      <errorID>696ca970-4d54-4528-a411-005074d6d86a</errorID>
      <errorWord>法律、法规</errorWord>
      <group>L1_Word</group>
      <groupName>字词问题</groupName>
      <ability>L2_Typo</ability>
      <abilityName>字词错误</abilityName>
      <candidateList>
        <item>法律法规</item>
      </candidateList>
      <explain/>
      <paraID>70933A37</paraID>
      <start>133</start>
      <end>138</end>
      <status>unmodified</status>
      <modifiedWord/>
      <trackRevisions>false</trackRevisions>
    </reviewItem>
    <reviewItem>
      <errorID>a647f1fa-62cd-4ef3-b2d5-549f4c278853</errorID>
      <errorWord>(</errorWord>
      <group>L1_Format</group>
      <groupName>格式问题</groupName>
      <ability>L2_HalfPunc_CN</ability>
      <abilityName>全半角问题</abilityName>
      <candidateList>
        <item>（</item>
      </candidateList>
      <explain>文本全半角错误。</explain>
      <paraID>57E0BF62</paraID>
      <start>87</start>
      <end>88</end>
      <status>unmodified</status>
      <modifiedWord/>
      <trackRevisions>false</trackRevisions>
    </reviewItem>
    <reviewItem>
      <errorID>1d8fe7bb-feac-42c4-be72-f0234a0e3690</errorID>
      <errorWord>)</errorWord>
      <group>L1_Format</group>
      <groupName>格式问题</groupName>
      <ability>L2_HalfPunc_CN</ability>
      <abilityName>全半角问题</abilityName>
      <candidateList>
        <item>）</item>
      </candidateList>
      <explain>文本全半角错误。</explain>
      <paraID>57E0BF62</paraID>
      <start>89</start>
      <end>90</end>
      <status>unmodified</status>
      <modifiedWord/>
      <trackRevisions>false</trackRevisions>
    </reviewItem>
    <reviewItem>
      <errorID>95e49380-0df5-43ce-abe1-62853e2a7613</errorID>
      <errorWord>:</errorWord>
      <group>L1_Format</group>
      <groupName>格式问题</groupName>
      <ability>L2_HalfPunc_CN</ability>
      <abilityName>全半角问题</abilityName>
      <candidateList>
        <item>：</item>
      </candidateList>
      <explain>文本全半角错误。</explain>
      <paraID>57E0BF62</paraID>
      <start>147</start>
      <end>148</end>
      <status>unmodified</status>
      <modifiedWord/>
      <trackRevisions>false</trackRevisions>
    </reviewItem>
    <reviewItem>
      <errorID>24a5f39c-0cae-42bc-b962-0289b4220302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5B2A0E5A</paraID>
      <start>0</start>
      <end>2</end>
      <status>unmodified</status>
      <modifiedWord/>
      <trackRevisions>false</trackRevisions>
    </reviewItem>
    <reviewItem>
      <errorID>3d0736a6-8aca-4a48-96ac-073e6206c68d</errorID>
      <errorWord>承担其参加本</errorWord>
      <group>L1_Word</group>
      <groupName>字词问题</groupName>
      <ability>L2_Typo</ability>
      <abilityName>字词错误</abilityName>
      <candidateList>
        <item>承担其参加本次</item>
      </candidateList>
      <explain/>
      <paraID>409D2317</paraID>
      <start>20</start>
      <end>26</end>
      <status>unmodified</status>
      <modifiedWord/>
      <trackRevisions>false</trackRevisions>
    </reviewItem>
    <reviewItem>
      <errorID>948a40b1-2a8b-4b67-a2f2-f4fce30bce91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6BC274BF</paraID>
      <start>0</start>
      <end>2</end>
      <status>unmodified</status>
      <modifiedWord/>
      <trackRevisions>false</trackRevisions>
    </reviewItem>
    <reviewItem>
      <errorID>a7b73a32-b0f6-4540-ae60-4468a50dab17</errorID>
      <errorWord>束</errorWord>
      <group>L1_Word</group>
      <groupName>字词问题</groupName>
      <ability>L2_Typo</ability>
      <abilityName>字词错误</abilityName>
      <candidateList>
        <item>束后</item>
      </candidateList>
      <explain/>
      <paraID>316342C1</paraID>
      <start>44</start>
      <end>45</end>
      <status>unmodified</status>
      <modifiedWord/>
      <trackRevisions>false</trackRevisions>
    </reviewItem>
    <reviewItem>
      <errorID>e9bf0cf1-63a2-4a8c-b84b-07683d3a7e54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58015801</paraID>
      <start>0</start>
      <end>2</end>
      <status>unmodified</status>
      <modifiedWord/>
      <trackRevisions>false</trackRevisions>
    </reviewItem>
    <reviewItem>
      <errorID>13089641-2889-4798-a028-4d6b8862ce5e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4E6CAE49</paraID>
      <start>0</start>
      <end>2</end>
      <status>unmodified</status>
      <modifiedWord/>
      <trackRevisions>false</trackRevisions>
    </reviewItem>
    <reviewItem>
      <errorID>c2e06c90-8f51-41c0-80bd-e29bfa061a0c</errorID>
      <errorWord>件</errorWord>
      <group>L1_Word</group>
      <groupName>字词问题</groupName>
      <ability>L2_Typo</ability>
      <abilityName>字词错误</abilityName>
      <candidateList>
        <item>件的</item>
      </candidateList>
      <explain/>
      <paraID>4EB1CED2</paraID>
      <start>78</start>
      <end>79</end>
      <status>unmodified</status>
      <modifiedWord/>
      <trackRevisions>false</trackRevisions>
    </reviewItem>
    <reviewItem>
      <errorID>48466817-4f13-4991-a865-03f3660e6cf7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200B81A3</paraID>
      <start>0</start>
      <end>2</end>
      <status>unmodified</status>
      <modifiedWord/>
      <trackRevisions>false</trackRevisions>
    </reviewItem>
    <reviewItem>
      <errorID>719dabb6-b51e-4258-94d1-607293d36a37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53C977D1</paraID>
      <start>0</start>
      <end>2</end>
      <status>unmodified</status>
      <modifiedWord/>
      <trackRevisions>false</trackRevisions>
    </reviewItem>
    <reviewItem>
      <errorID>50fa9dbd-921e-49ef-bc6f-c42c8423cca0</errorID>
      <errorWord>法律、法规</errorWord>
      <group>L1_Word</group>
      <groupName>字词问题</groupName>
      <ability>L2_Typo</ability>
      <abilityName>字词错误</abilityName>
      <candidateList>
        <item>法律法规</item>
      </candidateList>
      <explain/>
      <paraID>1E25AC5B</paraID>
      <start>5</start>
      <end>10</end>
      <status>unmodified</status>
      <modifiedWord/>
      <trackRevisions>false</trackRevisions>
    </reviewItem>
    <reviewItem>
      <errorID>3a2c33c2-c509-47c1-addc-6ce456fc612d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6D66FE28</paraID>
      <start>0</start>
      <end>3</end>
      <status>unmodified</status>
      <modifiedWord/>
      <trackRevisions>false</trackRevisions>
    </reviewItem>
    <reviewItem>
      <errorID>72e709ff-37ec-4f2f-aec6-02b777589c85</errorID>
      <errorWord>法律、法规</errorWord>
      <group>L1_Word</group>
      <groupName>字词问题</groupName>
      <ability>L2_Typo</ability>
      <abilityName>字词错误</abilityName>
      <candidateList>
        <item>法律法规</item>
      </candidateList>
      <explain/>
      <paraID>18832432</paraID>
      <start>5</start>
      <end>10</end>
      <status>unmodified</status>
      <modifiedWord/>
      <trackRevisions>false</trackRevisions>
    </reviewItem>
    <reviewItem>
      <errorID>79e0cd02-643e-4e34-a8b0-fc113dcd0ca3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22253647</paraID>
      <start>0</start>
      <end>3</end>
      <status>unmodified</status>
      <modifiedWord/>
      <trackRevisions>false</trackRevisions>
    </reviewItem>
    <reviewItem>
      <errorID>584558f7-9d9d-447f-b8a1-d65636868096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2E89F2EF</paraID>
      <start>21</start>
      <end>24</end>
      <status>unmodified</status>
      <modifiedWord/>
      <trackRevisions>false</trackRevisions>
    </reviewItem>
    <reviewItem>
      <errorID>4120e28f-7a78-440a-9933-1b6f712f33bf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2E89F2EF</paraID>
      <start>51</start>
      <end>54</end>
      <status>unmodified</status>
      <modifiedWord/>
      <trackRevisions>false</trackRevisions>
    </reviewItem>
    <reviewItem>
      <errorID>48c26546-f138-417c-8781-92fd5357ded8</errorID>
      <errorWord>作</errorWord>
      <group>L1_Word</group>
      <groupName>字词问题</groupName>
      <ability>L2_Typo</ability>
      <abilityName>字词错误</abilityName>
      <candidateList>
        <item>做</item>
      </candidateList>
      <explain>存在发音相同字词的误用。</explain>
      <paraID>1E42F7C6</paraID>
      <start>15</start>
      <end>16</end>
      <status>unmodified</status>
      <modifiedWord/>
      <trackRevisions>false</trackRevisions>
    </reviewItem>
    <reviewItem>
      <errorID>b514132b-6c8b-4c0c-89da-ac963e578232</errorID>
      <errorWord>（5）、</errorWord>
      <group>L1_Punc</group>
      <groupName>标点问题</groupName>
      <ability>L2_Punc_CN</ability>
      <abilityName>标点符号问题</abilityName>
      <candidateList>
        <item>（5）</item>
      </candidateList>
      <explain>根据国标GB/T 15834-2011《标点符号用法》中的4.5.3.3节，带括号的汉字数字或阿拉伯数字表次序时，后面通常不加顿号。如“（一）指导思想”“（二）行动指南”。</explain>
      <paraID>123DBD1F</paraID>
      <start>18</start>
      <end>22</end>
      <status>unmodified</status>
      <modifiedWord/>
      <trackRevisions>false</trackRevisions>
    </reviewItem>
    <reviewItem>
      <errorID>398791d4-c05a-4dc3-b231-dd96ff24b231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123DBD1F</paraID>
      <start>79</start>
      <end>82</end>
      <status>unmodified</status>
      <modifiedWord/>
      <trackRevisions>false</trackRevisions>
    </reviewItem>
    <reviewItem>
      <errorID>8eb65fa0-4416-498e-a4ad-06ac33602cf8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123DBD1F</paraID>
      <start>89</start>
      <end>92</end>
      <status>unmodified</status>
      <modifiedWord/>
      <trackRevisions>false</trackRevisions>
    </reviewItem>
    <reviewItem>
      <errorID>2ab91e0d-faf7-4e6d-8858-6c41a8c40161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123DBD1F</paraID>
      <start>99</start>
      <end>102</end>
      <status>unmodified</status>
      <modifiedWord/>
      <trackRevisions>false</trackRevisions>
    </reviewItem>
    <reviewItem>
      <errorID>c36d8ea1-90ab-4ee8-834a-67478aee73d4</errorID>
      <errorWord>束</errorWord>
      <group>L1_Word</group>
      <groupName>字词问题</groupName>
      <ability>L2_Typo</ability>
      <abilityName>字词错误</abilityName>
      <candidateList>
        <item>束后</item>
      </candidateList>
      <explain/>
      <paraID>22D232E7</paraID>
      <start>42</start>
      <end>43</end>
      <status>unmodified</status>
      <modifiedWord/>
      <trackRevisions>false</trackRevisions>
    </reviewItem>
    <reviewItem>
      <errorID>d52d438d-79f4-43d1-8bb3-7a91fd9b4e03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780F9A94</paraID>
      <start>0</start>
      <end>3</end>
      <status>unmodified</status>
      <modifiedWord/>
      <trackRevisions>false</trackRevisions>
    </reviewItem>
    <reviewItem>
      <errorID>3a7bae9b-e1c9-40ec-b7d6-11dfa09421dd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2D93BC36</paraID>
      <start>0</start>
      <end>3</end>
      <status>unmodified</status>
      <modifiedWord/>
      <trackRevisions>false</trackRevisions>
    </reviewItem>
    <reviewItem>
      <errorID>3eeaafe4-be02-4652-9cc7-f262ff17c5c1</errorID>
      <errorWord>法律、法规</errorWord>
      <group>L1_Word</group>
      <groupName>字词问题</groupName>
      <ability>L2_Typo</ability>
      <abilityName>字词错误</abilityName>
      <candidateList>
        <item>法律法规</item>
      </candidateList>
      <explain/>
      <paraID>7B2308D2</paraID>
      <start>22</start>
      <end>27</end>
      <status>unmodified</status>
      <modifiedWord/>
      <trackRevisions>false</trackRevisions>
    </reviewItem>
    <reviewItem>
      <errorID>49db9143-34df-40d4-adaf-fe5519070cb8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2A437A4F</paraID>
      <start>0</start>
      <end>3</end>
      <status>unmodified</status>
      <modifiedWord/>
      <trackRevisions>false</trackRevisions>
    </reviewItem>
    <reviewItem>
      <errorID>449e5fa1-02df-41b7-9bfd-43441cc707c5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2C24E53B</paraID>
      <start>0</start>
      <end>3</end>
      <status>unmodified</status>
      <modifiedWord/>
      <trackRevisions>false</trackRevisions>
    </reviewItem>
    <reviewItem>
      <errorID>1e5675d1-826d-4aaa-85ae-010ce216af37</errorID>
      <errorWord>法律、法规</errorWord>
      <group>L1_Word</group>
      <groupName>字词问题</groupName>
      <ability>L2_Typo</ability>
      <abilityName>字词错误</abilityName>
      <candidateList>
        <item>法律法规</item>
      </candidateList>
      <explain/>
      <paraID>24DF8D64</paraID>
      <start>14</start>
      <end>19</end>
      <status>unmodified</status>
      <modifiedWord/>
      <trackRevisions>false</trackRevisions>
    </reviewItem>
    <reviewItem>
      <errorID>a403e0ae-a96e-4e28-9f40-fea590f0537d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74F31F6D</paraID>
      <start>0</start>
      <end>3</end>
      <status>unmodified</status>
      <modifiedWord/>
      <trackRevisions>false</trackRevisions>
    </reviewItem>
    <reviewItem>
      <errorID>60b2f810-af4b-4f01-a0a6-b4eb57e98dbe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62FB36CB</paraID>
      <start>0</start>
      <end>3</end>
      <status>unmodified</status>
      <modifiedWord/>
      <trackRevisions>false</trackRevisions>
    </reviewItem>
    <reviewItem>
      <errorID>63ebb6a2-dc92-4d99-bc8f-56ff5420223b</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62FB36CB</paraID>
      <start>15</start>
      <end>25</end>
      <status>unmodified</status>
      <modifiedWord/>
      <trackRevisions>false</trackRevisions>
    </reviewItem>
    <reviewItem>
      <errorID>317fb1d0-c1be-4104-bfa9-4387bf7ff950</errorID>
      <errorWord>其它</errorWord>
      <group>L1_Word</group>
      <groupName>字词问题</groupName>
      <ability>L2_Alias</ability>
      <abilityName>也作/曾用词</abilityName>
      <candidateList>
        <item>其他</item>
      </candidateList>
      <explain>词汇[其它]为不规范表述或旧称，其规范书面表述为[其他]。</explain>
      <paraID>622F84D3</paraID>
      <start>9</start>
      <end>11</end>
      <status>unmodified</status>
      <modifiedWord/>
      <trackRevisions>false</trackRevisions>
    </reviewItem>
    <reviewItem>
      <errorID>7ad3c20f-d47c-4a12-9e0b-bf0e74b05fe2</errorID>
      <errorWord>[2014]68号</errorWord>
      <group>L1_Knowledge</group>
      <groupName>知识性问题</groupName>
      <ability>L2_Knowledge</ability>
      <abilityName>其他知识</abilityName>
      <candidateList>
        <item>〔2014〕68号</item>
      </candidateList>
      <explain>发文字号格式错误。</explain>
      <paraID>44DCE498</paraID>
      <start>79</start>
      <end>88</end>
      <status>unmodified</status>
      <modifiedWord/>
      <trackRevisions>false</trackRevisions>
    </reviewItem>
    <reviewItem>
      <errorID>afdc751c-6994-4c7f-9f46-77b3c0e80c98</errorID>
      <errorWord>[2017]141号</errorWord>
      <group>L1_Knowledge</group>
      <groupName>知识性问题</groupName>
      <ability>L2_Knowledge</ability>
      <abilityName>其他知识</abilityName>
      <candidateList>
        <item>〔2017〕141号</item>
      </candidateList>
      <explain>发文字号格式错误。</explain>
      <paraID>44DCE498</paraID>
      <start>139</start>
      <end>149</end>
      <status>unmodified</status>
      <modifiedWord/>
      <trackRevisions>false</trackRevisions>
    </reviewItem>
    <reviewItem>
      <errorID>7c49be0a-ba20-469a-9cd8-a08bc9c5e35f</errorID>
      <errorWord>[2011]300号</errorWord>
      <group>L1_Knowledge</group>
      <groupName>知识性问题</groupName>
      <ability>L2_Knowledge</ability>
      <abilityName>其他知识</abilityName>
      <candidateList>
        <item>〔2011〕300号</item>
      </candidateList>
      <explain>发文字号格式错误。</explain>
      <paraID>6CF1CD91</paraID>
      <start>57</start>
      <end>67</end>
      <status>unmodified</status>
      <modifiedWord/>
      <trackRevisions>false</trackRevisions>
    </reviewItem>
    <reviewItem>
      <errorID>04a3a714-95e5-4220-a851-1f001ca790d3</errorID>
      <errorWord>[2016]125号</errorWord>
      <group>L1_Knowledge</group>
      <groupName>知识性问题</groupName>
      <ability>L2_Knowledge</ability>
      <abilityName>其他知识</abilityName>
      <candidateList>
        <item>〔2016〕125号</item>
      </candidateList>
      <explain>发文字号格式错误。</explain>
      <paraID>5A6C45AD</paraID>
      <start>53</start>
      <end>63</end>
      <status>unmodified</status>
      <modifiedWord/>
      <trackRevisions>false</trackRevisions>
    </reviewItem>
    <reviewItem>
      <errorID>5e55661a-feed-4ee8-a609-dbd16af0732b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18DB7B71</paraID>
      <start>0</start>
      <end>3</end>
      <status>unmodified</status>
      <modifiedWord/>
      <trackRevisions>false</trackRevisions>
    </reviewItem>
    <reviewItem>
      <errorID>2e1fe72d-7742-4e00-a46d-db3ee7ac84b0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44290027</paraID>
      <start>0</start>
      <end>3</end>
      <status>unmodified</status>
      <modifiedWord/>
      <trackRevisions>false</trackRevisions>
    </reviewItem>
    <reviewItem>
      <errorID>588fc908-3c5a-49a7-a22f-02e88ac76a9c</errorID>
      <errorWord>(</errorWord>
      <group>L1_Format</group>
      <groupName>格式问题</groupName>
      <ability>L2_HalfPunc_CN</ability>
      <abilityName>全半角问题</abilityName>
      <candidateList>
        <item>（</item>
      </candidateList>
      <explain>文本全半角错误。</explain>
      <paraID>26C47EA0</paraID>
      <start>51</start>
      <end>52</end>
      <status>unmodified</status>
      <modifiedWord/>
      <trackRevisions>false</trackRevisions>
    </reviewItem>
    <reviewItem>
      <errorID>2035788f-e71b-418b-8aae-a27c8eef3503</errorID>
      <errorWord>)</errorWord>
      <group>L1_Format</group>
      <groupName>格式问题</groupName>
      <ability>L2_HalfPunc_CN</ability>
      <abilityName>全半角问题</abilityName>
      <candidateList>
        <item>）</item>
      </candidateList>
      <explain>文本全半角错误。</explain>
      <paraID>26C47EA0</paraID>
      <start>54</start>
      <end>55</end>
      <status>unmodified</status>
      <modifiedWord/>
      <trackRevisions>false</trackRevisions>
    </reviewItem>
    <reviewItem>
      <errorID>fcf72b4e-59dc-47ee-94ae-693db2882fdc</errorID>
      <errorWord>(</errorWord>
      <group>L1_Format</group>
      <groupName>格式问题</groupName>
      <ability>L2_HalfPunc_CN</ability>
      <abilityName>全半角问题</abilityName>
      <candidateList>
        <item>（</item>
      </candidateList>
      <explain>文本全半角错误。</explain>
      <paraID>26C47EA0</paraID>
      <start>70</start>
      <end>71</end>
      <status>unmodified</status>
      <modifiedWord/>
      <trackRevisions>false</trackRevisions>
    </reviewItem>
    <reviewItem>
      <errorID>900a2fdd-01fb-4043-825a-951339635783</errorID>
      <errorWord>)</errorWord>
      <group>L1_Format</group>
      <groupName>格式问题</groupName>
      <ability>L2_HalfPunc_CN</ability>
      <abilityName>全半角问题</abilityName>
      <candidateList>
        <item>）</item>
      </candidateList>
      <explain>文本全半角错误。</explain>
      <paraID>26C47EA0</paraID>
      <start>73</start>
      <end>74</end>
      <status>unmodified</status>
      <modifiedWord/>
      <trackRevisions>false</trackRevisions>
    </reviewItem>
    <reviewItem>
      <errorID>7ba56048-147d-448d-a0e4-efbca7dfa6b9</errorID>
      <errorWord>〔2020〕 123号</errorWord>
      <group>L1_Knowledge</group>
      <groupName>知识性问题</groupName>
      <ability>L2_Knowledge</ability>
      <abilityName>其他知识</abilityName>
      <candidateList>
        <item>〔2020〕123号</item>
      </candidateList>
      <explain>发文字号格式错误。</explain>
      <paraID>26C47EA0</paraID>
      <start>83</start>
      <end>94</end>
      <status>unmodified</status>
      <modifiedWord/>
      <trackRevisions>false</trackRevisions>
    </reviewItem>
    <reviewItem>
      <errorID>2d5e7e5e-6c26-41b0-9804-27f9aae597fc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5F9EA7DD</paraID>
      <start>0</start>
      <end>2</end>
      <status>unmodified</status>
      <modifiedWord/>
      <trackRevisions>false</trackRevisions>
    </reviewItem>
    <reviewItem>
      <errorID>b2741bbf-47cc-4233-92a4-40c8816e8a11</errorID>
      <errorWord>法律、法规</errorWord>
      <group>L1_Word</group>
      <groupName>字词问题</groupName>
      <ability>L2_Typo</ability>
      <abilityName>字词错误</abilityName>
      <candidateList>
        <item>法律法规</item>
      </candidateList>
      <explain/>
      <paraID>5C545A88</paraID>
      <start>176</start>
      <end>181</end>
      <status>unmodified</status>
      <modifiedWord/>
      <trackRevisions>false</trackRevisions>
    </reviewItem>
    <reviewItem>
      <errorID>cf483f28-9e90-4a9b-9509-e544994c5396</errorID>
      <errorWord>(</errorWord>
      <group>L1_Format</group>
      <groupName>格式问题</groupName>
      <ability>L2_HalfPunc_CN</ability>
      <abilityName>全半角问题</abilityName>
      <candidateList>
        <item>（</item>
      </candidateList>
      <explain>文本全半角错误。</explain>
      <paraID>2802A3A3</paraID>
      <start>8</start>
      <end>9</end>
      <status>unmodified</status>
      <modifiedWord/>
      <trackRevisions>false</trackRevisions>
    </reviewItem>
    <reviewItem>
      <errorID>564708e0-f252-4f45-988f-5ff2072e6636</errorID>
      <errorWord>、或</errorWord>
      <group>L1_Word</group>
      <groupName>字词问题</groupName>
      <ability>L2_Typo</ability>
      <abilityName>字词错误</abilityName>
      <candidateList>
        <item>或</item>
      </candidateList>
      <explain/>
      <paraID>2802A3A3</paraID>
      <start>13</start>
      <end>15</end>
      <status>unmodified</status>
      <modifiedWord/>
      <trackRevisions>false</trackRevisions>
    </reviewItem>
    <reviewItem>
      <errorID>11213fe2-c7f7-4b0f-a2de-c17026a4fb91</errorID>
      <errorWord>(</errorWord>
      <group>L1_Format</group>
      <groupName>格式问题</groupName>
      <ability>L2_HalfPunc_CN</ability>
      <abilityName>全半角问题</abilityName>
      <candidateList>
        <item>（</item>
      </candidateList>
      <explain>文本全半角错误。</explain>
      <paraID>5178CC7F</paraID>
      <start>22</start>
      <end>23</end>
      <status>unmodified</status>
      <modifiedWord/>
      <trackRevisions>false</trackRevisions>
    </reviewItem>
    <reviewItem>
      <errorID>96ef865b-fe7d-4d48-8b98-388e9ea3d7a0</errorID>
      <errorWord>)</errorWord>
      <group>L1_Format</group>
      <groupName>格式问题</groupName>
      <ability>L2_HalfPunc_CN</ability>
      <abilityName>全半角问题</abilityName>
      <candidateList>
        <item>）</item>
      </candidateList>
      <explain>文本全半角错误。</explain>
      <paraID>5178CC7F</paraID>
      <start>25</start>
      <end>26</end>
      <status>unmodified</status>
      <modifiedWord/>
      <trackRevisions>false</trackRevisions>
    </reviewItem>
    <reviewItem>
      <errorID>5a55c1ce-b034-4011-8ead-693b31a37a28</errorID>
      <errorWord>(</errorWord>
      <group>L1_Format</group>
      <groupName>格式问题</groupName>
      <ability>L2_HalfPunc_CN</ability>
      <abilityName>全半角问题</abilityName>
      <candidateList>
        <item>（</item>
      </candidateList>
      <explain>文本全半角错误。</explain>
      <paraID>4861F018</paraID>
      <start>155</start>
      <end>156</end>
      <status>unmodified</status>
      <modifiedWord/>
      <trackRevisions>false</trackRevisions>
    </reviewItem>
    <reviewItem>
      <errorID>aab11695-4db6-4826-9d97-2b195e2a11e6</errorID>
      <errorWord>)</errorWord>
      <group>L1_Format</group>
      <groupName>格式问题</groupName>
      <ability>L2_HalfPunc_CN</ability>
      <abilityName>全半角问题</abilityName>
      <candidateList>
        <item>）</item>
      </candidateList>
      <explain>文本全半角错误。</explain>
      <paraID>4861F018</paraID>
      <start>162</start>
      <end>163</end>
      <status>unmodified</status>
      <modifiedWord/>
      <trackRevisions>false</trackRevisions>
    </reviewItem>
    <reviewItem>
      <errorID>65bdd700-b839-4b35-acd1-ead8187d116a</errorID>
      <errorWord>[2011]300号</errorWord>
      <group>L1_Knowledge</group>
      <groupName>知识性问题</groupName>
      <ability>L2_Knowledge</ability>
      <abilityName>其他知识</abilityName>
      <candidateList>
        <item>〔2011〕300号</item>
      </candidateList>
      <explain>发文字号格式错误。</explain>
      <paraID>63E6F26C</paraID>
      <start>15</start>
      <end>25</end>
      <status>unmodified</status>
      <modifiedWord/>
      <trackRevisions>false</trackRevisions>
    </reviewItem>
    <reviewItem>
      <errorID>e7b96bbd-ff93-491c-ad60-bfd71039b429</errorID>
      <errorWord>[2017]213号</errorWord>
      <group>L1_Knowledge</group>
      <groupName>知识性问题</groupName>
      <ability>L2_Knowledge</ability>
      <abilityName>其他知识</abilityName>
      <candidateList>
        <item>〔2017〕213号</item>
      </candidateList>
      <explain>发文字号格式错误。</explain>
      <paraID>63E6F26C</paraID>
      <start>86</start>
      <end>96</end>
      <status>unmodified</status>
      <modifiedWord/>
      <trackRevisions>false</trackRevisions>
    </reviewItem>
    <reviewItem>
      <errorID>c3ec205b-b073-4f8e-aa20-17bb75e4dc6b</errorID>
      <errorWord>&lt;</errorWord>
      <group>L1_Format</group>
      <groupName>格式问题</groupName>
      <ability>L2_HalfPunc_CN</ability>
      <abilityName>全半角问题</abilityName>
      <candidateList>
        <item>〈</item>
      </candidateList>
      <explain>文本全半角错误。</explain>
      <paraID>63E6F26C</paraID>
      <start>101</start>
      <end>102</end>
      <status>unmodified</status>
      <modifiedWord/>
      <trackRevisions>false</trackRevisions>
    </reviewItem>
    <reviewItem>
      <errorID>2d36fe3d-1af0-4d74-89b2-a177a789f487</errorID>
      <errorWord>(</errorWord>
      <group>L1_Format</group>
      <groupName>格式问题</groupName>
      <ability>L2_HalfPunc_CN</ability>
      <abilityName>全半角问题</abilityName>
      <candidateList>
        <item>（</item>
      </candidateList>
      <explain>文本全半角错误。</explain>
      <paraID>63E6F26C</paraID>
      <start>116</start>
      <end>117</end>
      <status>unmodified</status>
      <modifiedWord/>
      <trackRevisions>false</trackRevisions>
    </reviewItem>
    <reviewItem>
      <errorID>ddc6b853-753c-4d56-a7d6-aef6ffcdae1e</errorID>
      <errorWord>)</errorWord>
      <group>L1_Format</group>
      <groupName>格式问题</groupName>
      <ability>L2_HalfPunc_CN</ability>
      <abilityName>全半角问题</abilityName>
      <candidateList>
        <item>）</item>
      </candidateList>
      <explain>文本全半角错误。</explain>
      <paraID>63E6F26C</paraID>
      <start>121</start>
      <end>122</end>
      <status>unmodified</status>
      <modifiedWord/>
      <trackRevisions>false</trackRevisions>
    </reviewItem>
    <reviewItem>
      <errorID>b1a2c12e-ad1c-4f04-8308-1c9bfff86c84</errorID>
      <errorWord>&gt;的通知》</errorWord>
      <group>L1_Punc</group>
      <groupName>标点问题</groupName>
      <ability>L2_Punc_CN</ability>
      <abilityName>标点符号问题</abilityName>
      <candidateList>
        <item>〉的通知》</item>
      </candidateList>
      <explain/>
      <paraID>63E6F26C</paraID>
      <start>122</start>
      <end>127</end>
      <status>unmodified</status>
      <modifiedWord/>
      <trackRevisions>false</trackRevisions>
    </reviewItem>
    <reviewItem>
      <errorID>9519ede7-f5b4-47da-b00f-199bb1084de3</errorID>
      <errorWord>承诺制的</errorWord>
      <group>L1_Word</group>
      <groupName>字词问题</groupName>
      <ability>L2_Typo</ability>
      <abilityName>字词错误</abilityName>
      <candidateList>
        <item>承诺制</item>
      </candidateList>
      <explain/>
      <paraID>31595EF5</paraID>
      <start>44</start>
      <end>48</end>
      <status>unmodified</status>
      <modifiedWord/>
      <trackRevisions>false</trackRevisions>
    </reviewItem>
    <reviewItem>
      <errorID>fb49eacd-84d9-478c-873b-0666ea4f8821</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66A0EEF4</paraID>
      <start>0</start>
      <end>2</end>
      <status>unmodified</status>
      <modifiedWord/>
      <trackRevisions>false</trackRevisions>
    </reviewItem>
    <reviewItem>
      <errorID>0230cd7d-5c1f-4c05-83ec-522559bd6f9d</errorID>
      <errorWord>(</errorWord>
      <group>L1_Format</group>
      <groupName>格式问题</groupName>
      <ability>L2_HalfPunc_CN</ability>
      <abilityName>全半角问题</abilityName>
      <candidateList>
        <item>（</item>
      </candidateList>
      <explain>文本全半角错误。</explain>
      <paraID>103D74D1</paraID>
      <start>36</start>
      <end>37</end>
      <status>unmodified</status>
      <modifiedWord/>
      <trackRevisions>false</trackRevisions>
    </reviewItem>
    <reviewItem>
      <errorID>99936abc-e4e0-4b7d-992e-934fe2025c7e</errorID>
      <errorWord>)</errorWord>
      <group>L1_Format</group>
      <groupName>格式问题</groupName>
      <ability>L2_HalfPunc_CN</ability>
      <abilityName>全半角问题</abilityName>
      <candidateList>
        <item>）</item>
      </candidateList>
      <explain>文本全半角错误。</explain>
      <paraID>103D74D1</paraID>
      <start>39</start>
      <end>40</end>
      <status>unmodified</status>
      <modifiedWord/>
      <trackRevisions>false</trackRevisions>
    </reviewItem>
    <reviewItem>
      <errorID>3c870f90-e822-41ab-b63b-257e8999a39e</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103D74D1</paraID>
      <start>59</start>
      <end>68</end>
      <status>unmodified</status>
      <modifiedWord/>
      <trackRevisions>false</trackRevisions>
    </reviewItem>
    <reviewItem>
      <errorID>896705d0-99f4-41db-af70-831b75af1505</errorID>
      <errorWord>间</errorWord>
      <group>L1_Word</group>
      <groupName>字词问题</groupName>
      <ability>L2_Typo</ability>
      <abilityName>字词错误</abilityName>
      <candidateList>
        <item>间之</item>
      </candidateList>
      <explain/>
      <paraID>50A09890</paraID>
      <start>72</start>
      <end>73</end>
      <status>unmodified</status>
      <modifiedWord/>
      <trackRevisions>false</trackRevisions>
    </reviewItem>
    <reviewItem>
      <errorID>d74d966a-4720-430a-922a-7f4e1e25e9af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20B2C9CF</paraID>
      <start>0</start>
      <end>2</end>
      <status>unmodified</status>
      <modifiedWord/>
      <trackRevisions>false</trackRevisions>
    </reviewItem>
    <reviewItem>
      <errorID>42afbb41-1e2e-4da3-b75e-fee51c8ce479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293380A6</paraID>
      <start>0</start>
      <end>2</end>
      <status>unmodified</status>
      <modifiedWord/>
      <trackRevisions>false</trackRevisions>
    </reviewItem>
    <reviewItem>
      <errorID>35887b64-a8df-4710-95d9-01dd9b805e00</errorID>
      <errorWord>束</errorWord>
      <group>L1_Word</group>
      <groupName>字词问题</groupName>
      <ability>L2_Typo</ability>
      <abilityName>字词错误</abilityName>
      <candidateList>
        <item>束后</item>
      </candidateList>
      <explain/>
      <paraID>293380A6</paraID>
      <start>34</start>
      <end>35</end>
      <status>unmodified</status>
      <modifiedWord/>
      <trackRevisions>false</trackRevisions>
    </reviewItem>
    <reviewItem>
      <errorID>5271c16a-9f85-49af-b0f2-1b18e93e14b9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61580D0</paraID>
      <start>0</start>
      <end>2</end>
      <status>unmodified</status>
      <modifiedWord/>
      <trackRevisions>false</trackRevisions>
    </reviewItem>
    <reviewItem>
      <errorID>f196863a-e6c1-42fa-b303-d6c85a3f4377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2D9D1C90</paraID>
      <start>0</start>
      <end>2</end>
      <status>unmodified</status>
      <modifiedWord/>
      <trackRevisions>false</trackRevisions>
    </reviewItem>
    <reviewItem>
      <errorID>91ec40a6-d44f-411b-9d5c-5d90a5d2c55a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4A70559C</paraID>
      <start>0</start>
      <end>2</end>
      <status>unmodified</status>
      <modifiedWord/>
      <trackRevisions>false</trackRevisions>
    </reviewItem>
    <reviewItem>
      <errorID>c07ef561-d8bf-4936-9240-4ce5fbbb263f</errorID>
      <errorWord>(</errorWord>
      <group>L1_Format</group>
      <groupName>格式问题</groupName>
      <ability>L2_HalfPunc_CN</ability>
      <abilityName>全半角问题</abilityName>
      <candidateList>
        <item>（</item>
      </candidateList>
      <explain>文本全半角错误。</explain>
      <paraID>6823DFC7</paraID>
      <start>31</start>
      <end>32</end>
      <status>unmodified</status>
      <modifiedWord/>
      <trackRevisions>false</trackRevisions>
    </reviewItem>
    <reviewItem>
      <errorID>42bd1872-db06-4fda-9ffa-9d8a6135e389</errorID>
      <errorWord>)</errorWord>
      <group>L1_Format</group>
      <groupName>格式问题</groupName>
      <ability>L2_HalfPunc_CN</ability>
      <abilityName>全半角问题</abilityName>
      <candidateList>
        <item>）</item>
      </candidateList>
      <explain>文本全半角错误。</explain>
      <paraID>6823DFC7</paraID>
      <start>37</start>
      <end>38</end>
      <status>unmodified</status>
      <modifiedWord/>
      <trackRevisions>false</trackRevisions>
    </reviewItem>
    <reviewItem>
      <errorID>e901558e-d327-474b-9494-833cc3bed512</errorID>
      <errorWord>(</errorWord>
      <group>L1_Format</group>
      <groupName>格式问题</groupName>
      <ability>L2_HalfPunc_CN</ability>
      <abilityName>全半角问题</abilityName>
      <candidateList>
        <item>（</item>
      </candidateList>
      <explain>文本全半角错误。</explain>
      <paraID>570CA3FE</paraID>
      <start>31</start>
      <end>32</end>
      <status>unmodified</status>
      <modifiedWord/>
      <trackRevisions>false</trackRevisions>
    </reviewItem>
    <reviewItem>
      <errorID>fef067e7-6f38-485f-8852-1ce348afe888</errorID>
      <errorWord>)</errorWord>
      <group>L1_Format</group>
      <groupName>格式问题</groupName>
      <ability>L2_HalfPunc_CN</ability>
      <abilityName>全半角问题</abilityName>
      <candidateList>
        <item>）</item>
      </candidateList>
      <explain>文本全半角错误。</explain>
      <paraID>570CA3FE</paraID>
      <start>37</start>
      <end>38</end>
      <status>unmodified</status>
      <modifiedWord/>
      <trackRevisions>false</trackRevisions>
    </reviewItem>
    <reviewItem>
      <errorID>0f2bdeae-ad5c-4a3f-a35a-d9cb527b72bc</errorID>
      <errorWord>(</errorWord>
      <group>L1_Format</group>
      <groupName>格式问题</groupName>
      <ability>L2_HalfPunc_CN</ability>
      <abilityName>全半角问题</abilityName>
      <candidateList>
        <item>（</item>
      </candidateList>
      <explain>文本全半角错误。</explain>
      <paraID>2D071750</paraID>
      <start>40</start>
      <end>41</end>
      <status>unmodified</status>
      <modifiedWord/>
      <trackRevisions>false</trackRevisions>
    </reviewItem>
    <reviewItem>
      <errorID>8f18bf39-fa6d-44ed-ae2a-961cd116760f</errorID>
      <errorWord>)</errorWord>
      <group>L1_Format</group>
      <groupName>格式问题</groupName>
      <ability>L2_HalfPunc_CN</ability>
      <abilityName>全半角问题</abilityName>
      <candidateList>
        <item>）</item>
      </candidateList>
      <explain>文本全半角错误。</explain>
      <paraID>2D071750</paraID>
      <start>43</start>
      <end>44</end>
      <status>unmodified</status>
      <modifiedWord/>
      <trackRevisions>false</trackRevisions>
    </reviewItem>
    <reviewItem>
      <errorID>f91b2f77-0d39-4071-a2de-10721e6a5401</errorID>
      <errorWord>，</errorWord>
      <group>L1_Word</group>
      <groupName>字词问题</groupName>
      <ability>L2_Typo</ability>
      <abilityName>字词错误</abilityName>
      <candidateList>
        <item>，并</item>
      </candidateList>
      <explain/>
      <paraID>2D071750</paraID>
      <start>50</start>
      <end>51</end>
      <status>unmodified</status>
      <modifiedWord/>
      <trackRevisions>false</trackRevisions>
    </reviewItem>
    <reviewItem>
      <errorID>ca86eacc-768b-4006-bfdd-7c9572bf02f2</errorID>
      <errorWord>(</errorWord>
      <group>L1_Format</group>
      <groupName>格式问题</groupName>
      <ability>L2_HalfPunc_CN</ability>
      <abilityName>全半角问题</abilityName>
      <candidateList>
        <item>（</item>
      </candidateList>
      <explain>文本全半角错误。</explain>
      <paraID>3E9C0B79</paraID>
      <start>20</start>
      <end>21</end>
      <status>unmodified</status>
      <modifiedWord/>
      <trackRevisions>false</trackRevisions>
    </reviewItem>
    <reviewItem>
      <errorID>a504da03-3ea0-4792-869a-9a399cc2b49f</errorID>
      <errorWord>)</errorWord>
      <group>L1_Format</group>
      <groupName>格式问题</groupName>
      <ability>L2_HalfPunc_CN</ability>
      <abilityName>全半角问题</abilityName>
      <candidateList>
        <item>）</item>
      </candidateList>
      <explain>文本全半角错误。</explain>
      <paraID>3E9C0B79</paraID>
      <start>23</start>
      <end>24</end>
      <status>unmodified</status>
      <modifiedWord/>
      <trackRevisions>false</trackRevisions>
    </reviewItem>
    <reviewItem>
      <errorID>260da8f2-26c1-40d1-990a-0bdac0cf6adf</errorID>
      <errorWord>(</errorWord>
      <group>L1_Format</group>
      <groupName>格式问题</groupName>
      <ability>L2_HalfPunc_CN</ability>
      <abilityName>全半角问题</abilityName>
      <candidateList>
        <item>（</item>
      </candidateList>
      <explain>文本全半角错误。</explain>
      <paraID>22EACF57</paraID>
      <start>33</start>
      <end>34</end>
      <status>unmodified</status>
      <modifiedWord/>
      <trackRevisions>false</trackRevisions>
    </reviewItem>
    <reviewItem>
      <errorID>63645096-c9fc-4d2b-abc1-bafd70c97ab8</errorID>
      <errorWord>)</errorWord>
      <group>L1_Format</group>
      <groupName>格式问题</groupName>
      <ability>L2_HalfPunc_CN</ability>
      <abilityName>全半角问题</abilityName>
      <candidateList>
        <item>）</item>
      </candidateList>
      <explain>文本全半角错误。</explain>
      <paraID>22EACF57</paraID>
      <start>36</start>
      <end>37</end>
      <status>unmodified</status>
      <modifiedWord/>
      <trackRevisions>false</trackRevisions>
    </reviewItem>
    <reviewItem>
      <errorID>1645f032-df55-4a37-93cf-8eeda72d41e6</errorID>
      <errorWord>(</errorWord>
      <group>L1_Format</group>
      <groupName>格式问题</groupName>
      <ability>L2_HalfPunc_CN</ability>
      <abilityName>全半角问题</abilityName>
      <candidateList>
        <item>（</item>
      </candidateList>
      <explain>文本全半角错误。</explain>
      <paraID>6E236495</paraID>
      <start>6</start>
      <end>7</end>
      <status>unmodified</status>
      <modifiedWord/>
      <trackRevisions>false</trackRevisions>
    </reviewItem>
    <reviewItem>
      <errorID>f4d2c3da-b837-4e39-b409-a9f0ae6a644a</errorID>
      <errorWord>)</errorWord>
      <group>L1_Format</group>
      <groupName>格式问题</groupName>
      <ability>L2_HalfPunc_CN</ability>
      <abilityName>全半角问题</abilityName>
      <candidateList>
        <item>）</item>
      </candidateList>
      <explain>文本全半角错误。</explain>
      <paraID>6E236495</paraID>
      <start>9</start>
      <end>10</end>
      <status>unmodified</status>
      <modifiedWord/>
      <trackRevisions>false</trackRevisions>
    </reviewItem>
    <reviewItem>
      <errorID>f51b21de-4ec3-4a77-97ad-926b28f4fac0</errorID>
      <errorWord>法律、法规</errorWord>
      <group>L1_Word</group>
      <groupName>字词问题</groupName>
      <ability>L2_Typo</ability>
      <abilityName>字词错误</abilityName>
      <candidateList>
        <item>法律法规</item>
      </candidateList>
      <explain/>
      <paraID>15924D14</paraID>
      <start>5</start>
      <end>10</end>
      <status>unmodified</status>
      <modifiedWord/>
      <trackRevisions>false</trackRevisions>
    </reviewItem>
    <reviewItem>
      <errorID>eb2ccbf2-05dd-4533-9b07-e5cd10a8ab5a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440A73A6</paraID>
      <start>0</start>
      <end>2</end>
      <status>unmodified</status>
      <modifiedWord/>
      <trackRevisions>false</trackRevisions>
    </reviewItem>
    <reviewItem>
      <errorID>14bcd15d-a80a-45ef-853e-4abd60f0baf8</errorID>
      <errorWord>因素的</errorWord>
      <group>L1_Word</group>
      <groupName>字词问题</groupName>
      <ability>L2_Typo</ability>
      <abilityName>字词错误</abilityName>
      <candidateList>
        <item>因素</item>
      </candidateList>
      <explain/>
      <paraID>10641C17</paraID>
      <start>4</start>
      <end>7</end>
      <status>unmodified</status>
      <modifiedWord/>
      <trackRevisions>false</trackRevisions>
    </reviewItem>
    <reviewItem>
      <errorID>766acba9-9297-4028-b0f7-2dc7e2b6bdf9</errorID>
      <errorWord>(</errorWord>
      <group>L1_Format</group>
      <groupName>格式问题</groupName>
      <ability>L2_HalfPunc_CN</ability>
      <abilityName>全半角问题</abilityName>
      <candidateList>
        <item>（</item>
      </candidateList>
      <explain>文本全半角错误。</explain>
      <paraID>6417A4E8</paraID>
      <start>5</start>
      <end>6</end>
      <status>unmodified</status>
      <modifiedWord/>
      <trackRevisions>false</trackRevisions>
    </reviewItem>
    <reviewItem>
      <errorID>6058a6d1-c7e9-4b88-a300-b255bbaf11ba</errorID>
      <errorWord>)</errorWord>
      <group>L1_Format</group>
      <groupName>格式问题</groupName>
      <ability>L2_HalfPunc_CN</ability>
      <abilityName>全半角问题</abilityName>
      <candidateList>
        <item>）</item>
      </candidateList>
      <explain>文本全半角错误。</explain>
      <paraID>6417A4E8</paraID>
      <start>16</start>
      <end>17</end>
      <status>unmodified</status>
      <modifiedWord/>
      <trackRevisions>false</trackRevisions>
    </reviewItem>
    <reviewItem>
      <errorID>8bfe927f-4804-459e-8df1-6baad83b6bc7</errorID>
      <errorWord>(</errorWord>
      <group>L1_Format</group>
      <groupName>格式问题</groupName>
      <ability>L2_HalfPunc_CN</ability>
      <abilityName>全半角问题</abilityName>
      <candidateList>
        <item>（</item>
      </candidateList>
      <explain>文本全半角错误。</explain>
      <paraID>56A9C42F</paraID>
      <start>27</start>
      <end>28</end>
      <status>unmodified</status>
      <modifiedWord/>
      <trackRevisions>false</trackRevisions>
    </reviewItem>
    <reviewItem>
      <errorID>f8ee8b4b-51fe-4f25-b3b5-2978e42b2f4f</errorID>
      <errorWord>)</errorWord>
      <group>L1_Format</group>
      <groupName>格式问题</groupName>
      <ability>L2_HalfPunc_CN</ability>
      <abilityName>全半角问题</abilityName>
      <candidateList>
        <item>）</item>
      </candidateList>
      <explain>文本全半角错误。</explain>
      <paraID>56A9C42F</paraID>
      <start>39</start>
      <end>40</end>
      <status>unmodified</status>
      <modifiedWord/>
      <trackRevisions>false</trackRevisions>
    </reviewItem>
    <reviewItem>
      <errorID>0b82ff7f-98ab-46be-9d87-9563149a886a</errorID>
      <errorWord>(</errorWord>
      <group>L1_Format</group>
      <groupName>格式问题</groupName>
      <ability>L2_HalfPunc_CN</ability>
      <abilityName>全半角问题</abilityName>
      <candidateList>
        <item>（</item>
      </candidateList>
      <explain>文本全半角错误。</explain>
      <paraID>56A9C42F</paraID>
      <start>71</start>
      <end>72</end>
      <status>unmodified</status>
      <modifiedWord/>
      <trackRevisions>false</trackRevisions>
    </reviewItem>
    <reviewItem>
      <errorID>02d29e56-2b04-43b0-9e5c-162a8399c147</errorID>
      <errorWord>)</errorWord>
      <group>L1_Format</group>
      <groupName>格式问题</groupName>
      <ability>L2_HalfPunc_CN</ability>
      <abilityName>全半角问题</abilityName>
      <candidateList>
        <item>）</item>
      </candidateList>
      <explain>文本全半角错误。</explain>
      <paraID>56A9C42F</paraID>
      <start>84</start>
      <end>85</end>
      <status>unmodified</status>
      <modifiedWord/>
      <trackRevisions>false</trackRevisions>
    </reviewItem>
    <reviewItem>
      <errorID>3ff6b56f-a8ad-452e-a385-39bc6a1642a3</errorID>
      <errorWord>(</errorWord>
      <group>L1_Format</group>
      <groupName>格式问题</groupName>
      <ability>L2_HalfPunc_CN</ability>
      <abilityName>全半角问题</abilityName>
      <candidateList>
        <item>（</item>
      </candidateList>
      <explain>文本全半角错误。</explain>
      <paraID>56A9C42F</paraID>
      <start>143</start>
      <end>144</end>
      <status>unmodified</status>
      <modifiedWord/>
      <trackRevisions>false</trackRevisions>
    </reviewItem>
    <reviewItem>
      <errorID>130bf9e2-8b18-4d07-a6a3-efa293666513</errorID>
      <errorWord>)</errorWord>
      <group>L1_Format</group>
      <groupName>格式问题</groupName>
      <ability>L2_HalfPunc_CN</ability>
      <abilityName>全半角问题</abilityName>
      <candidateList>
        <item>）</item>
      </candidateList>
      <explain>文本全半角错误。</explain>
      <paraID>56A9C42F</paraID>
      <start>151</start>
      <end>152</end>
      <status>unmodified</status>
      <modifiedWord/>
      <trackRevisions>false</trackRevisions>
    </reviewItem>
    <reviewItem>
      <errorID>20073bdb-8d57-4c89-b4c7-a1945f0a8f90</errorID>
      <errorWord>(</errorWord>
      <group>L1_Format</group>
      <groupName>格式问题</groupName>
      <ability>L2_HalfPunc_CN</ability>
      <abilityName>全半角问题</abilityName>
      <candidateList>
        <item>（</item>
      </candidateList>
      <explain>文本全半角错误。</explain>
      <paraID>56A9C42F</paraID>
      <start>200</start>
      <end>201</end>
      <status>unmodified</status>
      <modifiedWord/>
      <trackRevisions>false</trackRevisions>
    </reviewItem>
    <reviewItem>
      <errorID>11faa8e5-0778-4c9c-a864-515a87e4b8a9</errorID>
      <errorWord>【2014】68号</errorWord>
      <group>L1_Knowledge</group>
      <groupName>知识性问题</groupName>
      <ability>L2_Knowledge</ability>
      <abilityName>其他知识</abilityName>
      <candidateList>
        <item>〔2014〕68号</item>
      </candidateList>
      <explain>发文字号格式错误。</explain>
      <paraID>56A9C42F</paraID>
      <start>203</start>
      <end>212</end>
      <status>unmodified</status>
      <modifiedWord/>
      <trackRevisions>false</trackRevisions>
    </reviewItem>
    <reviewItem>
      <errorID>faf7af08-89ca-4384-9578-52bd568dd892</errorID>
      <errorWord>)</errorWord>
      <group>L1_Format</group>
      <groupName>格式问题</groupName>
      <ability>L2_HalfPunc_CN</ability>
      <abilityName>全半角问题</abilityName>
      <candidateList>
        <item>）</item>
      </candidateList>
      <explain>文本全半角错误。</explain>
      <paraID>56A9C42F</paraID>
      <start>212</start>
      <end>213</end>
      <status>unmodified</status>
      <modifiedWord/>
      <trackRevisions>false</trackRevisions>
    </reviewItem>
    <reviewItem>
      <errorID>9ee50c34-c787-4bd0-bcd5-3053319d4b47</errorID>
      <errorWord>(</errorWord>
      <group>L1_Format</group>
      <groupName>格式问题</groupName>
      <ability>L2_HalfPunc_CN</ability>
      <abilityName>全半角问题</abilityName>
      <candidateList>
        <item>（</item>
      </candidateList>
      <explain>文本全半角错误。</explain>
      <paraID>56A9C42F</paraID>
      <start>312</start>
      <end>313</end>
      <status>unmodified</status>
      <modifiedWord/>
      <trackRevisions>false</trackRevisions>
    </reviewItem>
    <reviewItem>
      <errorID>7a1a3291-4e98-4675-86b9-35e313dbe51a</errorID>
      <errorWord>)</errorWord>
      <group>L1_Format</group>
      <groupName>格式问题</groupName>
      <ability>L2_HalfPunc_CN</ability>
      <abilityName>全半角问题</abilityName>
      <candidateList>
        <item>）</item>
      </candidateList>
      <explain>文本全半角错误。</explain>
      <paraID>56A9C42F</paraID>
      <start>322</start>
      <end>323</end>
      <status>unmodified</status>
      <modifiedWord/>
      <trackRevisions>false</trackRevisions>
    </reviewItem>
    <reviewItem>
      <errorID>5e294612-9713-48f0-b41a-9b7802dc9ccb</errorID>
      <errorWord>(</errorWord>
      <group>L1_Format</group>
      <groupName>格式问题</groupName>
      <ability>L2_HalfPunc_CN</ability>
      <abilityName>全半角问题</abilityName>
      <candidateList>
        <item>（</item>
      </candidateList>
      <explain>文本全半角错误。</explain>
      <paraID>56A9C42F</paraID>
      <start>371</start>
      <end>372</end>
      <status>unmodified</status>
      <modifiedWord/>
      <trackRevisions>false</trackRevisions>
    </reviewItem>
    <reviewItem>
      <errorID>4bdb4011-b41d-40d0-aa7d-378815d840d3</errorID>
      <errorWord>[2017]141号</errorWord>
      <group>L1_Knowledge</group>
      <groupName>知识性问题</groupName>
      <ability>L2_Knowledge</ability>
      <abilityName>其他知识</abilityName>
      <candidateList>
        <item>〔2017〕141号</item>
      </candidateList>
      <explain>发文字号格式错误。</explain>
      <paraID>56A9C42F</paraID>
      <start>374</start>
      <end>384</end>
      <status>unmodified</status>
      <modifiedWord/>
      <trackRevisions>false</trackRevisions>
    </reviewItem>
    <reviewItem>
      <errorID>ba541ab3-5edd-4e0a-b46d-b322620a7294</errorID>
      <errorWord>)</errorWord>
      <group>L1_Format</group>
      <groupName>格式问题</groupName>
      <ability>L2_HalfPunc_CN</ability>
      <abilityName>全半角问题</abilityName>
      <candidateList>
        <item>）</item>
      </candidateList>
      <explain>文本全半角错误。</explain>
      <paraID>56A9C42F</paraID>
      <start>384</start>
      <end>385</end>
      <status>unmodified</status>
      <modifiedWord/>
      <trackRevisions>false</trackRevisions>
    </reviewItem>
    <reviewItem>
      <errorID>f5c61c91-57d8-4990-a16a-949ce8cc25b0</errorID>
      <errorWord>(</errorWord>
      <group>L1_Format</group>
      <groupName>格式问题</groupName>
      <ability>L2_HalfPunc_CN</ability>
      <abilityName>全半角问题</abilityName>
      <candidateList>
        <item>（</item>
      </candidateList>
      <explain>文本全半角错误。</explain>
      <paraID>56A9C42F</paraID>
      <start>600</start>
      <end>601</end>
      <status>unmodified</status>
      <modifiedWord/>
      <trackRevisions>false</trackRevisions>
    </reviewItem>
    <reviewItem>
      <errorID>a77024f2-1c4d-4a06-8aa3-67b4ffa62785</errorID>
      <errorWord>)</errorWord>
      <group>L1_Format</group>
      <groupName>格式问题</groupName>
      <ability>L2_HalfPunc_CN</ability>
      <abilityName>全半角问题</abilityName>
      <candidateList>
        <item>）</item>
      </candidateList>
      <explain>文本全半角错误。</explain>
      <paraID>56A9C42F</paraID>
      <start>608</start>
      <end>609</end>
      <status>unmodified</status>
      <modifiedWord/>
      <trackRevisions>false</trackRevisions>
    </reviewItem>
    <reviewItem>
      <errorID>948873e1-2294-4fba-92a6-fae485c43660</errorID>
      <errorWord>(</errorWord>
      <group>L1_Format</group>
      <groupName>格式问题</groupName>
      <ability>L2_HalfPunc_CN</ability>
      <abilityName>全半角问题</abilityName>
      <candidateList>
        <item>（</item>
      </candidateList>
      <explain>文本全半角错误。</explain>
      <paraID>56A9C42F</paraID>
      <start>668</start>
      <end>669</end>
      <status>unmodified</status>
      <modifiedWord/>
      <trackRevisions>false</trackRevisions>
    </reviewItem>
    <reviewItem>
      <errorID>e2877bf8-6866-4983-a19d-c51b8dd5e345</errorID>
      <errorWord>)</errorWord>
      <group>L1_Format</group>
      <groupName>格式问题</groupName>
      <ability>L2_HalfPunc_CN</ability>
      <abilityName>全半角问题</abilityName>
      <candidateList>
        <item>）</item>
      </candidateList>
      <explain>文本全半角错误。</explain>
      <paraID>56A9C42F</paraID>
      <start>690</start>
      <end>691</end>
      <status>unmodified</status>
      <modifiedWord/>
      <trackRevisions>false</trackRevisions>
    </reviewItem>
    <reviewItem>
      <errorID>7d5e2560-1443-4d21-b1c6-3647d1e8adbf</errorID>
      <errorWord>法律、法规</errorWord>
      <group>L1_Word</group>
      <groupName>字词问题</groupName>
      <ability>L2_Typo</ability>
      <abilityName>字词错误</abilityName>
      <candidateList>
        <item>法律法规</item>
      </candidateList>
      <explain/>
      <paraID>56A9C42F</paraID>
      <start>758</start>
      <end>763</end>
      <status>unmodified</status>
      <modifiedWord/>
      <trackRevisions>false</trackRevisions>
    </reviewItem>
    <reviewItem>
      <errorID>d4ac3ad6-c017-42bc-b5c2-5a96fc3b4933</errorID>
      <errorWord>法律、法规</errorWord>
      <group>L1_Word</group>
      <groupName>字词问题</groupName>
      <ability>L2_Typo</ability>
      <abilityName>字词错误</abilityName>
      <candidateList>
        <item>法律法规</item>
      </candidateList>
      <explain/>
      <paraID>56A9C42F</paraID>
      <start>775</start>
      <end>780</end>
      <status>unmodified</status>
      <modifiedWord/>
      <trackRevisions>false</trackRevisions>
    </reviewItem>
    <reviewItem>
      <errorID>aa9e219f-f182-4e6d-9960-fcfa7f5ed90d</errorID>
      <errorWord>。】</errorWord>
      <group>L1_Punc</group>
      <groupName>标点问题</groupName>
      <ability>L2_Punc_CN</ability>
      <abilityName>标点符号问题</abilityName>
      <candidateList>
        <item>】</item>
      </candidateList>
      <explain/>
      <paraID>43AAD4E9</paraID>
      <start>299</start>
      <end>301</end>
      <status>unmodified</status>
      <modifiedWord/>
      <trackRevisions>false</trackRevisions>
    </reviewItem>
    <reviewItem>
      <errorID>a8130e37-0e63-4678-9946-aad2d00e10cd</errorID>
      <errorWord>。】</errorWord>
      <group>L1_Punc</group>
      <groupName>标点问题</groupName>
      <ability>L2_Punc_CN</ability>
      <abilityName>标点符号问题</abilityName>
      <candidateList>
        <item>】</item>
      </candidateList>
      <explain/>
      <paraID>1FC69BD8</paraID>
      <start>373</start>
      <end>375</end>
      <status>unmodified</status>
      <modifiedWord/>
      <trackRevisions>false</trackRevisions>
    </reviewItem>
    <reviewItem>
      <errorID>9ef09570-d1b9-4c15-8bd8-c1612aab560a</errorID>
      <errorWord>。】</errorWord>
      <group>L1_Punc</group>
      <groupName>标点问题</groupName>
      <ability>L2_Punc_CN</ability>
      <abilityName>标点符号问题</abilityName>
      <candidateList>
        <item>】</item>
      </candidateList>
      <explain/>
      <paraID>7388EAE5</paraID>
      <start>305</start>
      <end>307</end>
      <status>unmodified</status>
      <modifiedWord/>
      <trackRevisions>false</trackRevisions>
    </reviewItem>
    <reviewItem>
      <errorID>a1e4c154-b1c2-4594-a583-c8eecf15863b</errorID>
      <errorWord>。】</errorWord>
      <group>L1_Punc</group>
      <groupName>标点问题</groupName>
      <ability>L2_Punc_CN</ability>
      <abilityName>标点符号问题</abilityName>
      <candidateList>
        <item>】</item>
      </candidateList>
      <explain/>
      <paraID>31245294</paraID>
      <start>180</start>
      <end>182</end>
      <status>unmodified</status>
      <modifiedWord/>
      <trackRevisions>false</trackRevisions>
    </reviewItem>
    <reviewItem>
      <errorID>4460c15e-67a7-40c7-864f-28b25851e6cd</errorID>
      <errorWord>。】</errorWord>
      <group>L1_Punc</group>
      <groupName>标点问题</groupName>
      <ability>L2_Punc_CN</ability>
      <abilityName>标点符号问题</abilityName>
      <candidateList>
        <item>】</item>
      </candidateList>
      <explain/>
      <paraID>1AA1CC06</paraID>
      <start>179</start>
      <end>181</end>
      <status>unmodified</status>
      <modifiedWord/>
      <trackRevisions>false</trackRevisions>
    </reviewItem>
    <reviewItem>
      <errorID>ab2edd7d-973d-4483-addc-409b538cc2b5</errorID>
      <errorWord>。】</errorWord>
      <group>L1_Punc</group>
      <groupName>标点问题</groupName>
      <ability>L2_Punc_CN</ability>
      <abilityName>标点符号问题</abilityName>
      <candidateList>
        <item>】</item>
      </candidateList>
      <explain/>
      <paraID>5DFBB5FC</paraID>
      <start>188</start>
      <end>190</end>
      <status>unmodified</status>
      <modifiedWord/>
      <trackRevisions>false</trackRevisions>
    </reviewItem>
    <reviewItem>
      <errorID>6364f54e-71f1-415f-ae9b-cced96435218</errorID>
      <errorWord>。】</errorWord>
      <group>L1_Punc</group>
      <groupName>标点问题</groupName>
      <ability>L2_Punc_CN</ability>
      <abilityName>标点符号问题</abilityName>
      <candidateList>
        <item>】</item>
      </candidateList>
      <explain/>
      <paraID>2BB0EAC7</paraID>
      <start>220</start>
      <end>222</end>
      <status>unmodified</status>
      <modifiedWord/>
      <trackRevisions>false</trackRevisions>
    </reviewItem>
    <reviewItem>
      <errorID>524019fe-d128-4b4e-8ddb-d7de1f8ff162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60202269</paraID>
      <start>149</start>
      <end>150</end>
      <status>unmodified</status>
      <modifiedWord/>
      <trackRevisions>false</trackRevisions>
    </reviewItem>
    <reviewItem>
      <errorID>75fa7884-1004-4cb9-b327-771d8279b881</errorID>
      <errorWord>。】</errorWord>
      <group>L1_Punc</group>
      <groupName>标点问题</groupName>
      <ability>L2_Punc_CN</ability>
      <abilityName>标点符号问题</abilityName>
      <candidateList>
        <item>】</item>
      </candidateList>
      <explain/>
      <paraID>60202269</paraID>
      <start>288</start>
      <end>290</end>
      <status>unmodified</status>
      <modifiedWord/>
      <trackRevisions>false</trackRevisions>
    </reviewItem>
    <reviewItem>
      <errorID>1dea2d09-1dc4-4b53-800c-2960b3ab237f</errorID>
      <errorWord>的的</errorWord>
      <group>L1_Word</group>
      <groupName>字词问题</groupName>
      <ability>L2_Typo</ability>
      <abilityName>字词错误</abilityName>
      <candidateList>
        <item>的</item>
      </candidateList>
      <explain/>
      <paraID> D33ADB2</paraID>
      <start>135</start>
      <end>137</end>
      <status>unmodified</status>
      <modifiedWord/>
      <trackRevisions>false</trackRevisions>
    </reviewItem>
    <reviewItem>
      <errorID>cbec6fab-e01d-4d92-9341-373c857a23e8</errorID>
      <errorWord>。】</errorWord>
      <group>L1_Punc</group>
      <groupName>标点问题</groupName>
      <ability>L2_Punc_CN</ability>
      <abilityName>标点符号问题</abilityName>
      <candidateList>
        <item>】</item>
      </candidateList>
      <explain/>
      <paraID> D33ADB2</paraID>
      <start>379</start>
      <end>381</end>
      <status>unmodified</status>
      <modifiedWord/>
      <trackRevisions>false</trackRevisions>
    </reviewItem>
    <reviewItem>
      <errorID>b6871347-ce62-48ba-9b58-86ea0392565e</errorID>
      <errorWord>式杆菌</errorWord>
      <group>L1_Word</group>
      <groupName>字词问题</groupName>
      <ability>L2_Typo</ability>
      <abilityName>字词错误</abilityName>
      <candidateList>
        <item>氏杆菌</item>
      </candidateList>
      <explain/>
      <paraID> F39C5B0</paraID>
      <start>18</start>
      <end>21</end>
      <status>unmodified</status>
      <modifiedWord/>
      <trackRevisions>false</trackRevisions>
    </reviewItem>
    <reviewItem>
      <errorID>7e0506e9-4ebc-4835-ab0f-9c4732981eee</errorID>
      <errorWord>幽门螺旋杆菌</errorWord>
      <group>L1_Knowledge</group>
      <groupName>知识性问题</groupName>
      <ability>L2_Term</ability>
      <abilityName>专业术语</abilityName>
      <candidateList>
        <item>幽门螺杆菌</item>
      </candidateList>
      <explain>医学名词[幽门螺旋杆菌]为不规范表述或旧称，其规范书面表述为[幽门螺杆菌]。</explain>
      <paraID> F39C5B0</paraID>
      <start>24</start>
      <end>30</end>
      <status>unmodified</status>
      <modifiedWord/>
      <trackRevisions>false</trackRevisions>
    </reviewItem>
    <reviewItem>
      <errorID>5577888b-73d5-4d97-a567-9d67967b7dff</errorID>
      <errorWord>黄曲霉素</errorWord>
      <group>L1_Word</group>
      <groupName>字词问题</groupName>
      <ability>L2_Typo</ability>
      <abilityName>字词错误</abilityName>
      <candidateList>
        <item>黄曲霉毒素</item>
      </candidateList>
      <explain/>
      <paraID> F39C5B0</paraID>
      <start>32</start>
      <end>36</end>
      <status>unmodified</status>
      <modifiedWord/>
      <trackRevisions>false</trackRevisions>
    </reviewItem>
    <reviewItem>
      <errorID>5a59693c-c15f-4524-9a80-47961b9d02ad</errorID>
      <errorWord>的的</errorWord>
      <group>L1_Word</group>
      <groupName>字词问题</groupName>
      <ability>L2_Typo</ability>
      <abilityName>字词错误</abilityName>
      <candidateList>
        <item>的</item>
      </candidateList>
      <explain/>
      <paraID> F39C5B0</paraID>
      <start>132</start>
      <end>134</end>
      <status>unmodified</status>
      <modifiedWord/>
      <trackRevisions>false</trackRevisions>
    </reviewItem>
    <reviewItem>
      <errorID>e576059d-e4c5-47c1-ba74-2dec80472be5</errorID>
      <errorWord>。】</errorWord>
      <group>L1_Punc</group>
      <groupName>标点问题</groupName>
      <ability>L2_Punc_CN</ability>
      <abilityName>标点符号问题</abilityName>
      <candidateList>
        <item>】</item>
      </candidateList>
      <explain/>
      <paraID> F39C5B0</paraID>
      <start>372</start>
      <end>374</end>
      <status>unmodified</status>
      <modifiedWord/>
      <trackRevisions>false</trackRevisions>
    </reviewItem>
    <reviewItem>
      <errorID>7f1592d0-6738-436c-9473-b8dd10c0862e</errorID>
      <errorWord>的的</errorWord>
      <group>L1_Word</group>
      <groupName>字词问题</groupName>
      <ability>L2_Typo</ability>
      <abilityName>字词错误</abilityName>
      <candidateList>
        <item>的</item>
      </candidateList>
      <explain/>
      <paraID> 225FE55</paraID>
      <start>128</start>
      <end>130</end>
      <status>unmodified</status>
      <modifiedWord/>
      <trackRevisions>false</trackRevisions>
    </reviewItem>
    <reviewItem>
      <errorID>9ff3b61b-3e96-407a-b7bb-16bebe0fa88e</errorID>
      <errorWord>。】</errorWord>
      <group>L1_Punc</group>
      <groupName>标点问题</groupName>
      <ability>L2_Punc_CN</ability>
      <abilityName>标点符号问题</abilityName>
      <candidateList>
        <item>】</item>
      </candidateList>
      <explain/>
      <paraID> 225FE55</paraID>
      <start>372</start>
      <end>374</end>
      <status>unmodified</status>
      <modifiedWord/>
      <trackRevisions>false</trackRevisions>
    </reviewItem>
    <reviewItem>
      <errorID>a07c0d75-3e2d-4a09-a5d0-1910dc45a361</errorID>
      <errorWord>。】</errorWord>
      <group>L1_Punc</group>
      <groupName>标点问题</groupName>
      <ability>L2_Punc_CN</ability>
      <abilityName>标点符号问题</abilityName>
      <candidateList>
        <item>】</item>
      </candidateList>
      <explain/>
      <paraID>4CF4B8DC</paraID>
      <start>232</start>
      <end>234</end>
      <status>unmodified</status>
      <modifiedWord/>
      <trackRevisions>false</trackRevisions>
    </reviewItem>
    <reviewItem>
      <errorID>4707ceec-7922-4429-89ad-1d01cf8e9d16</errorID>
      <errorWord>。】</errorWord>
      <group>L1_Punc</group>
      <groupName>标点问题</groupName>
      <ability>L2_Punc_CN</ability>
      <abilityName>标点符号问题</abilityName>
      <candidateList>
        <item>】</item>
      </candidateList>
      <explain/>
      <paraID>492272AF</paraID>
      <start>171</start>
      <end>173</end>
      <status>unmodified</status>
      <modifiedWord/>
      <trackRevisions>false</trackRevisions>
    </reviewItem>
    <reviewItem>
      <errorID>0e3f0e4b-ae0b-4399-8934-15120e26ad56</errorID>
      <errorWord>得</errorWord>
      <group>L1_Word</group>
      <groupName>字词问题</groupName>
      <ability>L2_DDD</ability>
      <abilityName>的地得用法</abilityName>
      <candidateList>
        <item>的</item>
      </candidateList>
      <explain/>
      <paraID>1A2AE163</paraID>
      <start>12</start>
      <end>13</end>
      <status>unmodified</status>
      <modifiedWord/>
      <trackRevisions>false</trackRevisions>
    </reviewItem>
    <reviewItem>
      <errorID>eab42769-ae10-4c3a-aa9d-8f091877d59e</errorID>
      <errorWord>（</errorWord>
      <group>L1_Punc</group>
      <groupName>标点问题</groupName>
      <ability>L2_Punc_CN</ability>
      <abilityName>标点符号问题</abilityName>
      <candidateList/>
      <explain>同一形式括号套用。</explain>
      <paraID>1C27A022</paraID>
      <start>65</start>
      <end>66</end>
      <status>unmodified</status>
      <modifiedWord/>
      <trackRevisions>false</trackRevisions>
    </reviewItem>
    <reviewItem>
      <errorID>f7f24385-3104-405f-abeb-197dca082636</errorID>
      <errorWord>）</errorWord>
      <group>L1_Punc</group>
      <groupName>标点问题</groupName>
      <ability>L2_Punc_CN</ability>
      <abilityName>标点符号问题</abilityName>
      <candidateList/>
      <explain>同一形式括号套用。</explain>
      <paraID>1C27A022</paraID>
      <start>108</start>
      <end>109</end>
      <status>unmodified</status>
      <modifiedWord/>
      <trackRevisions>false</trackRevisions>
    </reviewItem>
    <reviewItem>
      <errorID>996c3883-8d20-4ada-be13-956483b63028</errorID>
      <errorWord>方案方案</errorWord>
      <group>L1_Word</group>
      <groupName>字词问题</groupName>
      <ability>L2_Typo</ability>
      <abilityName>字词错误</abilityName>
      <candidateList>
        <item>方案</item>
      </candidateList>
      <explain/>
      <paraID>76C5F218</paraID>
      <start>17</start>
      <end>21</end>
      <status>unmodified</status>
      <modifiedWord/>
      <trackRevisions>false</trackRevisions>
    </reviewItem>
    <reviewItem>
      <errorID>8f05b745-9cd5-4c22-b180-8282c02d7690</errorID>
      <errorWord>。】</errorWord>
      <group>L1_Punc</group>
      <groupName>标点问题</groupName>
      <ability>L2_Punc_CN</ability>
      <abilityName>标点符号问题</abilityName>
      <candidateList>
        <item>】</item>
      </candidateList>
      <explain/>
      <paraID>4D9642C3</paraID>
      <start>341</start>
      <end>343</end>
      <status>unmodified</status>
      <modifiedWord/>
      <trackRevisions>false</trackRevisions>
    </reviewItem>
    <reviewItem>
      <errorID>dfde0d70-1429-464c-8478-f7ed21301d60</errorID>
      <errorWord>项</errorWord>
      <group>L1_Word</group>
      <groupName>字词问题</groupName>
      <ability>L2_Typo</ability>
      <abilityName>字词错误</abilityName>
      <candidateList>
        <item>项为</item>
      </candidateList>
      <explain/>
      <paraID> 73B2CA1</paraID>
      <start>12</start>
      <end>13</end>
      <status>unmodified</status>
      <modifiedWord/>
      <trackRevisions>false</trackRevisions>
    </reviewItem>
    <reviewItem>
      <errorID>b8db26e6-80cf-4908-b087-e88539789b77</errorID>
      <errorWord>,</errorWord>
      <group>L1_Format</group>
      <groupName>格式问题</groupName>
      <ability>L2_HalfPunc_CN</ability>
      <abilityName>全半角问题</abilityName>
      <candidateList>
        <item>，</item>
      </candidateList>
      <explain>文本全半角错误。</explain>
      <paraID>765C78A4</paraID>
      <start>98</start>
      <end>99</end>
      <status>unmodified</status>
      <modifiedWord/>
      <trackRevisions>false</trackRevisions>
    </reviewItem>
    <reviewItem>
      <errorID>44d30f16-46aa-446e-80c5-c22d9c05fbe8</errorID>
      <errorWord>(</errorWord>
      <group>L1_Format</group>
      <groupName>格式问题</groupName>
      <ability>L2_HalfPunc_CN</ability>
      <abilityName>全半角问题</abilityName>
      <candidateList>
        <item>（</item>
      </candidateList>
      <explain>文本全半角错误。</explain>
      <paraID>765C78A4</paraID>
      <start>148</start>
      <end>149</end>
      <status>unmodified</status>
      <modifiedWord/>
      <trackRevisions>false</trackRevisions>
    </reviewItem>
    <reviewItem>
      <errorID>a9d452a4-5e61-4a3e-8e0c-76bb3dfc0040</errorID>
      <errorWord>)</errorWord>
      <group>L1_Format</group>
      <groupName>格式问题</groupName>
      <ability>L2_HalfPunc_CN</ability>
      <abilityName>全半角问题</abilityName>
      <candidateList>
        <item>）</item>
      </candidateList>
      <explain>文本全半角错误。</explain>
      <paraID>765C78A4</paraID>
      <start>159</start>
      <end>160</end>
      <status>unmodified</status>
      <modifiedWord/>
      <trackRevisions>false</trackRevisions>
    </reviewItem>
    <reviewItem>
      <errorID>cbb9892d-144c-4fa2-83f7-fc7579c0af71</errorID>
      <errorWord>。】</errorWord>
      <group>L1_Punc</group>
      <groupName>标点问题</groupName>
      <ability>L2_Punc_CN</ability>
      <abilityName>标点符号问题</abilityName>
      <candidateList>
        <item>】</item>
      </candidateList>
      <explain/>
      <paraID>765C78A4</paraID>
      <start>222</start>
      <end>224</end>
      <status>unmodified</status>
      <modifiedWord/>
      <trackRevisions>false</trackRevisions>
    </reviewItem>
    <reviewItem>
      <errorID>8c6b620f-8bd2-48c8-9abc-02a63357e6c7</errorID>
      <errorWord>。】</errorWord>
      <group>L1_Punc</group>
      <groupName>标点问题</groupName>
      <ability>L2_Punc_CN</ability>
      <abilityName>标点符号问题</abilityName>
      <candidateList>
        <item>】</item>
      </candidateList>
      <explain/>
      <paraID>34E638E2</paraID>
      <start>211</start>
      <end>213</end>
      <status>unmodified</status>
      <modifiedWord/>
      <trackRevisions>false</trackRevisions>
    </reviewItem>
    <reviewItem>
      <errorID>d560a16c-b9ff-499b-b7a6-27973eed8be9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77CB9D7</paraID>
      <start>137</start>
      <end>138</end>
      <status>unmodified</status>
      <modifiedWord/>
      <trackRevisions>false</trackRevisions>
    </reviewItem>
    <reviewItem>
      <errorID>46e1e946-b202-492e-938f-ad93d1de5a07</errorID>
      <errorWord>&lt;</errorWord>
      <group>L1_Format</group>
      <groupName>格式问题</groupName>
      <ability>L2_HalfPunc_CN</ability>
      <abilityName>全半角问题</abilityName>
      <candidateList>
        <item>〈</item>
      </candidateList>
      <explain>文本全半角错误。</explain>
      <paraID>3EBA18DD</paraID>
      <start>174</start>
      <end>175</end>
      <status>unmodified</status>
      <modifiedWord/>
      <trackRevisions>false</trackRevisions>
    </reviewItem>
    <reviewItem>
      <errorID>b53d683f-bbda-4f9f-9bff-950ce69fe744</errorID>
      <errorWord>&lt;</errorWord>
      <group>L1_Format</group>
      <groupName>格式问题</groupName>
      <ability>L2_HalfPunc_CN</ability>
      <abilityName>全半角问题</abilityName>
      <candidateList>
        <item>〈</item>
      </candidateList>
      <explain>文本全半角错误。</explain>
      <paraID>3EBA18DD</paraID>
      <start>291</start>
      <end>292</end>
      <status>unmodified</status>
      <modifiedWord/>
      <trackRevisions>false</trackRevisions>
    </reviewItem>
    <reviewItem>
      <errorID>32da203f-d7a9-4206-9e42-84f9da3ad740</errorID>
      <errorWord>&lt;</errorWord>
      <group>L1_Format</group>
      <groupName>格式问题</groupName>
      <ability>L2_HalfPunc_CN</ability>
      <abilityName>全半角问题</abilityName>
      <candidateList>
        <item>〈</item>
      </candidateList>
      <explain>文本全半角错误。</explain>
      <paraID>3EBA18DD</paraID>
      <start>393</start>
      <end>394</end>
      <status>unmodified</status>
      <modifiedWord/>
      <trackRevisions>false</trackRevisions>
    </reviewItem>
    <reviewItem>
      <errorID>1c3dbd98-408f-48ff-a9a9-159838cf5ec7</errorID>
      <errorWord>，</errorWord>
      <group>L1_Word</group>
      <groupName>字词问题</groupName>
      <ability>L2_Typo</ability>
      <abilityName>字词错误</abilityName>
      <candidateList>
        <item>，并</item>
      </candidateList>
      <explain/>
      <paraID>153EEFC2</paraID>
      <start>69</start>
      <end>70</end>
      <status>unmodified</status>
      <modifiedWord/>
      <trackRevisions>false</trackRevisions>
    </reviewItem>
    <reviewItem>
      <errorID>5219f206-ad7e-458a-b425-f988338a9aeb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2CF0AE2B</paraID>
      <start>0</start>
      <end>2</end>
      <status>unmodified</status>
      <modifiedWord/>
      <trackRevisions>false</trackRevisions>
    </reviewItem>
    <reviewItem>
      <errorID>aff10eed-e524-4e1d-a6c7-1f173e1f093f</errorID>
      <errorWord>实</errorWord>
      <group>L1_Word</group>
      <groupName>字词问题</groupName>
      <ability>L2_Typo</ability>
      <abilityName>字词错误</abilityName>
      <candidateList>
        <item>实验</item>
      </candidateList>
      <explain/>
      <paraID>4CF9A400</paraID>
      <start>5</start>
      <end>6</end>
      <status>unmodified</status>
      <modifiedWord/>
      <trackRevisions>false</trackRevisions>
    </reviewItem>
    <reviewItem>
      <errorID>d9040c46-2355-4f21-9bce-0d4ae722c2e2</errorID>
      <errorWord>实</errorWord>
      <group>L1_Word</group>
      <groupName>字词问题</groupName>
      <ability>L2_Typo</ability>
      <abilityName>字词错误</abilityName>
      <candidateList>
        <item>实验</item>
      </candidateList>
      <explain/>
      <paraID>13FD964F</paraID>
      <start>5</start>
      <end>6</end>
      <status>unmodified</status>
      <modifiedWord/>
      <trackRevisions>false</trackRevisions>
    </reviewItem>
    <reviewItem>
      <errorID>dd7f838a-9a0a-4f6e-b8be-f9b53e896b1e</errorID>
      <errorWord>基单</errorWord>
      <group>L1_Word</group>
      <groupName>字词问题</groupName>
      <ability>L2_Typo</ability>
      <abilityName>字词错误</abilityName>
      <candidateList>
        <item>基</item>
      </candidateList>
      <explain/>
      <paraID>62FB2B48</paraID>
      <start>199</start>
      <end>201</end>
      <status>unmodified</status>
      <modifiedWord/>
      <trackRevisions>false</trackRevisions>
    </reviewItem>
    <reviewItem>
      <errorID>dada9b81-7ba0-41ed-9a73-6825faa18aa3</errorID>
      <errorWord>-</errorWord>
      <group>L1_Format</group>
      <groupName>格式问题</groupName>
      <ability>L2_HalfPunc_CN</ability>
      <abilityName>全半角问题</abilityName>
      <candidateList>
        <item>－</item>
      </candidateList>
      <explain>文本全半角错误。</explain>
      <paraID>1E998B28</paraID>
      <start>33</start>
      <end>34</end>
      <status>unmodified</status>
      <modifiedWord/>
      <trackRevisions>false</trackRevisions>
    </reviewItem>
    <reviewItem>
      <errorID>6570cb30-83fa-45b1-9bdb-4e48b4dc9543</errorID>
      <errorWord>(</errorWord>
      <group>L1_Format</group>
      <groupName>格式问题</groupName>
      <ability>L2_HalfPunc_CN</ability>
      <abilityName>全半角问题</abilityName>
      <candidateList>
        <item>（</item>
      </candidateList>
      <explain>文本全半角错误。</explain>
      <paraID>41BD04CD</paraID>
      <start>113</start>
      <end>114</end>
      <status>unmodified</status>
      <modifiedWord/>
      <trackRevisions>false</trackRevisions>
    </reviewItem>
    <reviewItem>
      <errorID>99f836d4-bee5-46c6-b9ef-33675edf6f4a</errorID>
      <errorWord>)</errorWord>
      <group>L1_Format</group>
      <groupName>格式问题</groupName>
      <ability>L2_HalfPunc_CN</ability>
      <abilityName>全半角问题</abilityName>
      <candidateList>
        <item>）</item>
      </candidateList>
      <explain>文本全半角错误。</explain>
      <paraID>41BD04CD</paraID>
      <start>128</start>
      <end>129</end>
      <status>unmodified</status>
      <modifiedWord/>
      <trackRevisions>false</trackRevisions>
    </reviewItem>
    <reviewItem>
      <errorID>dab8fc1e-e890-4bfc-bceb-9c6e8d6fe7e6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41BD04CD</paraID>
      <start>162</start>
      <end>166</end>
      <status>unmodified</status>
      <modifiedWord/>
      <trackRevisions>false</trackRevisions>
    </reviewItem>
    <reviewItem>
      <errorID>8ad7049c-4c25-47de-a5d1-07c7fe0b7587</errorID>
      <errorWord>-</errorWord>
      <group>L1_Format</group>
      <groupName>格式问题</groupName>
      <ability>L2_HalfPunc_CN</ability>
      <abilityName>全半角问题</abilityName>
      <candidateList>
        <item>－</item>
      </candidateList>
      <explain>文本全半角错误。</explain>
      <paraID>6450B9B6</paraID>
      <start>37</start>
      <end>38</end>
      <status>unmodified</status>
      <modifiedWord/>
      <trackRevisions>false</trackRevisions>
    </reviewItem>
    <reviewItem>
      <errorID>5300c0ea-e3e2-4332-a867-3b1b3d5e1b33</errorID>
      <errorWord>;</errorWord>
      <group>L1_Format</group>
      <groupName>格式问题</groupName>
      <ability>L2_HalfPunc_CN</ability>
      <abilityName>全半角问题</abilityName>
      <candidateList>
        <item>；</item>
      </candidateList>
      <explain>文本全半角错误。</explain>
      <paraID>6450B9B6</paraID>
      <start>46</start>
      <end>47</end>
      <status>unmodified</status>
      <modifiedWord/>
      <trackRevisions>false</trackRevisions>
    </reviewItem>
    <reviewItem>
      <errorID>e553fd44-608e-4d64-bd91-42fb1200a71e</errorID>
      <errorWord>:</errorWord>
      <group>L1_Format</group>
      <groupName>格式问题</groupName>
      <ability>L2_HalfPunc_CN</ability>
      <abilityName>全半角问题</abilityName>
      <candidateList>
        <item>：</item>
      </candidateList>
      <explain>文本全半角错误。</explain>
      <paraID>62935502</paraID>
      <start>10</start>
      <end>11</end>
      <status>unmodified</status>
      <modifiedWord/>
      <trackRevisions>false</trackRevisions>
    </reviewItem>
    <reviewItem>
      <errorID>f8571c04-68f6-4b82-9b86-01083bb25f4c</errorID>
      <errorWord>基单</errorWord>
      <group>L1_Word</group>
      <groupName>字词问题</groupName>
      <ability>L2_Typo</ability>
      <abilityName>字词错误</abilityName>
      <candidateList>
        <item>基</item>
      </candidateList>
      <explain/>
      <paraID>10665A1C</paraID>
      <start>132</start>
      <end>134</end>
      <status>unmodified</status>
      <modifiedWord/>
      <trackRevisions>false</trackRevisions>
    </reviewItem>
    <reviewItem>
      <errorID>210eee24-39b3-4be2-9d0c-faa9e8667758</errorID>
      <errorWord>，</errorWord>
      <group>L1_Word</group>
      <groupName>字词问题</groupName>
      <ability>L2_Typo</ability>
      <abilityName>字词错误</abilityName>
      <candidateList>
        <item>，必</item>
      </candidateList>
      <explain/>
      <paraID>2E9F212F</paraID>
      <start>23</start>
      <end>24</end>
      <status>unmodified</status>
      <modifiedWord/>
      <trackRevisions>false</trackRevisions>
    </reviewItem>
    <reviewItem>
      <errorID>504e2bc6-a25e-43b2-adc0-c2b28039e998</errorID>
      <errorWord>下午17：00</errorWord>
      <group>L1_Knowledge</group>
      <groupName>知识性问题</groupName>
      <ability>L2_Time</ability>
      <abilityName>日期时间</abilityName>
      <candidateList>
        <item>17:00</item>
      </candidateList>
      <explain>24小时制的时间，不需要强调“下午”，并且冒号应使用半角。</explain>
      <paraID>375DC7BF</paraID>
      <start>45</start>
      <end>52</end>
      <status>unmodified</status>
      <modifiedWord/>
      <trackRevisions>false</trackRevisions>
    </reviewItem>
    <reviewItem>
      <errorID>d407f569-5239-48f1-a193-cace17b59a89</errorID>
      <errorWord>(</errorWord>
      <group>L1_Format</group>
      <groupName>格式问题</groupName>
      <ability>L2_HalfPunc_CN</ability>
      <abilityName>全半角问题</abilityName>
      <candidateList>
        <item>（</item>
      </candidateList>
      <explain>文本全半角错误。</explain>
      <paraID>375DC7BF</paraID>
      <start>211</start>
      <end>212</end>
      <status>unmodified</status>
      <modifiedWord/>
      <trackRevisions>false</trackRevisions>
    </reviewItem>
    <reviewItem>
      <errorID>8d1da070-6f20-4679-8ae0-12eef11a22d4</errorID>
      <errorWord>)</errorWord>
      <group>L1_Format</group>
      <groupName>格式问题</groupName>
      <ability>L2_HalfPunc_CN</ability>
      <abilityName>全半角问题</abilityName>
      <candidateList>
        <item>）</item>
      </candidateList>
      <explain>文本全半角错误。</explain>
      <paraID>375DC7BF</paraID>
      <start>235</start>
      <end>236</end>
      <status>unmodified</status>
      <modifiedWord/>
      <trackRevisions>false</trackRevisions>
    </reviewItem>
    <reviewItem>
      <errorID>39895532-93dd-4a74-9ce2-db9356f244e7</errorID>
      <errorWord>三无产品</errorWord>
      <group>L1_Punc</group>
      <groupName>标点问题</groupName>
      <ability>L2_Punc_CN</ability>
      <abilityName>标点符号问题</abilityName>
      <candidateList>
        <item>“三无”产品</item>
      </candidateList>
      <explain/>
      <paraID>375DC7BF</paraID>
      <start>285</start>
      <end>289</end>
      <status>unmodified</status>
      <modifiedWord/>
      <trackRevisions>false</trackRevisions>
    </reviewItem>
    <reviewItem>
      <errorID>66f403dd-7dab-408e-904a-db43d84bcd29</errorID>
      <errorWord>项目校</errorWord>
      <group>L1_Word</group>
      <groupName>字词问题</groupName>
      <ability>L2_Typo</ability>
      <abilityName>字词错误</abilityName>
      <candidateList>
        <item>项目</item>
      </candidateList>
      <explain/>
      <paraID>3FD699B6</paraID>
      <start>94</start>
      <end>97</end>
      <status>unmodified</status>
      <modifiedWord/>
      <trackRevisions>false</trackRevisions>
    </reviewItem>
    <reviewItem>
      <errorID>3f793ea6-dcbe-4cb8-916a-1e94f44593c6</errorID>
      <errorWord>。】</errorWord>
      <group>L1_Punc</group>
      <groupName>标点问题</groupName>
      <ability>L2_Punc_CN</ability>
      <abilityName>标点符号问题</abilityName>
      <candidateList>
        <item>】</item>
      </candidateList>
      <explain/>
      <paraID>3FD699B6</paraID>
      <start>127</start>
      <end>129</end>
      <status>unmodified</status>
      <modifiedWord/>
      <trackRevisions>false</trackRevisions>
    </reviewItem>
    <reviewItem>
      <errorID>59319a12-4ce9-447d-bd37-e638a579dd3d</errorID>
      <errorWord>。】</errorWord>
      <group>L1_Punc</group>
      <groupName>标点问题</groupName>
      <ability>L2_Punc_CN</ability>
      <abilityName>标点符号问题</abilityName>
      <candidateList>
        <item>】</item>
      </candidateList>
      <explain/>
      <paraID>451F0DCE</paraID>
      <start>127</start>
      <end>129</end>
      <status>unmodified</status>
      <modifiedWord/>
      <trackRevisions>false</trackRevisions>
    </reviewItem>
    <reviewItem>
      <errorID>8bd9febc-5da5-4dde-afad-352770ba27d0</errorID>
      <errorWord>、且</errorWord>
      <group>L1_Word</group>
      <groupName>字词问题</groupName>
      <ability>L2_Typo</ability>
      <abilityName>字词错误</abilityName>
      <candidateList>
        <item>且</item>
      </candidateList>
      <explain/>
      <paraID>7E9BCC38</paraID>
      <start>200</start>
      <end>202</end>
      <status>unmodified</status>
      <modifiedWord/>
      <trackRevisions>false</trackRevisions>
    </reviewItem>
    <reviewItem>
      <errorID>601d1ccf-6185-43eb-8724-babbea9d8234</errorID>
      <errorWord>。】</errorWord>
      <group>L1_Punc</group>
      <groupName>标点问题</groupName>
      <ability>L2_Punc_CN</ability>
      <abilityName>标点符号问题</abilityName>
      <candidateList>
        <item>】</item>
      </candidateList>
      <explain/>
      <paraID>7E9BCC38</paraID>
      <start>220</start>
      <end>222</end>
      <status>unmodified</status>
      <modifiedWord/>
      <trackRevisions>false</trackRevisions>
    </reviewItem>
    <reviewItem>
      <errorID>fabcaf88-e15a-46a5-bc0a-a9c5217f02f1</errorID>
      <errorWord>。】</errorWord>
      <group>L1_Punc</group>
      <groupName>标点问题</groupName>
      <ability>L2_Punc_CN</ability>
      <abilityName>标点符号问题</abilityName>
      <candidateList>
        <item>】</item>
      </candidateList>
      <explain/>
      <paraID>234B337F</paraID>
      <start>291</start>
      <end>293</end>
      <status>unmodified</status>
      <modifiedWord/>
      <trackRevisions>false</trackRevisions>
    </reviewItem>
    <reviewItem>
      <errorID>03c31a58-3830-49f4-a47e-1b6e94160dd0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546DA0C7</paraID>
      <start>28</start>
      <end>31</end>
      <status>unmodified</status>
      <modifiedWord/>
      <trackRevisions>false</trackRevisions>
    </reviewItem>
    <reviewItem>
      <errorID>815a9e36-265a-42c1-823a-59db515c55b7</errorID>
      <errorWord>,</errorWord>
      <group>L1_Format</group>
      <groupName>格式问题</groupName>
      <ability>L2_HalfPunc_CN</ability>
      <abilityName>全半角问题</abilityName>
      <candidateList>
        <item>，</item>
      </candidateList>
      <explain>文本全半角错误。</explain>
      <paraID>3F4854EA</paraID>
      <start>17</start>
      <end>18</end>
      <status>unmodified</status>
      <modifiedWord/>
      <trackRevisions>false</trackRevisions>
    </reviewItem>
    <reviewItem>
      <errorID>d255c8f1-1842-46f0-b59d-1492b0fac1f9</errorID>
      <errorWord>,</errorWord>
      <group>L1_Format</group>
      <groupName>格式问题</groupName>
      <ability>L2_HalfPunc_CN</ability>
      <abilityName>全半角问题</abilityName>
      <candidateList>
        <item>，</item>
      </candidateList>
      <explain>文本全半角错误。</explain>
      <paraID>3F4854EA</paraID>
      <start>21</start>
      <end>22</end>
      <status>unmodified</status>
      <modifiedWord/>
      <trackRevisions>false</trackRevisions>
    </reviewItem>
    <reviewItem>
      <errorID>da7873fc-8b4a-4716-9075-43a0b6ad8c07</errorID>
      <errorWord>:</errorWord>
      <group>L1_Format</group>
      <groupName>格式问题</groupName>
      <ability>L2_HalfPunc_CN</ability>
      <abilityName>全半角问题</abilityName>
      <candidateList>
        <item>：</item>
      </candidateList>
      <explain>文本全半角错误。</explain>
      <paraID>3F4854EA</paraID>
      <start>35</start>
      <end>36</end>
      <status>unmodified</status>
      <modifiedWord/>
      <trackRevisions>false</trackRevisions>
    </reviewItem>
    <reviewItem>
      <errorID>80f336c0-e560-496b-875c-c990f6a83d75</errorID>
      <errorWord>,</errorWord>
      <group>L1_Format</group>
      <groupName>格式问题</groupName>
      <ability>L2_HalfPunc_CN</ability>
      <abilityName>全半角问题</abilityName>
      <candidateList>
        <item>，</item>
      </candidateList>
      <explain>文本全半角错误。</explain>
      <paraID>3F4854EA</paraID>
      <start>43</start>
      <end>44</end>
      <status>unmodified</status>
      <modifiedWord/>
      <trackRevisions>false</trackRevisions>
    </reviewItem>
    <reviewItem>
      <errorID>f52e2674-bc43-4412-a6b0-bd74c7bb91e8</errorID>
      <errorWord>,</errorWord>
      <group>L1_Format</group>
      <groupName>格式问题</groupName>
      <ability>L2_HalfPunc_CN</ability>
      <abilityName>全半角问题</abilityName>
      <candidateList>
        <item>，</item>
      </candidateList>
      <explain>文本全半角错误。</explain>
      <paraID>3F4854EA</paraID>
      <start>50</start>
      <end>51</end>
      <status>unmodified</status>
      <modifiedWord/>
      <trackRevisions>false</trackRevisions>
    </reviewItem>
    <reviewItem>
      <errorID>a2c5d929-aa5a-46f5-b76f-79a8972c4769</errorID>
      <errorWord>(</errorWord>
      <group>L1_Format</group>
      <groupName>格式问题</groupName>
      <ability>L2_HalfPunc_CN</ability>
      <abilityName>全半角问题</abilityName>
      <candidateList>
        <item>（</item>
      </candidateList>
      <explain>文本全半角错误。</explain>
      <paraID>3F4854EA</paraID>
      <start>120</start>
      <end>121</end>
      <status>unmodified</status>
      <modifiedWord/>
      <trackRevisions>false</trackRevisions>
    </reviewItem>
    <reviewItem>
      <errorID>0bc48205-f292-48e0-80f8-d55e3d91125a</errorID>
      <errorWord>)</errorWord>
      <group>L1_Format</group>
      <groupName>格式问题</groupName>
      <ability>L2_HalfPunc_CN</ability>
      <abilityName>全半角问题</abilityName>
      <candidateList>
        <item>）</item>
      </candidateList>
      <explain>文本全半角错误。</explain>
      <paraID>3F4854EA</paraID>
      <start>132</start>
      <end>133</end>
      <status>unmodified</status>
      <modifiedWord/>
      <trackRevisions>false</trackRevisions>
    </reviewItem>
    <reviewItem>
      <errorID>3c8f9409-d47e-4091-9701-dd2ca35fc412</errorID>
      <errorWord>(</errorWord>
      <group>L1_Format</group>
      <groupName>格式问题</groupName>
      <ability>L2_HalfPunc_CN</ability>
      <abilityName>全半角问题</abilityName>
      <candidateList>
        <item>（</item>
      </candidateList>
      <explain>文本全半角错误。</explain>
      <paraID>5FA5965A</paraID>
      <start>35</start>
      <end>36</end>
      <status>unmodified</status>
      <modifiedWord/>
      <trackRevisions>false</trackRevisions>
    </reviewItem>
    <reviewItem>
      <errorID>1091aaf9-2852-4bae-bc51-c167faae555b</errorID>
      <errorWord>)</errorWord>
      <group>L1_Format</group>
      <groupName>格式问题</groupName>
      <ability>L2_HalfPunc_CN</ability>
      <abilityName>全半角问题</abilityName>
      <candidateList>
        <item>）</item>
      </candidateList>
      <explain>文本全半角错误。</explain>
      <paraID>5FA5965A</paraID>
      <start>47</start>
      <end>48</end>
      <status>unmodified</status>
      <modifiedWord/>
      <trackRevisions>false</trackRevisions>
    </reviewItem>
    <reviewItem>
      <errorID>5548b6e9-19e6-4faf-99ae-398322990f24</errorID>
      <errorWord>黄曲霉素</errorWord>
      <group>L1_Word</group>
      <groupName>字词问题</groupName>
      <ability>L2_Typo</ability>
      <abilityName>字词错误</abilityName>
      <candidateList>
        <item>黄曲霉毒素</item>
      </candidateList>
      <explain/>
      <paraID>2A6A22D9</paraID>
      <start>69</start>
      <end>73</end>
      <status>unmodified</status>
      <modifiedWord/>
      <trackRevisions>false</trackRevisions>
    </reviewItem>
    <reviewItem>
      <errorID>e112e62d-69d5-4211-bf2d-a04f39f590d3</errorID>
      <errorWord>禽畜人</errorWord>
      <group>L1_Word</group>
      <groupName>字词问题</groupName>
      <ability>L2_Typo</ability>
      <abilityName>字词错误</abilityName>
      <candidateList>
        <item>禽畜</item>
      </candidateList>
      <explain/>
      <paraID>5B49DF0E</paraID>
      <start>98</start>
      <end>101</end>
      <status>unmodified</status>
      <modifiedWord/>
      <trackRevisions>false</trackRevisions>
    </reviewItem>
    <reviewItem>
      <errorID>aa0a5878-3937-4d5c-8381-b09fe7278779</errorID>
      <errorWord>法律、法规</errorWord>
      <group>L1_Word</group>
      <groupName>字词问题</groupName>
      <ability>L2_Typo</ability>
      <abilityName>字词错误</abilityName>
      <candidateList>
        <item>法律法规</item>
      </candidateList>
      <explain/>
      <paraID>4AECB17E</paraID>
      <start>13</start>
      <end>18</end>
      <status>unmodified</status>
      <modifiedWord/>
      <trackRevisions>false</trackRevisions>
    </reviewItem>
    <reviewItem>
      <errorID>cbeaf54a-82de-4e3f-a302-9288bde11f9f</errorID>
      <errorWord>至少确保产品还有二分一及以上</errorWord>
      <group>L1_Grammar</group>
      <groupName>语法问题</groupName>
      <ability>L2_Grammar</ability>
      <abilityName>语法错误</abilityName>
      <candidateList>
        <item>至少确保产品还有二分一及</item>
      </candidateList>
      <explain>该表达中的“至少确保产品还有二分一及以上”存在语义重复。</explain>
      <paraID>32E535CB</paraID>
      <start>112</start>
      <end>126</end>
      <status>unmodified</status>
      <modifiedWord/>
      <trackRevisions>false</trackRevisions>
    </reviewItem>
    <reviewItem>
      <errorID>10169839-7738-432d-9a83-b7850b7ef2e7</errorID>
      <errorWord>(</errorWord>
      <group>L1_Format</group>
      <groupName>格式问题</groupName>
      <ability>L2_HalfPunc_CN</ability>
      <abilityName>全半角问题</abilityName>
      <candidateList>
        <item>（</item>
      </candidateList>
      <explain>文本全半角错误。</explain>
      <paraID>679126A3</paraID>
      <start>1</start>
      <end>2</end>
      <status>unmodified</status>
      <modifiedWord/>
      <trackRevisions>false</trackRevisions>
    </reviewItem>
    <reviewItem>
      <errorID>bbd60613-0726-4ab0-9ebb-0b15c8f3cb88</errorID>
      <errorWord>（五）其它</errorWord>
      <group>L1_Word</group>
      <groupName>字词问题</groupName>
      <ability>L2_Alias</ability>
      <abilityName>也作/曾用词</abilityName>
      <candidateList>
        <item>（五）其他</item>
      </candidateList>
      <explain>词汇[（五）其它]为不规范表述或旧称，其规范书面表述为[（五）其他]。</explain>
      <paraID>7E2D2874</paraID>
      <start>0</start>
      <end>5</end>
      <status>unmodified</status>
      <modifiedWord/>
      <trackRevisions>false</trackRevisions>
    </reviewItem>
    <reviewItem>
      <errorID>e99e43a9-c2ab-40f8-b320-f35ce9a8a2b2</errorID>
      <errorWord>:</errorWord>
      <group>L1_Format</group>
      <groupName>格式问题</groupName>
      <ability>L2_HalfPunc_CN</ability>
      <abilityName>全半角问题</abilityName>
      <candidateList>
        <item>：</item>
      </candidateList>
      <explain>文本全半角错误。</explain>
      <paraID>15BB703F</paraID>
      <start>7</start>
      <end>8</end>
      <status>unmodified</status>
      <modifiedWord/>
      <trackRevisions>false</trackRevisions>
    </reviewItem>
    <reviewItem>
      <errorID>3181401a-9170-4e4f-b770-9f5316d2e5bc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46BAFD1F</paraID>
      <start>0</start>
      <end>2</end>
      <status>unmodified</status>
      <modifiedWord/>
      <trackRevisions>false</trackRevisions>
    </reviewItem>
    <reviewItem>
      <errorID>eb1e8c42-987f-4f26-a7aa-b884655e148e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46BAFD1F</paraID>
      <start>32</start>
      <end>35</end>
      <status>unmodified</status>
      <modifiedWord/>
      <trackRevisions>false</trackRevisions>
    </reviewItem>
    <reviewItem>
      <errorID>0c09e5a0-3f05-4933-8194-1df5060711c8</errorID>
      <errorWord>,</errorWord>
      <group>L1_Format</group>
      <groupName>格式问题</groupName>
      <ability>L2_HalfPunc_CN</ability>
      <abilityName>全半角问题</abilityName>
      <candidateList>
        <item>，</item>
      </candidateList>
      <explain>文本全半角错误。</explain>
      <paraID>75001B97</paraID>
      <start>2</start>
      <end>3</end>
      <status>unmodified</status>
      <modifiedWord/>
      <trackRevisions>false</trackRevisions>
    </reviewItem>
    <reviewItem>
      <errorID>24df997b-d7b7-4099-bdc8-00f84ec9f9bd</errorID>
      <errorWord>：</errorWord>
      <group>L1_Word</group>
      <groupName>字词问题</groupName>
      <ability>L2_Typo</ability>
      <abilityName>字词错误</abilityName>
      <candidateList>
        <item>：在</item>
      </candidateList>
      <explain/>
      <paraID>5D0F91CB</paraID>
      <start>48</start>
      <end>49</end>
      <status>unmodified</status>
      <modifiedWord/>
      <trackRevisions>false</trackRevisions>
    </reviewItem>
    <reviewItem>
      <errorID>9a55dd3d-1d38-4e7f-95af-c0d5cba8a9f6</errorID>
      <errorWord>车</errorWord>
      <group>L1_Word</group>
      <groupName>字词问题</groupName>
      <ability>L2_Typo</ability>
      <abilityName>字词错误</abilityName>
      <candidateList>
        <item>车辆</item>
      </candidateList>
      <explain/>
      <paraID>4F94A83C</paraID>
      <start>88</start>
      <end>89</end>
      <status>unmodified</status>
      <modifiedWord/>
      <trackRevisions>false</trackRevisions>
    </reviewItem>
    <reviewItem>
      <errorID>5c489c25-c208-4909-b534-11cbd889b2ef</errorID>
      <errorWord>项目校</errorWord>
      <group>L1_Word</group>
      <groupName>字词问题</groupName>
      <ability>L2_Typo</ability>
      <abilityName>字词错误</abilityName>
      <candidateList>
        <item>项目</item>
      </candidateList>
      <explain/>
      <paraID>4DF89EA1</paraID>
      <start>77</start>
      <end>80</end>
      <status>unmodified</status>
      <modifiedWord/>
      <trackRevisions>false</trackRevisions>
    </reviewItem>
    <reviewItem>
      <errorID>28c8f024-3c1c-4171-8fc1-8f106d30744c</errorID>
      <errorWord>做</errorWord>
      <group>L1_Word</group>
      <groupName>字词问题</groupName>
      <ability>L2_Typo</ability>
      <abilityName>字词错误</abilityName>
      <candidateList>
        <item>作</item>
      </candidateList>
      <explain>存在发音相同字词的误用。</explain>
      <paraID>4DF89EA1</paraID>
      <start>145</start>
      <end>146</end>
      <status>unmodified</status>
      <modifiedWord/>
      <trackRevisions>false</trackRevisions>
    </reviewItem>
    <reviewItem>
      <errorID>4f7e757d-62ab-42bf-be17-6fdf555c55af</errorID>
      <errorWord>项目校</errorWord>
      <group>L1_Word</group>
      <groupName>字词问题</groupName>
      <ability>L2_Typo</ability>
      <abilityName>字词错误</abilityName>
      <candidateList>
        <item>项目</item>
      </candidateList>
      <explain/>
      <paraID>7F378EFE</paraID>
      <start>18</start>
      <end>21</end>
      <status>unmodified</status>
      <modifiedWord/>
      <trackRevisions>false</trackRevisions>
    </reviewItem>
    <reviewItem>
      <errorID>a8cac77e-5232-4bc4-8aab-d05ec03e1c37</errorID>
      <errorWord>提出有</errorWord>
      <group>L1_Word</group>
      <groupName>字词问题</groupName>
      <ability>L2_Typo</ability>
      <abilityName>字词错误</abilityName>
      <candidateList>
        <item>提出</item>
      </candidateList>
      <explain/>
      <paraID>7F378EFE</paraID>
      <start>38</start>
      <end>41</end>
      <status>unmodified</status>
      <modifiedWord/>
      <trackRevisions>false</trackRevisions>
    </reviewItem>
    <reviewItem>
      <errorID>c8eb6203-9830-4298-a2c5-902399973966</errorID>
      <errorWord>一式二份</errorWord>
      <group>L1_Word</group>
      <groupName>字词问题</groupName>
      <ability>L2_Typo</ability>
      <abilityName>字词错误</abilityName>
      <candidateList>
        <item>一式两份</item>
      </candidateList>
      <explain/>
      <paraID>345C5006</paraID>
      <start>41</start>
      <end>45</end>
      <status>unmodified</status>
      <modifiedWord/>
      <trackRevisions>false</trackRevisions>
    </reviewItem>
    <reviewItem>
      <errorID>a17b761d-9ea8-4abc-b531-ff03216fc0f2</errorID>
      <errorWord>》</errorWord>
      <group>L1_Word</group>
      <groupName>字词问题</groupName>
      <ability>L2_Typo</ability>
      <abilityName>字词错误</abilityName>
      <candidateList>
        <item>》等</item>
      </candidateList>
      <explain/>
      <paraID>2FB4171F</paraID>
      <start>36</start>
      <end>37</end>
      <status>unmodified</status>
      <modifiedWord/>
      <trackRevisions>false</trackRevisions>
    </reviewItem>
    <reviewItem>
      <errorID>64bf27c0-5a71-4d66-a75d-428e62c4f712</errorID>
      <errorWord>项目校</errorWord>
      <group>L1_Word</group>
      <groupName>字词问题</groupName>
      <ability>L2_Typo</ability>
      <abilityName>字词错误</abilityName>
      <candidateList>
        <item>项目</item>
      </candidateList>
      <explain/>
      <paraID>6C5B7F75</paraID>
      <start>32</start>
      <end>35</end>
      <status>unmodified</status>
      <modifiedWord/>
      <trackRevisions>false</trackRevisions>
    </reviewItem>
    <reviewItem>
      <errorID>623d33e1-f4b0-451f-b169-268b675cc470</errorID>
      <errorWord>项目校</errorWord>
      <group>L1_Word</group>
      <groupName>字词问题</groupName>
      <ability>L2_Typo</ability>
      <abilityName>字词错误</abilityName>
      <candidateList>
        <item>项目</item>
      </candidateList>
      <explain/>
      <paraID>7EB56920</paraID>
      <start>4</start>
      <end>7</end>
      <status>unmodified</status>
      <modifiedWord/>
      <trackRevisions>false</trackRevisions>
    </reviewItem>
    <reviewItem>
      <errorID>8b37ab11-d82b-40f0-a1cb-c7b8b77c39ae</errorID>
      <errorWord>法人签字</errorWord>
      <group>L1_Word</group>
      <groupName>字词问题</groupName>
      <ability>L2_Typo</ability>
      <abilityName>字词错误</abilityName>
      <candidateList>
        <item>法人代表签字</item>
      </candidateList>
      <explain/>
      <paraID>1C9C9785</paraID>
      <start>69</start>
      <end>73</end>
      <status>unmodified</status>
      <modifiedWord/>
      <trackRevisions>false</trackRevisions>
    </reviewItem>
    <reviewItem>
      <errorID>6dc33b0b-dbf1-47c2-8c26-b4f3323790e5</errorID>
      <errorWord>项目校</errorWord>
      <group>L1_Word</group>
      <groupName>字词问题</groupName>
      <ability>L2_Typo</ability>
      <abilityName>字词错误</abilityName>
      <candidateList>
        <item>项目</item>
      </candidateList>
      <explain/>
      <paraID>215BA07B</paraID>
      <start>8</start>
      <end>11</end>
      <status>unmodified</status>
      <modifiedWord/>
      <trackRevisions>false</trackRevisions>
    </reviewItem>
    <reviewItem>
      <errorID>2a79412d-3cca-45bb-899e-12100f2da46e</errorID>
      <errorWord>。】</errorWord>
      <group>L1_Punc</group>
      <groupName>标点问题</groupName>
      <ability>L2_Punc_CN</ability>
      <abilityName>标点符号问题</abilityName>
      <candidateList>
        <item>】</item>
      </candidateList>
      <explain/>
      <paraID>615FE920</paraID>
      <start>72</start>
      <end>74</end>
      <status>unmodified</status>
      <modifiedWord/>
      <trackRevisions>false</trackRevisions>
    </reviewItem>
    <reviewItem>
      <errorID>d85e1adf-4073-4a2f-a8be-f846c4b8103b</errorID>
      <errorWord>。】</errorWord>
      <group>L1_Punc</group>
      <groupName>标点问题</groupName>
      <ability>L2_Punc_CN</ability>
      <abilityName>标点符号问题</abilityName>
      <candidateList>
        <item>】</item>
      </candidateList>
      <explain/>
      <paraID>5FFC30B8</paraID>
      <start>249</start>
      <end>251</end>
      <status>unmodified</status>
      <modifiedWord/>
      <trackRevisions>false</trackRevisions>
    </reviewItem>
    <reviewItem>
      <errorID>bc860aff-991f-49ce-a257-18e1a5b14f12</errorID>
      <errorWord>（包括但不仅限于</errorWord>
      <group>L1_Word</group>
      <groupName>字词问题</groupName>
      <ability>L2_Typo</ability>
      <abilityName>字词错误</abilityName>
      <candidateList>
        <item>（包括但不限于</item>
      </candidateList>
      <explain/>
      <paraID>1AB2055D</paraID>
      <start>18</start>
      <end>26</end>
      <status>unmodified</status>
      <modifiedWord/>
      <trackRevisions>false</trackRevisions>
    </reviewItem>
    <reviewItem>
      <errorID>056a9239-3e5e-4a2e-b470-deab9e965f01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5D4E99C1</paraID>
      <start>0</start>
      <end>2</end>
      <status>unmodified</status>
      <modifiedWord/>
      <trackRevisions>false</trackRevisions>
    </reviewItem>
    <reviewItem>
      <errorID>05e3d485-6471-4067-98d3-a7cca2d6e70d</errorID>
      <errorWord>法律、法规</errorWord>
      <group>L1_Word</group>
      <groupName>字词问题</groupName>
      <ability>L2_Typo</ability>
      <abilityName>字词错误</abilityName>
      <candidateList>
        <item>法律法规</item>
      </candidateList>
      <explain/>
      <paraID>5D4E99C1</paraID>
      <start>18</start>
      <end>23</end>
      <status>unmodified</status>
      <modifiedWord/>
      <trackRevisions>false</trackRevisions>
    </reviewItem>
    <reviewItem>
      <errorID>b37ea5d2-c4e7-46eb-b677-37bfc476a78c</errorID>
      <errorWord>法律、法规</errorWord>
      <group>L1_Word</group>
      <groupName>字词问题</groupName>
      <ability>L2_Typo</ability>
      <abilityName>字词错误</abilityName>
      <candidateList>
        <item>法律法规</item>
      </candidateList>
      <explain/>
      <paraID>5D4E99C1</paraID>
      <start>53</start>
      <end>58</end>
      <status>unmodified</status>
      <modifiedWord/>
      <trackRevisions>false</trackRevisions>
    </reviewItem>
    <reviewItem>
      <errorID>167b06cb-5033-4832-9a61-58c89c2a5ff4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610EED1D</paraID>
      <start>0</start>
      <end>2</end>
      <status>unmodified</status>
      <modifiedWord/>
      <trackRevisions>false</trackRevisions>
    </reviewItem>
    <reviewItem>
      <errorID>93f21796-83de-4f0b-88ea-3d897317d54b</errorID>
      <errorWord>造成的</errorWord>
      <group>L1_Word</group>
      <groupName>字词问题</groupName>
      <ability>L2_Typo</ability>
      <abilityName>字词错误</abilityName>
      <candidateList>
        <item>造成</item>
      </candidateList>
      <explain/>
      <paraID>4F0B953F</paraID>
      <start>78</start>
      <end>81</end>
      <status>unmodified</status>
      <modifiedWord/>
      <trackRevisions>false</trackRevisions>
    </reviewItem>
    <reviewItem>
      <errorID>a6ee9870-e8fb-44b5-9e8b-0b43f6490aaf</errorID>
      <errorWord>件</errorWord>
      <group>L1_Word</group>
      <groupName>字词问题</groupName>
      <ability>L2_Typo</ability>
      <abilityName>字词错误</abilityName>
      <candidateList>
        <item>件中</item>
      </candidateList>
      <explain/>
      <paraID>7EB20D26</paraID>
      <start>7</start>
      <end>8</end>
      <status>unmodified</status>
      <modifiedWord/>
      <trackRevisions>false</trackRevisions>
    </reviewItem>
    <reviewItem>
      <errorID>0cf948a4-354b-4714-ba37-b6e68306ea42</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7EB20D26</paraID>
      <start>12</start>
      <end>16</end>
      <status>unmodified</status>
      <modifiedWord/>
      <trackRevisions>false</trackRevisions>
    </reviewItem>
    <reviewItem>
      <errorID>0b0928f1-b59e-461d-9f7f-d56b0111bc6c</errorID>
      <errorWord>,</errorWord>
      <group>L1_Format</group>
      <groupName>格式问题</groupName>
      <ability>L2_HalfPunc_CN</ability>
      <abilityName>全半角问题</abilityName>
      <candidateList>
        <item>，</item>
      </candidateList>
      <explain>文本全半角错误。</explain>
      <paraID>47C433D7</paraID>
      <start>39</start>
      <end>40</end>
      <status>unmodified</status>
      <modifiedWord/>
      <trackRevisions>false</trackRevisions>
    </reviewItem>
    <reviewItem>
      <errorID>66fa4f39-81a0-4598-a325-2401f6471a21</errorID>
      <errorWord>(</errorWord>
      <group>L1_Format</group>
      <groupName>格式问题</groupName>
      <ability>L2_HalfPunc_CN</ability>
      <abilityName>全半角问题</abilityName>
      <candidateList>
        <item>（</item>
      </candidateList>
      <explain>文本全半角错误。</explain>
      <paraID>16BD1072</paraID>
      <start>13</start>
      <end>14</end>
      <status>unmodified</status>
      <modifiedWord/>
      <trackRevisions>false</trackRevisions>
    </reviewItem>
    <reviewItem>
      <errorID>bf063083-1a62-4713-949e-f52ef26179a0</errorID>
      <errorWord>)</errorWord>
      <group>L1_Format</group>
      <groupName>格式问题</groupName>
      <ability>L2_HalfPunc_CN</ability>
      <abilityName>全半角问题</abilityName>
      <candidateList>
        <item>）</item>
      </candidateList>
      <explain>文本全半角错误。</explain>
      <paraID>16BD1072</paraID>
      <start>19</start>
      <end>20</end>
      <status>unmodified</status>
      <modifiedWord/>
      <trackRevisions>false</trackRevisions>
    </reviewItem>
    <reviewItem>
      <errorID>20fe0414-3ffa-4022-97d9-aba912d4be1f</errorID>
      <errorWord>(</errorWord>
      <group>L1_Format</group>
      <groupName>格式问题</groupName>
      <ability>L2_HalfPunc_CN</ability>
      <abilityName>全半角问题</abilityName>
      <candidateList>
        <item>（</item>
      </candidateList>
      <explain>文本全半角错误。</explain>
      <paraID>16BD1072</paraID>
      <start>84</start>
      <end>85</end>
      <status>unmodified</status>
      <modifiedWord/>
      <trackRevisions>false</trackRevisions>
    </reviewItem>
    <reviewItem>
      <errorID>77717606-20cc-4614-9f6a-eaa9a6839116</errorID>
      <errorWord>)</errorWord>
      <group>L1_Format</group>
      <groupName>格式问题</groupName>
      <ability>L2_HalfPunc_CN</ability>
      <abilityName>全半角问题</abilityName>
      <candidateList>
        <item>）</item>
      </candidateList>
      <explain>文本全半角错误。</explain>
      <paraID>16BD1072</paraID>
      <start>90</start>
      <end>91</end>
      <status>unmodified</status>
      <modifiedWord/>
      <trackRevisions>false</trackRevisions>
    </reviewItem>
    <reviewItem>
      <errorID>1953a9ae-127d-432b-a6d8-343066adde89</errorID>
      <errorWord>(</errorWord>
      <group>L1_Format</group>
      <groupName>格式问题</groupName>
      <ability>L2_HalfPunc_CN</ability>
      <abilityName>全半角问题</abilityName>
      <candidateList>
        <item>（</item>
      </candidateList>
      <explain>文本全半角错误。</explain>
      <paraID>3AC9A69F</paraID>
      <start>15</start>
      <end>16</end>
      <status>unmodified</status>
      <modifiedWord/>
      <trackRevisions>false</trackRevisions>
    </reviewItem>
    <reviewItem>
      <errorID>3e3e2526-8c27-4d22-9473-3af39792a0f3</errorID>
      <errorWord>)</errorWord>
      <group>L1_Format</group>
      <groupName>格式问题</groupName>
      <ability>L2_HalfPunc_CN</ability>
      <abilityName>全半角问题</abilityName>
      <candidateList>
        <item>）</item>
      </candidateList>
      <explain>文本全半角错误。</explain>
      <paraID>3AC9A69F</paraID>
      <start>18</start>
      <end>19</end>
      <status>unmodified</status>
      <modifiedWord/>
      <trackRevisions>false</trackRevisions>
    </reviewItem>
    <reviewItem>
      <errorID>aa13d97c-a237-48d6-ae8e-c8d4dffe94fd</errorID>
      <errorWord>法律、法规</errorWord>
      <group>L1_Word</group>
      <groupName>字词问题</groupName>
      <ability>L2_Typo</ability>
      <abilityName>字词错误</abilityName>
      <candidateList>
        <item>法律法规</item>
      </candidateList>
      <explain/>
      <paraID>2D93A589</paraID>
      <start>32</start>
      <end>37</end>
      <status>unmodified</status>
      <modifiedWord/>
      <trackRevisions>false</trackRevisions>
    </reviewItem>
    <reviewItem>
      <errorID>61ab1df5-3f0d-4eb9-805d-7a63fb681b5d</errorID>
      <errorWord>法律、法规</errorWord>
      <group>L1_Word</group>
      <groupName>字词问题</groupName>
      <ability>L2_Typo</ability>
      <abilityName>字词错误</abilityName>
      <candidateList>
        <item>法律法规</item>
      </candidateList>
      <explain/>
      <paraID>45AFE359</paraID>
      <start>33</start>
      <end>38</end>
      <status>unmodified</status>
      <modifiedWord/>
      <trackRevisions>false</trackRevisions>
    </reviewItem>
    <reviewItem>
      <errorID>f94d6fbd-ece5-4d2c-bf9e-86d3db03a9c4</errorID>
      <errorWord>法律、法规</errorWord>
      <group>L1_Word</group>
      <groupName>字词问题</groupName>
      <ability>L2_Typo</ability>
      <abilityName>字词错误</abilityName>
      <candidateList>
        <item>法律法规</item>
      </candidateList>
      <explain/>
      <paraID>45AFE359</paraID>
      <start>84</start>
      <end>89</end>
      <status>unmodified</status>
      <modifiedWord/>
      <trackRevisions>false</trackRevisions>
    </reviewItem>
    <reviewItem>
      <errorID>97ca761d-d069-4c44-893b-a28838385a71</errorID>
      <errorWord>{</errorWord>
      <group>L1_Format</group>
      <groupName>格式问题</groupName>
      <ability>L2_HalfPunc_CN</ability>
      <abilityName>全半角问题</abilityName>
      <candidateList>
        <item>｛</item>
      </candidateList>
      <explain>文本全半角错误。</explain>
      <paraID>3854C915</paraID>
      <start>13</start>
      <end>14</end>
      <status>unmodified</status>
      <modifiedWord/>
      <trackRevisions>false</trackRevisions>
    </reviewItem>
    <reviewItem>
      <errorID>a41ed138-d4bb-4efa-a2cf-265fad98051d</errorID>
      <errorWord>{</errorWord>
      <group>L1_Format</group>
      <groupName>格式问题</groupName>
      <ability>L2_HalfPunc_CN</ability>
      <abilityName>全半角问题</abilityName>
      <candidateList>
        <item>｛</item>
      </candidateList>
      <explain>文本全半角错误。</explain>
      <paraID>3854C915</paraID>
      <start>14</start>
      <end>15</end>
      <status>unmodified</status>
      <modifiedWord/>
      <trackRevisions>false</trackRevisions>
    </reviewItem>
    <reviewItem>
      <errorID>b90183d8-1873-42e2-9c36-fd318e9c3766</errorID>
      <errorWord>-</errorWord>
      <group>L1_Format</group>
      <groupName>格式问题</groupName>
      <ability>L2_HalfPunc_CN</ability>
      <abilityName>全半角问题</abilityName>
      <candidateList>
        <item>－</item>
      </candidateList>
      <explain>文本全半角错误。</explain>
      <paraID>3854C915</paraID>
      <start>23</start>
      <end>24</end>
      <status>unmodified</status>
      <modifiedWord/>
      <trackRevisions>false</trackRevisions>
    </reviewItem>
    <reviewItem>
      <errorID>f63f0fc6-d61c-4bf5-9e07-d80dc5e87ea2</errorID>
      <errorWord>-</errorWord>
      <group>L1_Format</group>
      <groupName>格式问题</groupName>
      <ability>L2_HalfPunc_CN</ability>
      <abilityName>全半角问题</abilityName>
      <candidateList>
        <item>－</item>
      </candidateList>
      <explain>文本全半角错误。</explain>
      <paraID>3854C915</paraID>
      <start>28</start>
      <end>29</end>
      <status>unmodified</status>
      <modifiedWord/>
      <trackRevisions>false</trackRevisions>
    </reviewItem>
    <reviewItem>
      <errorID>8387c199-7afb-46ab-9833-01a5cc6c31a8</errorID>
      <errorWord>}</errorWord>
      <group>L1_Format</group>
      <groupName>格式问题</groupName>
      <ability>L2_HalfPunc_CN</ability>
      <abilityName>全半角问题</abilityName>
      <candidateList>
        <item>｝</item>
      </candidateList>
      <explain>文本全半角错误。</explain>
      <paraID>3854C915</paraID>
      <start>31</start>
      <end>32</end>
      <status>unmodified</status>
      <modifiedWord/>
      <trackRevisions>false</trackRevisions>
    </reviewItem>
    <reviewItem>
      <errorID>51c6a811-3a6c-4096-aa46-afeab618d96f</errorID>
      <errorWord>}</errorWord>
      <group>L1_Format</group>
      <groupName>格式问题</groupName>
      <ability>L2_HalfPunc_CN</ability>
      <abilityName>全半角问题</abilityName>
      <candidateList>
        <item>｝</item>
      </candidateList>
      <explain>文本全半角错误。</explain>
      <paraID>3854C915</paraID>
      <start>32</start>
      <end>33</end>
      <status>unmodified</status>
      <modifiedWord/>
      <trackRevisions>false</trackRevisions>
    </reviewItem>
    <reviewItem>
      <errorID>dce38a36-7302-40bb-90b0-eb8f2e48e368</errorID>
      <errorWord>{</errorWord>
      <group>L1_Format</group>
      <groupName>格式问题</groupName>
      <ability>L2_HalfPunc_CN</ability>
      <abilityName>全半角问题</abilityName>
      <candidateList>
        <item>｛</item>
      </candidateList>
      <explain>文本全半角错误。</explain>
      <paraID>3854C915</paraID>
      <start>38</start>
      <end>39</end>
      <status>unmodified</status>
      <modifiedWord/>
      <trackRevisions>false</trackRevisions>
    </reviewItem>
    <reviewItem>
      <errorID>f12e7f2c-860a-43b1-a597-ea37005ceedf</errorID>
      <errorWord>{</errorWord>
      <group>L1_Format</group>
      <groupName>格式问题</groupName>
      <ability>L2_HalfPunc_CN</ability>
      <abilityName>全半角问题</abilityName>
      <candidateList>
        <item>｛</item>
      </candidateList>
      <explain>文本全半角错误。</explain>
      <paraID>3854C915</paraID>
      <start>39</start>
      <end>40</end>
      <status>unmodified</status>
      <modifiedWord/>
      <trackRevisions>false</trackRevisions>
    </reviewItem>
    <reviewItem>
      <errorID>93f35b4c-1a7b-42d0-9e59-bdc6c5b6cc2f</errorID>
      <errorWord>-</errorWord>
      <group>L1_Format</group>
      <groupName>格式问题</groupName>
      <ability>L2_HalfPunc_CN</ability>
      <abilityName>全半角问题</abilityName>
      <candidateList>
        <item>－</item>
      </candidateList>
      <explain>文本全半角错误。</explain>
      <paraID>3854C915</paraID>
      <start>48</start>
      <end>49</end>
      <status>unmodified</status>
      <modifiedWord/>
      <trackRevisions>false</trackRevisions>
    </reviewItem>
    <reviewItem>
      <errorID>1b9a6fc9-501c-49f7-b404-39835f408573</errorID>
      <errorWord>-</errorWord>
      <group>L1_Format</group>
      <groupName>格式问题</groupName>
      <ability>L2_HalfPunc_CN</ability>
      <abilityName>全半角问题</abilityName>
      <candidateList>
        <item>－</item>
      </candidateList>
      <explain>文本全半角错误。</explain>
      <paraID>3854C915</paraID>
      <start>53</start>
      <end>54</end>
      <status>unmodified</status>
      <modifiedWord/>
      <trackRevisions>false</trackRevisions>
    </reviewItem>
    <reviewItem>
      <errorID>d584ca3b-6ec0-426d-a43f-f4e627ab65ab</errorID>
      <errorWord>}</errorWord>
      <group>L1_Format</group>
      <groupName>格式问题</groupName>
      <ability>L2_HalfPunc_CN</ability>
      <abilityName>全半角问题</abilityName>
      <candidateList>
        <item>｝</item>
      </candidateList>
      <explain>文本全半角错误。</explain>
      <paraID>3854C915</paraID>
      <start>56</start>
      <end>57</end>
      <status>unmodified</status>
      <modifiedWord/>
      <trackRevisions>false</trackRevisions>
    </reviewItem>
    <reviewItem>
      <errorID>a72a7d2d-4840-4b14-91fc-f10eebe676a3</errorID>
      <errorWord>}</errorWord>
      <group>L1_Format</group>
      <groupName>格式问题</groupName>
      <ability>L2_HalfPunc_CN</ability>
      <abilityName>全半角问题</abilityName>
      <candidateList>
        <item>｝</item>
      </candidateList>
      <explain>文本全半角错误。</explain>
      <paraID>3854C915</paraID>
      <start>57</start>
      <end>58</end>
      <status>unmodified</status>
      <modifiedWord/>
      <trackRevisions>false</trackRevisions>
    </reviewItem>
    <reviewItem>
      <errorID>c762dff2-de28-49a8-a6a0-6fbd36e7289e</errorID>
      <errorWord>,</errorWord>
      <group>L1_Format</group>
      <groupName>格式问题</groupName>
      <ability>L2_HalfPunc_CN</ability>
      <abilityName>全半角问题</abilityName>
      <candidateList>
        <item>，</item>
      </candidateList>
      <explain>文本全半角错误。</explain>
      <paraID>430B3EB7</paraID>
      <start>48</start>
      <end>49</end>
      <status>unmodified</status>
      <modifiedWord/>
      <trackRevisions>false</trackRevisions>
    </reviewItem>
    <reviewItem>
      <errorID>edc59602-5b74-48fd-89f6-4b290622868d</errorID>
      <errorWord>,</errorWord>
      <group>L1_Format</group>
      <groupName>格式问题</groupName>
      <ability>L2_HalfPunc_CN</ability>
      <abilityName>全半角问题</abilityName>
      <candidateList>
        <item>，</item>
      </candidateList>
      <explain>文本全半角错误。</explain>
      <paraID>430B3EB7</paraID>
      <start>55</start>
      <end>56</end>
      <status>unmodified</status>
      <modifiedWord/>
      <trackRevisions>false</trackRevisions>
    </reviewItem>
    <reviewItem>
      <errorID>aa818b89-d276-43a7-b9a9-59707b1d97ac</errorID>
      <errorWord>,</errorWord>
      <group>L1_Format</group>
      <groupName>格式问题</groupName>
      <ability>L2_HalfPunc_CN</ability>
      <abilityName>全半角问题</abilityName>
      <candidateList>
        <item>，</item>
      </candidateList>
      <explain>文本全半角错误。</explain>
      <paraID>4AD9ED1A</paraID>
      <start>10</start>
      <end>11</end>
      <status>unmodified</status>
      <modifiedWord/>
      <trackRevisions>false</trackRevisions>
    </reviewItem>
    <reviewItem>
      <errorID>e9cf9c41-4efb-439f-9d8d-56a4e2ed42e5</errorID>
      <errorWord>,</errorWord>
      <group>L1_Format</group>
      <groupName>格式问题</groupName>
      <ability>L2_HalfPunc_CN</ability>
      <abilityName>全半角问题</abilityName>
      <candidateList>
        <item>，</item>
      </candidateList>
      <explain>文本全半角错误。</explain>
      <paraID>2F25D19D</paraID>
      <start>23</start>
      <end>24</end>
      <status>unmodified</status>
      <modifiedWord/>
      <trackRevisions>false</trackRevisions>
    </reviewItem>
    <reviewItem>
      <errorID>9dca5698-f5b2-48ff-ab3c-2f6a5568fcd3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36F0613C</paraID>
      <start>1</start>
      <end>3</end>
      <status>unmodified</status>
      <modifiedWord/>
      <trackRevisions>false</trackRevisions>
    </reviewItem>
    <reviewItem>
      <errorID>8e070b35-56b6-4207-a02f-dd5fb26989b5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8920D6C</paraID>
      <start>1</start>
      <end>3</end>
      <status>unmodified</status>
      <modifiedWord/>
      <trackRevisions>false</trackRevisions>
    </reviewItem>
    <reviewItem>
      <errorID>ab636f05-a46c-40bb-b686-9d3941481286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35E30A68</paraID>
      <start>0</start>
      <end>2</end>
      <status>unmodified</status>
      <modifiedWord/>
      <trackRevisions>false</trackRevisions>
    </reviewItem>
    <reviewItem>
      <errorID>f676675d-ed4b-4899-8970-66dcc55265b0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350BBA04</paraID>
      <start>0</start>
      <end>2</end>
      <status>unmodified</status>
      <modifiedWord/>
      <trackRevisions>false</trackRevisions>
    </reviewItem>
    <reviewItem>
      <errorID>36b01d04-2a63-4ee5-a135-1c08029822f8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1CFF7CAD</paraID>
      <start>0</start>
      <end>2</end>
      <status>unmodified</status>
      <modifiedWord/>
      <trackRevisions>false</trackRevisions>
    </reviewItem>
    <reviewItem>
      <errorID>9e88c4fe-1a94-4e32-a130-054a2eedba07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7F7D0F52</paraID>
      <start>0</start>
      <end>2</end>
      <status>unmodified</status>
      <modifiedWord/>
      <trackRevisions>false</trackRevisions>
    </reviewItem>
    <reviewItem>
      <errorID>77c9e973-7742-400f-b090-5c48d3359657</errorID>
      <errorWord>(</errorWord>
      <group>L1_Format</group>
      <groupName>格式问题</groupName>
      <ability>L2_HalfPunc_CN</ability>
      <abilityName>全半角问题</abilityName>
      <candidateList>
        <item>（</item>
      </candidateList>
      <explain>文本全半角错误。</explain>
      <paraID>58348515</paraID>
      <start>4</start>
      <end>5</end>
      <status>unmodified</status>
      <modifiedWord/>
      <trackRevisions>false</trackRevisions>
    </reviewItem>
    <reviewItem>
      <errorID>e9e12b3a-13ca-44af-88aa-62f12741bf2a</errorID>
      <errorWord>)</errorWord>
      <group>L1_Format</group>
      <groupName>格式问题</groupName>
      <ability>L2_HalfPunc_CN</ability>
      <abilityName>全半角问题</abilityName>
      <candidateList>
        <item>）</item>
      </candidateList>
      <explain>文本全半角错误。</explain>
      <paraID>58348515</paraID>
      <start>14</start>
      <end>15</end>
      <status>unmodified</status>
      <modifiedWord/>
      <trackRevisions>false</trackRevisions>
    </reviewItem>
    <reviewItem>
      <errorID>03508b76-b47d-45ca-bba5-6620c4c5ab29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11889494</paraID>
      <start>0</start>
      <end>2</end>
      <status>unmodified</status>
      <modifiedWord/>
      <trackRevisions>false</trackRevisions>
    </reviewItem>
    <reviewItem>
      <errorID>00bbc818-ace1-4180-a942-9642a4b7b752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32ECC011</paraID>
      <start>0</start>
      <end>2</end>
      <status>unmodified</status>
      <modifiedWord/>
      <trackRevisions>false</trackRevisions>
    </reviewItem>
    <reviewItem>
      <errorID>2ed264f0-3bf8-4936-8e58-f097aaed1f42</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2E2BAD0E</paraID>
      <start>29</start>
      <end>44</end>
      <status>unmodified</status>
      <modifiedWord/>
      <trackRevisions>false</trackRevisions>
    </reviewItem>
    <reviewItem>
      <errorID>0d6435da-b7e4-4eb3-9e97-bb671e829a47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3265489E</paraID>
      <start>0</start>
      <end>2</end>
      <status>unmodified</status>
      <modifiedWord/>
      <trackRevisions>false</trackRevisions>
    </reviewItem>
    <reviewItem>
      <errorID>9f23a1f6-feda-4e23-a0ef-541d18f265d2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1FD04BBD</paraID>
      <start>0</start>
      <end>2</end>
      <status>unmodified</status>
      <modifiedWord/>
      <trackRevisions>false</trackRevisions>
    </reviewItem>
    <reviewItem>
      <errorID>ae6c0c82-d08c-468e-a06d-1d600e57d5c7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2207BB95</paraID>
      <start>0</start>
      <end>2</end>
      <status>unmodified</status>
      <modifiedWord/>
      <trackRevisions>false</trackRevisions>
    </reviewItem>
    <reviewItem>
      <errorID>53179e9a-6756-4108-b26b-f3a74b3e304f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4B39818B</paraID>
      <start>0</start>
      <end>2</end>
      <status>unmodified</status>
      <modifiedWord/>
      <trackRevisions>false</trackRevisions>
    </reviewItem>
    <reviewItem>
      <errorID>6c142996-e5df-4fda-9683-4ca5259b3091</errorID>
      <errorWord>(</errorWord>
      <group>L1_Format</group>
      <groupName>格式问题</groupName>
      <ability>L2_HalfPunc_CN</ability>
      <abilityName>全半角问题</abilityName>
      <candidateList>
        <item>（</item>
      </candidateList>
      <explain>文本全半角错误。</explain>
      <paraID>412FB8FD</paraID>
      <start>4</start>
      <end>5</end>
      <status>unmodified</status>
      <modifiedWord/>
      <trackRevisions>false</trackRevisions>
    </reviewItem>
    <reviewItem>
      <errorID>f2826c92-1922-4436-9c8e-c92f7f104acb</errorID>
      <errorWord>)</errorWord>
      <group>L1_Format</group>
      <groupName>格式问题</groupName>
      <ability>L2_HalfPunc_CN</ability>
      <abilityName>全半角问题</abilityName>
      <candidateList>
        <item>）</item>
      </candidateList>
      <explain>文本全半角错误。</explain>
      <paraID>412FB8FD</paraID>
      <start>10</start>
      <end>11</end>
      <status>unmodified</status>
      <modifiedWord/>
      <trackRevisions>false</trackRevisions>
    </reviewItem>
    <reviewItem>
      <errorID>5721408e-c36c-4380-8bee-fbdb82f3f1cd</errorID>
      <errorWord>(</errorWord>
      <group>L1_Format</group>
      <groupName>格式问题</groupName>
      <ability>L2_HalfPunc_CN</ability>
      <abilityName>全半角问题</abilityName>
      <candidateList>
        <item>（</item>
      </candidateList>
      <explain>文本全半角错误。</explain>
      <paraID>5F7508A4</paraID>
      <start>8</start>
      <end>9</end>
      <status>unmodified</status>
      <modifiedWord/>
      <trackRevisions>false</trackRevisions>
    </reviewItem>
    <reviewItem>
      <errorID>385b2ecd-62eb-432b-a8e6-b3cd54e43e02</errorID>
      <errorWord>)</errorWord>
      <group>L1_Format</group>
      <groupName>格式问题</groupName>
      <ability>L2_HalfPunc_CN</ability>
      <abilityName>全半角问题</abilityName>
      <candidateList>
        <item>）</item>
      </candidateList>
      <explain>文本全半角错误。</explain>
      <paraID>5F7508A4</paraID>
      <start>17</start>
      <end>18</end>
      <status>unmodified</status>
      <modifiedWord/>
      <trackRevisions>false</trackRevisions>
    </reviewItem>
    <reviewItem>
      <errorID>826889e7-aea7-4507-93f8-0e65d016a265</errorID>
      <errorWord>(</errorWord>
      <group>L1_Format</group>
      <groupName>格式问题</groupName>
      <ability>L2_HalfPunc_CN</ability>
      <abilityName>全半角问题</abilityName>
      <candidateList>
        <item>（</item>
      </candidateList>
      <explain>文本全半角错误。</explain>
      <paraID>22B2FD42</paraID>
      <start>5</start>
      <end>6</end>
      <status>unmodified</status>
      <modifiedWord/>
      <trackRevisions>false</trackRevisions>
    </reviewItem>
    <reviewItem>
      <errorID>89f4b9ea-3131-4815-b993-29a3e456e1a5</errorID>
      <errorWord>)</errorWord>
      <group>L1_Format</group>
      <groupName>格式问题</groupName>
      <ability>L2_HalfPunc_CN</ability>
      <abilityName>全半角问题</abilityName>
      <candidateList>
        <item>）</item>
      </candidateList>
      <explain>文本全半角错误。</explain>
      <paraID>22B2FD42</paraID>
      <start>9</start>
      <end>10</end>
      <status>unmodified</status>
      <modifiedWord/>
      <trackRevisions>false</trackRevisions>
    </reviewItem>
    <reviewItem>
      <errorID>680f02fb-cc2c-4109-9698-4ab9cfd49d93</errorID>
      <errorWord>:</errorWord>
      <group>L1_Format</group>
      <groupName>格式问题</groupName>
      <ability>L2_HalfPunc_CN</ability>
      <abilityName>全半角问题</abilityName>
      <candidateList>
        <item>：</item>
      </candidateList>
      <explain>文本全半角错误。</explain>
      <paraID> 7A77CAF</paraID>
      <start>7</start>
      <end>8</end>
      <status>unmodified</status>
      <modifiedWord/>
      <trackRevisions>false</trackRevisions>
    </reviewItem>
    <reviewItem>
      <errorID>df830d5e-9957-4794-ad40-e9ae93ca28ee</errorID>
      <errorWord>(</errorWord>
      <group>L1_Format</group>
      <groupName>格式问题</groupName>
      <ability>L2_HalfPunc_CN</ability>
      <abilityName>全半角问题</abilityName>
      <candidateList>
        <item>（</item>
      </candidateList>
      <explain>文本全半角错误。</explain>
      <paraID> 77CB005</paraID>
      <start>3</start>
      <end>4</end>
      <status>unmodified</status>
      <modifiedWord/>
      <trackRevisions>false</trackRevisions>
    </reviewItem>
    <reviewItem>
      <errorID>239de9b5-9354-42ab-a8cd-c9f052e77010</errorID>
      <errorWord>)</errorWord>
      <group>L1_Format</group>
      <groupName>格式问题</groupName>
      <ability>L2_HalfPunc_CN</ability>
      <abilityName>全半角问题</abilityName>
      <candidateList>
        <item>）</item>
      </candidateList>
      <explain>文本全半角错误。</explain>
      <paraID> 77CB005</paraID>
      <start>6</start>
      <end>7</end>
      <status>unmodified</status>
      <modifiedWord/>
      <trackRevisions>false</trackRevisions>
    </reviewItem>
    <reviewItem>
      <errorID>2099dd32-edb2-4e53-9a8a-ee9145d6945f</errorID>
      <errorWord>:</errorWord>
      <group>L1_Format</group>
      <groupName>格式问题</groupName>
      <ability>L2_HalfPunc_CN</ability>
      <abilityName>全半角问题</abilityName>
      <candidateList>
        <item>：</item>
      </candidateList>
      <explain>文本全半角错误。</explain>
      <paraID> 77CB005</paraID>
      <start>76</start>
      <end>77</end>
      <status>unmodified</status>
      <modifiedWord/>
      <trackRevisions>false</trackRevisions>
    </reviewItem>
    <reviewItem>
      <errorID>b00f45fe-c1e8-4415-97a8-c6d13b46d768</errorID>
      <errorWord>(</errorWord>
      <group>L1_Format</group>
      <groupName>格式问题</groupName>
      <ability>L2_HalfPunc_CN</ability>
      <abilityName>全半角问题</abilityName>
      <candidateList>
        <item>（</item>
      </candidateList>
      <explain>文本全半角错误。</explain>
      <paraID>3DB8D88A</paraID>
      <start>5</start>
      <end>6</end>
      <status>unmodified</status>
      <modifiedWord/>
      <trackRevisions>false</trackRevisions>
    </reviewItem>
    <reviewItem>
      <errorID>55a36a31-5ac1-4fea-8a78-f6d3a85500a8</errorID>
      <errorWord>)</errorWord>
      <group>L1_Format</group>
      <groupName>格式问题</groupName>
      <ability>L2_HalfPunc_CN</ability>
      <abilityName>全半角问题</abilityName>
      <candidateList>
        <item>）</item>
      </candidateList>
      <explain>文本全半角错误。</explain>
      <paraID>3DB8D88A</paraID>
      <start>8</start>
      <end>9</end>
      <status>unmodified</status>
      <modifiedWord/>
      <trackRevisions>false</trackRevisions>
    </reviewItem>
    <reviewItem>
      <errorID>6c9a1fe3-d11f-4c2a-8544-73ca91aaf1a7</errorID>
      <errorWord>:</errorWord>
      <group>L1_Format</group>
      <groupName>格式问题</groupName>
      <ability>L2_HalfPunc_CN</ability>
      <abilityName>全半角问题</abilityName>
      <candidateList>
        <item>：</item>
      </candidateList>
      <explain>文本全半角错误。</explain>
      <paraID>3DB8D88A</paraID>
      <start>43</start>
      <end>44</end>
      <status>unmodified</status>
      <modifiedWord/>
      <trackRevisions>false</trackRevisions>
    </reviewItem>
    <reviewItem>
      <errorID>84326658-00b7-42ef-a27f-f2b58a4f5d07</errorID>
      <errorWord>;</errorWord>
      <group>L1_Format</group>
      <groupName>格式问题</groupName>
      <ability>L2_HalfPunc_CN</ability>
      <abilityName>全半角问题</abilityName>
      <candidateList>
        <item>；</item>
      </candidateList>
      <explain>文本全半角错误。</explain>
      <paraID> 6E95CEC</paraID>
      <start>15</start>
      <end>16</end>
      <status>unmodified</status>
      <modifiedWord/>
      <trackRevisions>false</trackRevisions>
    </reviewItem>
    <reviewItem>
      <errorID>b3b51f62-4c33-4b6a-832f-2fd1d5ebd146</errorID>
      <errorWord>;</errorWord>
      <group>L1_Format</group>
      <groupName>格式问题</groupName>
      <ability>L2_HalfPunc_CN</ability>
      <abilityName>全半角问题</abilityName>
      <candidateList>
        <item>；</item>
      </candidateList>
      <explain>文本全半角错误。</explain>
      <paraID>1D81C469</paraID>
      <start>21</start>
      <end>22</end>
      <status>unmodified</status>
      <modifiedWord/>
      <trackRevisions>false</trackRevisions>
    </reviewItem>
    <reviewItem>
      <errorID>fb98229e-6b93-41ec-b178-11f6f2fc57d2</errorID>
      <errorWord>;</errorWord>
      <group>L1_Format</group>
      <groupName>格式问题</groupName>
      <ability>L2_HalfPunc_CN</ability>
      <abilityName>全半角问题</abilityName>
      <candidateList>
        <item>；</item>
      </candidateList>
      <explain>文本全半角错误。</explain>
      <paraID>2BE53E9D</paraID>
      <start>21</start>
      <end>22</end>
      <status>unmodified</status>
      <modifiedWord/>
      <trackRevisions>false</trackRevisions>
    </reviewItem>
    <reviewItem>
      <errorID>81087430-9e95-4309-8711-07c7935b60f1</errorID>
      <errorWord>;</errorWord>
      <group>L1_Format</group>
      <groupName>格式问题</groupName>
      <ability>L2_HalfPunc_CN</ability>
      <abilityName>全半角问题</abilityName>
      <candidateList>
        <item>；</item>
      </candidateList>
      <explain>文本全半角错误。</explain>
      <paraID>27B988BE</paraID>
      <start>21</start>
      <end>22</end>
      <status>unmodified</status>
      <modifiedWord/>
      <trackRevisions>false</trackRevisions>
    </reviewItem>
    <reviewItem>
      <errorID>5546e952-9a49-4767-800f-a0304fd741cc</errorID>
      <errorWord>(</errorWord>
      <group>L1_Format</group>
      <groupName>格式问题</groupName>
      <ability>L2_HalfPunc_CN</ability>
      <abilityName>全半角问题</abilityName>
      <candidateList>
        <item>（</item>
      </candidateList>
      <explain>文本全半角错误。</explain>
      <paraID>3D038223</paraID>
      <start>3</start>
      <end>4</end>
      <status>unmodified</status>
      <modifiedWord/>
      <trackRevisions>false</trackRevisions>
    </reviewItem>
    <reviewItem>
      <errorID>b6720d75-8fa7-4e7f-8b11-1dabcaa0a631</errorID>
      <errorWord>)</errorWord>
      <group>L1_Format</group>
      <groupName>格式问题</groupName>
      <ability>L2_HalfPunc_CN</ability>
      <abilityName>全半角问题</abilityName>
      <candidateList>
        <item>）</item>
      </candidateList>
      <explain>文本全半角错误。</explain>
      <paraID>3D038223</paraID>
      <start>6</start>
      <end>7</end>
      <status>unmodified</status>
      <modifiedWord/>
      <trackRevisions>false</trackRevisions>
    </reviewItem>
    <reviewItem>
      <errorID>5ae90e78-7956-4514-ba06-d04fe3c78183</errorID>
      <errorWord>(</errorWord>
      <group>L1_Format</group>
      <groupName>格式问题</groupName>
      <ability>L2_HalfPunc_CN</ability>
      <abilityName>全半角问题</abilityName>
      <candidateList>
        <item>（</item>
      </candidateList>
      <explain>文本全半角错误。</explain>
      <paraID>3D038223</paraID>
      <start>75</start>
      <end>76</end>
      <status>unmodified</status>
      <modifiedWord/>
      <trackRevisions>false</trackRevisions>
    </reviewItem>
    <reviewItem>
      <errorID>5bb4f523-daa4-46fa-b3bf-b8a0c11e78d2</errorID>
      <errorWord>)</errorWord>
      <group>L1_Format</group>
      <groupName>格式问题</groupName>
      <ability>L2_HalfPunc_CN</ability>
      <abilityName>全半角问题</abilityName>
      <candidateList>
        <item>）</item>
      </candidateList>
      <explain>文本全半角错误。</explain>
      <paraID>3D038223</paraID>
      <start>77</start>
      <end>78</end>
      <status>unmodified</status>
      <modifiedWord/>
      <trackRevisions>false</trackRevisions>
    </reviewItem>
    <reviewItem>
      <errorID>e8454441-5612-4009-9e8b-3d50459272c3</errorID>
      <errorWord>:</errorWord>
      <group>L1_Format</group>
      <groupName>格式问题</groupName>
      <ability>L2_HalfPunc_CN</ability>
      <abilityName>全半角问题</abilityName>
      <candidateList>
        <item>：</item>
      </candidateList>
      <explain>文本全半角错误。</explain>
      <paraID>3D038223</paraID>
      <start>139</start>
      <end>140</end>
      <status>unmodified</status>
      <modifiedWord/>
      <trackRevisions>false</trackRevisions>
    </reviewItem>
    <reviewItem>
      <errorID>a00d84b3-ff9a-480b-b588-c730f5551638</errorID>
      <errorWord>(</errorWord>
      <group>L1_Format</group>
      <groupName>格式问题</groupName>
      <ability>L2_HalfPunc_CN</ability>
      <abilityName>全半角问题</abilityName>
      <candidateList>
        <item>（</item>
      </candidateList>
      <explain>文本全半角错误。</explain>
      <paraID>3E82CFD3</paraID>
      <start>9</start>
      <end>10</end>
      <status>unmodified</status>
      <modifiedWord/>
      <trackRevisions>false</trackRevisions>
    </reviewItem>
    <reviewItem>
      <errorID>7b080df1-accd-473a-8f81-41b0dcf58ee0</errorID>
      <errorWord>)</errorWord>
      <group>L1_Format</group>
      <groupName>格式问题</groupName>
      <ability>L2_HalfPunc_CN</ability>
      <abilityName>全半角问题</abilityName>
      <candidateList>
        <item>）</item>
      </candidateList>
      <explain>文本全半角错误。</explain>
      <paraID>3E82CFD3</paraID>
      <start>14</start>
      <end>15</end>
      <status>unmodified</status>
      <modifiedWord/>
      <trackRevisions>false</trackRevisions>
    </reviewItem>
    <reviewItem>
      <errorID>7fbf14a5-6910-4964-a379-02cc6ac8704a</errorID>
      <errorWord>(</errorWord>
      <group>L1_Format</group>
      <groupName>格式问题</groupName>
      <ability>L2_HalfPunc_CN</ability>
      <abilityName>全半角问题</abilityName>
      <candidateList>
        <item>（</item>
      </candidateList>
      <explain>文本全半角错误。</explain>
      <paraID>51E0B389</paraID>
      <start>5</start>
      <end>6</end>
      <status>unmodified</status>
      <modifiedWord/>
      <trackRevisions>false</trackRevisions>
    </reviewItem>
    <reviewItem>
      <errorID>5abfe4de-6002-43d5-a863-5d56aabb2e6e</errorID>
      <errorWord>)</errorWord>
      <group>L1_Format</group>
      <groupName>格式问题</groupName>
      <ability>L2_HalfPunc_CN</ability>
      <abilityName>全半角问题</abilityName>
      <candidateList>
        <item>）</item>
      </candidateList>
      <explain>文本全半角错误。</explain>
      <paraID>51E0B389</paraID>
      <start>8</start>
      <end>9</end>
      <status>unmodified</status>
      <modifiedWord/>
      <trackRevisions>false</trackRevisions>
    </reviewItem>
    <reviewItem>
      <errorID>ca3007e5-d6b5-4a09-b3e7-e30714751407</errorID>
      <errorWord>(</errorWord>
      <group>L1_Format</group>
      <groupName>格式问题</groupName>
      <ability>L2_HalfPunc_CN</ability>
      <abilityName>全半角问题</abilityName>
      <candidateList>
        <item>（</item>
      </candidateList>
      <explain>文本全半角错误。</explain>
      <paraID>51E0B389</paraID>
      <start>26</start>
      <end>27</end>
      <status>unmodified</status>
      <modifiedWord/>
      <trackRevisions>false</trackRevisions>
    </reviewItem>
    <reviewItem>
      <errorID>9bcc2d0c-8362-4a02-bfc1-104406c1ee74</errorID>
      <errorWord>)</errorWord>
      <group>L1_Format</group>
      <groupName>格式问题</groupName>
      <ability>L2_HalfPunc_CN</ability>
      <abilityName>全半角问题</abilityName>
      <candidateList>
        <item>）</item>
      </candidateList>
      <explain>文本全半角错误。</explain>
      <paraID>51E0B389</paraID>
      <start>31</start>
      <end>32</end>
      <status>unmodified</status>
      <modifiedWord/>
      <trackRevisions>false</trackRevisions>
    </reviewItem>
    <reviewItem>
      <errorID>86be09c2-aa7c-4f66-932c-6ea0673fced8</errorID>
      <errorWord>(</errorWord>
      <group>L1_Format</group>
      <groupName>格式问题</groupName>
      <ability>L2_HalfPunc_CN</ability>
      <abilityName>全半角问题</abilityName>
      <candidateList>
        <item>（</item>
      </candidateList>
      <explain>文本全半角错误。</explain>
      <paraID>6D789614</paraID>
      <start>17</start>
      <end>18</end>
      <status>unmodified</status>
      <modifiedWord/>
      <trackRevisions>false</trackRevisions>
    </reviewItem>
    <reviewItem>
      <errorID>5bf4af2b-f7e8-46ff-a84d-59e9b1feb017</errorID>
      <errorWord>)</errorWord>
      <group>L1_Format</group>
      <groupName>格式问题</groupName>
      <ability>L2_HalfPunc_CN</ability>
      <abilityName>全半角问题</abilityName>
      <candidateList>
        <item>）</item>
      </candidateList>
      <explain>文本全半角错误。</explain>
      <paraID>6D789614</paraID>
      <start>20</start>
      <end>21</end>
      <status>unmodified</status>
      <modifiedWord/>
      <trackRevisions>false</trackRevisions>
    </reviewItem>
    <reviewItem>
      <errorID>c2d0a855-2f05-426d-842d-8552d5a91579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72D92557</paraID>
      <start>4</start>
      <end>5</end>
      <status>unmodified</status>
      <modifiedWord/>
      <trackRevisions>false</trackRevisions>
    </reviewItem>
    <reviewItem>
      <errorID>523e7b47-3e84-48fb-83bf-eee7c8d9897c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2DCD4B25</paraID>
      <start>5</start>
      <end>6</end>
      <status>unmodified</status>
      <modifiedWord/>
      <trackRevisions>false</trackRevisions>
    </reviewItem>
    <reviewItem>
      <errorID>07a8d567-e4bf-4da9-93d3-0d0140481a6d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363A8034</paraID>
      <start>5</start>
      <end>6</end>
      <status>unmodified</status>
      <modifiedWord/>
      <trackRevisions>false</trackRevisions>
    </reviewItem>
    <reviewItem>
      <errorID>bf1a9f7f-cfd6-4a1e-ba57-4112b8fe6bc2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2F1154B3</paraID>
      <start>0</start>
      <end>2</end>
      <status>unmodified</status>
      <modifiedWord/>
      <trackRevisions>false</trackRevisions>
    </reviewItem>
    <reviewItem>
      <errorID>f6b6d9d7-9bd2-410b-afed-3820ebdb584a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368468D9</paraID>
      <start>0</start>
      <end>2</end>
      <status>unmodified</status>
      <modifiedWord/>
      <trackRevisions>false</trackRevisions>
    </reviewItem>
    <reviewItem>
      <errorID>49097852-b04b-474d-ba19-06b703d4d0f8</errorID>
      <errorWord>法律、法规</errorWord>
      <group>L1_Word</group>
      <groupName>字词问题</groupName>
      <ability>L2_Typo</ability>
      <abilityName>字词错误</abilityName>
      <candidateList>
        <item>法律法规</item>
      </candidateList>
      <explain/>
      <paraID>368468D9</paraID>
      <start>177</start>
      <end>182</end>
      <status>unmodified</status>
      <modifiedWord/>
      <trackRevisions>false</trackRevisions>
    </reviewItem>
    <reviewItem>
      <errorID>04f238c0-9fee-462c-8ea2-ddc46ec9ce8e</errorID>
      <errorWord>、或</errorWord>
      <group>L1_Word</group>
      <groupName>字词问题</groupName>
      <ability>L2_Typo</ability>
      <abilityName>字词错误</abilityName>
      <candidateList>
        <item>或</item>
      </candidateList>
      <explain/>
      <paraID>78D19175</paraID>
      <start>11</start>
      <end>13</end>
      <status>unmodified</status>
      <modifiedWord/>
      <trackRevisions>false</trackRevisions>
    </reviewItem>
    <reviewItem>
      <errorID>693f60f3-6500-4369-bb90-7f04cffa4818</errorID>
      <errorWord>、或</errorWord>
      <group>L1_Word</group>
      <groupName>字词问题</groupName>
      <ability>L2_Typo</ability>
      <abilityName>字词错误</abilityName>
      <candidateList>
        <item>或</item>
      </candidateList>
      <explain/>
      <paraID>5AA940CF</paraID>
      <start>20</start>
      <end>22</end>
      <status>unmodified</status>
      <modifiedWord/>
      <trackRevisions>false</trackRevisions>
    </reviewItem>
    <reviewItem>
      <errorID>1f8f112f-970c-45f0-9a90-7533feeeb7d4</errorID>
      <errorWord>、或</errorWord>
      <group>L1_Word</group>
      <groupName>字词问题</groupName>
      <ability>L2_Typo</ability>
      <abilityName>字词错误</abilityName>
      <candidateList>
        <item>或</item>
      </candidateList>
      <explain/>
      <paraID>566485D6</paraID>
      <start>22</start>
      <end>24</end>
      <status>unmodified</status>
      <modifiedWord/>
      <trackRevisions>false</trackRevisions>
    </reviewItem>
    <reviewItem>
      <errorID>67e5115d-37be-4735-b9c5-271df30aa209</errorID>
      <errorWord>、或</errorWord>
      <group>L1_Word</group>
      <groupName>字词问题</groupName>
      <ability>L2_Typo</ability>
      <abilityName>字词错误</abilityName>
      <candidateList>
        <item>或</item>
      </candidateList>
      <explain/>
      <paraID>566485D6</paraID>
      <start>27</start>
      <end>29</end>
      <status>unmodified</status>
      <modifiedWord/>
      <trackRevisions>false</trackRevisions>
    </reviewItem>
    <reviewItem>
      <errorID>75c86bdd-c05a-4b79-ae59-07738e205dc9</errorID>
      <errorWord>企</errorWord>
      <group>L1_Word</group>
      <groupName>字词问题</groupName>
      <ability>L2_Typo</ability>
      <abilityName>字词错误</abilityName>
      <candidateList>
        <item>企业</item>
      </candidateList>
      <explain/>
      <paraID>652EB2CA</paraID>
      <start>9</start>
      <end>10</end>
      <status>unmodified</status>
      <modifiedWord/>
      <trackRevisions>false</trackRevisions>
    </reviewItem>
    <reviewItem>
      <errorID>7d92275a-ce2b-4471-9b28-5bea603647b6</errorID>
      <errorWord>、或</errorWord>
      <group>L1_Word</group>
      <groupName>字词问题</groupName>
      <ability>L2_Typo</ability>
      <abilityName>字词错误</abilityName>
      <candidateList>
        <item>或</item>
      </candidateList>
      <explain/>
      <paraID>652EB2CA</paraID>
      <start>27</start>
      <end>29</end>
      <status>unmodified</status>
      <modifiedWord/>
      <trackRevisions>false</trackRevisions>
    </reviewItem>
    <reviewItem>
      <errorID>48c3d02a-4224-40cd-a1b5-2f08b63c06bd</errorID>
      <errorWord>、或</errorWord>
      <group>L1_Word</group>
      <groupName>字词问题</groupName>
      <ability>L2_Typo</ability>
      <abilityName>字词错误</abilityName>
      <candidateList>
        <item>或</item>
      </candidateList>
      <explain/>
      <paraID>652EB2CA</paraID>
      <start>32</start>
      <end>34</end>
      <status>unmodified</status>
      <modifiedWord/>
      <trackRevisions>false</trackRevisions>
    </reviewItem>
    <reviewItem>
      <errorID>c94a2c07-31b5-4c67-b505-ee6fd66531c9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35B25C4</paraID>
      <start>0</start>
      <end>2</end>
      <status>unmodified</status>
      <modifiedWord/>
      <trackRevisions>false</trackRevisions>
    </reviewItem>
    <reviewItem>
      <errorID>44233bc7-6689-4193-8b90-d4b7113f7409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3C1D8123</paraID>
      <start>0</start>
      <end>2</end>
      <status>unmodified</status>
      <modifiedWord/>
      <trackRevisions>false</trackRevisions>
    </reviewItem>
    <reviewItem>
      <errorID>2618e989-b588-403f-9174-8ef9fdbce5da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25E4AFB4</paraID>
      <start>0</start>
      <end>2</end>
      <status>unmodified</status>
      <modifiedWord/>
      <trackRevisions>false</trackRevisions>
    </reviewItem>
    <reviewItem>
      <errorID>9df20782-d8e3-44bb-99b6-64bf4bb50501</errorID>
      <errorWord>（</errorWord>
      <group>L1_Word</group>
      <groupName>字词问题</groupName>
      <ability>L2_Typo</ability>
      <abilityName>字词错误</abilityName>
      <candidateList>
        <item>（一</item>
      </candidateList>
      <explain/>
      <paraID>474BA52E</paraID>
      <start>0</start>
      <end>1</end>
      <status>unmodified</status>
      <modifiedWord/>
      <trackRevisions>false</trackRevisions>
    </reviewItem>
    <reviewItem>
      <errorID>93f1b2e2-f250-4ca7-8111-9ab3f09b4951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67B26ECA</paraID>
      <start>0</start>
      <end>2</end>
      <status>unmodified</status>
      <modifiedWord/>
      <trackRevisions>false</trackRevisions>
    </reviewItem>
    <reviewItem>
      <errorID>527418ac-676f-4fd0-ba07-0881da56045d</errorID>
      <errorWord>（</errorWord>
      <group>L1_Word</group>
      <groupName>字词问题</groupName>
      <ability>L2_Typo</ability>
      <abilityName>字词错误</abilityName>
      <candidateList>
        <item>（一</item>
      </candidateList>
      <explain/>
      <paraID>346DDFAF</paraID>
      <start>0</start>
      <end>1</end>
      <status>unmodified</status>
      <modifiedWord/>
      <trackRevisions>false</trackRevisions>
    </reviewItem>
    <reviewItem>
      <errorID>67a849d7-21b2-4acb-9f87-8bcfe645ca61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4701BF7C</paraID>
      <start>0</start>
      <end>2</end>
      <status>unmodified</status>
      <modifiedWord/>
      <trackRevisions>false</trackRevisions>
    </reviewItem>
    <reviewItem>
      <errorID>8b1b2dc8-fb9a-4233-ab67-7f5fdb8c62c3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72F3AF8C</paraID>
      <start>0</start>
      <end>2</end>
      <status>unmodified</status>
      <modifiedWord/>
      <trackRevisions>false</trackRevisions>
    </reviewItem>
    <reviewItem>
      <errorID>7fc99c0b-0b5b-43d3-887c-bd1d989b1be6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10ADA413</paraID>
      <start>0</start>
      <end>2</end>
      <status>unmodified</status>
      <modifiedWord/>
      <trackRevisions>false</trackRevisions>
    </reviewItem>
    <reviewItem>
      <errorID>1d38ff38-8f60-4d10-922d-7831545ed105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52460585</paraID>
      <start>0</start>
      <end>2</end>
      <status>unmodified</status>
      <modifiedWord/>
      <trackRevisions>false</trackRevisions>
    </reviewItem>
    <reviewItem>
      <errorID>aca983ee-533d-4ea7-a2b6-2547d1f3d69f</errorID>
      <errorWord>（</errorWord>
      <group>L1_Word</group>
      <groupName>字词问题</groupName>
      <ability>L2_Typo</ability>
      <abilityName>字词错误</abilityName>
      <candidateList>
        <item>（一</item>
      </candidateList>
      <explain/>
      <paraID>34CEA47E</paraID>
      <start>0</start>
      <end>1</end>
      <status>unmodified</status>
      <modifiedWord/>
      <trackRevisions>false</trackRevisions>
    </reviewItem>
    <reviewItem>
      <errorID>8fff5184-448c-4f1e-84b0-2f650e6b2079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33797EDC</paraID>
      <start>0</start>
      <end>2</end>
      <status>unmodified</status>
      <modifiedWord/>
      <trackRevisions>false</trackRevisions>
    </reviewItem>
    <reviewItem>
      <errorID>a36c2c63-58fd-4d91-a5c3-b6d81d156841</errorID>
      <errorWord>（</errorWord>
      <group>L1_Word</group>
      <groupName>字词问题</groupName>
      <ability>L2_Typo</ability>
      <abilityName>字词错误</abilityName>
      <candidateList>
        <item>（一</item>
      </candidateList>
      <explain/>
      <paraID> 6C88801</paraID>
      <start>0</start>
      <end>1</end>
      <status>unmodified</status>
      <modifiedWord/>
      <trackRevisions>false</trackRevisions>
    </reviewItem>
    <reviewItem>
      <errorID>533a402a-ff9b-4d1b-9cfd-0e67d4409780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58D2F5E6</paraID>
      <start>0</start>
      <end>2</end>
      <status>unmodified</status>
      <modifiedWord/>
      <trackRevisions>false</trackRevisions>
    </reviewItem>
    <reviewItem>
      <errorID>ccc99953-ab32-4597-aac4-305abe52b5d5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77348052</paraID>
      <start>0</start>
      <end>2</end>
      <status>unmodified</status>
      <modifiedWord/>
      <trackRevisions>false</trackRevisions>
    </reviewItem>
    <reviewItem>
      <errorID>8f7bac1c-0bf5-42f5-9c43-f75402c877a4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73D080D9</paraID>
      <start>0</start>
      <end>2</end>
      <status>unmodified</status>
      <modifiedWord/>
      <trackRevisions>false</trackRevisions>
    </reviewItem>
    <reviewItem>
      <errorID>f3b6e791-4306-4668-bbdf-29d7af20516c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48196398</paraID>
      <start>0</start>
      <end>2</end>
      <status>unmodified</status>
      <modifiedWord/>
      <trackRevisions>false</trackRevisions>
    </reviewItem>
    <reviewItem>
      <errorID>c577e82e-aed3-463e-8c62-32c18886a42d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603F82C3</paraID>
      <start>0</start>
      <end>2</end>
      <status>unmodified</status>
      <modifiedWord/>
      <trackRevisions>false</trackRevisions>
    </reviewItem>
    <reviewItem>
      <errorID>10f0e981-7c07-476d-83b8-396d1861fd09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2F3700A1</paraID>
      <start>0</start>
      <end>2</end>
      <status>unmodified</status>
      <modifiedWord/>
      <trackRevisions>false</trackRevisions>
    </reviewItem>
    <reviewItem>
      <errorID>fc782efa-263b-425a-be32-18dd54e2d0c1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45223183</paraID>
      <start>0</start>
      <end>2</end>
      <status>unmodified</status>
      <modifiedWord/>
      <trackRevisions>false</trackRevisions>
    </reviewItem>
    <reviewItem>
      <errorID>788d6023-d714-4423-8bea-ebbef6893a0a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7A13B6A</paraID>
      <start>0</start>
      <end>2</end>
      <status>unmodified</status>
      <modifiedWord/>
      <trackRevisions>false</trackRevisions>
    </reviewItem>
    <reviewItem>
      <errorID>1a39bf6f-9965-45b9-9025-accacfcafc88</errorID>
      <errorWord>(</errorWord>
      <group>L1_Format</group>
      <groupName>格式问题</groupName>
      <ability>L2_HalfPunc_CN</ability>
      <abilityName>全半角问题</abilityName>
      <candidateList>
        <item>（</item>
      </candidateList>
      <explain>文本全半角错误。</explain>
      <paraID> 7A13B6A</paraID>
      <start>18</start>
      <end>19</end>
      <status>unmodified</status>
      <modifiedWord/>
      <trackRevisions>false</trackRevisions>
    </reviewItem>
    <reviewItem>
      <errorID>e543dc22-6532-47b7-bba7-07d189d2f4b9</errorID>
      <errorWord>)</errorWord>
      <group>L1_Format</group>
      <groupName>格式问题</groupName>
      <ability>L2_HalfPunc_CN</ability>
      <abilityName>全半角问题</abilityName>
      <candidateList>
        <item>）</item>
      </candidateList>
      <explain>文本全半角错误。</explain>
      <paraID> 7A13B6A</paraID>
      <start>25</start>
      <end>26</end>
      <status>unmodified</status>
      <modifiedWord/>
      <trackRevisions>false</trackRevisions>
    </reviewItem>
    <reviewItem>
      <errorID>8048eb3f-5511-4152-b2bb-e0bef2cff910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6065D609</paraID>
      <start>0</start>
      <end>2</end>
      <status>unmodified</status>
      <modifiedWord/>
      <trackRevisions>false</trackRevisions>
    </reviewItem>
    <reviewItem>
      <errorID>ae647a6d-b890-4b4e-9736-00099ed245ed</errorID>
      <errorWord>属</errorWord>
      <group>L1_Word</group>
      <groupName>字词问题</groupName>
      <ability>L2_Typo</ability>
      <abilityName>字词错误</abilityName>
      <candidateList>
        <item>属于</item>
      </candidateList>
      <explain/>
      <paraID>6065D609</paraID>
      <start>45</start>
      <end>46</end>
      <status>unmodified</status>
      <modifiedWord/>
      <trackRevisions>false</trackRevisions>
    </reviewItem>
    <reviewItem>
      <errorID>cc2a1527-a6e1-49c4-8aeb-14f3ae666736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BC1F81E</paraID>
      <start>0</start>
      <end>2</end>
      <status>unmodified</status>
      <modifiedWord/>
      <trackRevisions>false</trackRevisions>
    </reviewItem>
    <reviewItem>
      <errorID>db717510-8622-4dbb-bfb6-42e5e6eb320a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31057049</paraID>
      <start>0</start>
      <end>2</end>
      <status>unmodified</status>
      <modifiedWord/>
      <trackRevisions>false</trackRevisions>
    </reviewItem>
    <reviewItem>
      <errorID>8da124b7-9875-42b1-b04c-65b05fd2f4d1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3B46396A</paraID>
      <start>0</start>
      <end>2</end>
      <status>unmodified</status>
      <modifiedWord/>
      <trackRevisions>false</trackRevisions>
    </reviewItem>
    <reviewItem>
      <errorID>e7852b05-d6a1-4759-993d-0e80dbf672ef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7DB8210</paraID>
      <start>0</start>
      <end>2</end>
      <status>unmodified</status>
      <modifiedWord/>
      <trackRevisions>false</trackRevisions>
    </reviewItem>
    <reviewItem>
      <errorID>57c03e65-cb17-46d0-ae02-2388fd749148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4BB6A70E</paraID>
      <start>0</start>
      <end>2</end>
      <status>unmodified</status>
      <modifiedWord/>
      <trackRevisions>false</trackRevisions>
    </reviewItem>
    <reviewItem>
      <errorID>b2f0c386-9cde-4dea-a857-fecf0933740e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31BF6B53</paraID>
      <start>0</start>
      <end>2</end>
      <status>unmodified</status>
      <modifiedWord/>
      <trackRevisions>false</trackRevisions>
    </reviewItem>
    <reviewItem>
      <errorID>c1962192-2cec-4f16-b95b-c1a0a0d6c42c</errorID>
      <errorWord>[2017]141号</errorWord>
      <group>L1_Knowledge</group>
      <groupName>知识性问题</groupName>
      <ability>L2_Knowledge</ability>
      <abilityName>其他知识</abilityName>
      <candidateList>
        <item>〔2017〕141号</item>
      </candidateList>
      <explain>发文字号格式错误。</explain>
      <paraID>314C097E</paraID>
      <start>50</start>
      <end>60</end>
      <status>unmodified</status>
      <modifiedWord/>
      <trackRevisions>false</trackRevisions>
    </reviewItem>
    <reviewItem>
      <errorID>f03245a7-2383-4899-a11d-65c6c535e5c9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7B3C370C</paraID>
      <start>0</start>
      <end>2</end>
      <status>unmodified</status>
      <modifiedWord/>
      <trackRevisions>false</trackRevisions>
    </reviewItem>
    <reviewItem>
      <errorID>05a37863-b06c-4bee-8e70-96eecad239b9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A46AAAA</paraID>
      <start>0</start>
      <end>2</end>
      <status>unmodified</status>
      <modifiedWord/>
      <trackRevisions>false</trackRevisions>
    </reviewItem>
    <reviewItem>
      <errorID>6fd94d39-7bd9-47b3-9d69-f7479313acd9</errorID>
      <errorWord>“、</errorWord>
      <group>L1_Punc</group>
      <groupName>标点问题</groupName>
      <ability>L2_Punc_CN</ability>
      <abilityName>标点符号问题</abilityName>
      <candidateList>
        <item>“</item>
      </candidateList>
      <explain/>
      <paraID>77639E72</paraID>
      <start>26</start>
      <end>28</end>
      <status>unmodified</status>
      <modifiedWord/>
      <trackRevisions>false</trackRevisions>
    </reviewItem>
    <reviewItem>
      <errorID>6109e126-0815-408a-bf40-6f55c25a5350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7CD33450</paraID>
      <start>0</start>
      <end>2</end>
      <status>unmodified</status>
      <modifiedWord/>
      <trackRevisions>false</trackRevisions>
    </reviewItem>
    <reviewItem>
      <errorID>75c48b04-23c6-481e-9dcc-bfb2f588cb45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48271CF0</paraID>
      <start>0</start>
      <end>2</end>
      <status>unmodified</status>
      <modifiedWord/>
      <trackRevisions>false</trackRevisions>
    </reviewItem>
    <reviewItem>
      <errorID>893052a8-6d6c-4741-8010-dbb057e9bb82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603B309C</paraID>
      <start>0</start>
      <end>2</end>
      <status>unmodified</status>
      <modifiedWord/>
      <trackRevisions>false</trackRevisions>
    </reviewItem>
    <reviewItem>
      <errorID>e6a7bfc7-34f5-4823-b413-ad2225e5c6e1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7D8EAC27</paraID>
      <start>0</start>
      <end>2</end>
      <status>unmodified</status>
      <modifiedWord/>
      <trackRevisions>false</trackRevisions>
    </reviewItem>
    <reviewItem>
      <errorID>589b2c03-22d1-4cab-8480-f566b5f51737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301B2826</paraID>
      <start>0</start>
      <end>2</end>
      <status>unmodified</status>
      <modifiedWord/>
      <trackRevisions>false</trackRevisions>
    </reviewItem>
    <reviewItem>
      <errorID>ca21e12f-053b-494f-97d8-bfc5f7140197</errorID>
      <errorWord>…；</errorWord>
      <group>L1_Punc</group>
      <groupName>标点问题</groupName>
      <ability>L2_Punc_CN</ability>
      <abilityName>标点符号问题</abilityName>
      <candidateList>
        <item>…</item>
      </candidateList>
      <explain/>
      <paraID>301B2826</paraID>
      <start>100</start>
      <end>102</end>
      <status>unmodified</status>
      <modifiedWord/>
      <trackRevisions>false</trackRevisions>
    </reviewItem>
    <reviewItem>
      <errorID>bb7bccae-ed6c-40e5-8c54-8b15e9951f47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1489458</paraID>
      <start>0</start>
      <end>2</end>
      <status>unmodified</status>
      <modifiedWord/>
      <trackRevisions>false</trackRevisions>
    </reviewItem>
    <reviewItem>
      <errorID>8bc3ad2b-ed45-46cb-8cc7-b22134859e86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FEF3BD</paraID>
      <start>0</start>
      <end>2</end>
      <status>unmodified</status>
      <modifiedWord/>
      <trackRevisions>false</trackRevisions>
    </reviewItem>
    <reviewItem>
      <errorID>6d8d4cda-d343-4ad0-95ce-d26a90862a29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78E7F842</paraID>
      <start>0</start>
      <end>2</end>
      <status>unmodified</status>
      <modifiedWord/>
      <trackRevisions>false</trackRevisions>
    </reviewItem>
    <reviewItem>
      <errorID>0c1037f3-fffa-4b44-886e-adf60c1b27b1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133C375F</paraID>
      <start>0</start>
      <end>2</end>
      <status>unmodified</status>
      <modifiedWord/>
      <trackRevisions>false</trackRevisions>
    </reviewItem>
    <reviewItem>
      <errorID>047acfef-69ec-40fe-ae70-92e12af324c8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66FD40CE</paraID>
      <start>0</start>
      <end>2</end>
      <status>unmodified</status>
      <modifiedWord/>
      <trackRevisions>false</trackRevisions>
    </reviewItem>
    <reviewItem>
      <errorID>8a6bf315-b9e6-49f1-8397-2328db198440</errorID>
      <errorWord>(</errorWord>
      <group>L1_Format</group>
      <groupName>格式问题</groupName>
      <ability>L2_HalfPunc_CN</ability>
      <abilityName>全半角问题</abilityName>
      <candidateList>
        <item>（</item>
      </candidateList>
      <explain>文本全半角错误。</explain>
      <paraID>79753C91</paraID>
      <start>106</start>
      <end>107</end>
      <status>unmodified</status>
      <modifiedWord/>
      <trackRevisions>false</trackRevisions>
    </reviewItem>
    <reviewItem>
      <errorID>e488f049-abd0-4b95-a271-d93a53c18f44</errorID>
      <errorWord>)</errorWord>
      <group>L1_Format</group>
      <groupName>格式问题</groupName>
      <ability>L2_HalfPunc_CN</ability>
      <abilityName>全半角问题</abilityName>
      <candidateList>
        <item>）</item>
      </candidateList>
      <explain>文本全半角错误。</explain>
      <paraID>79753C91</paraID>
      <start>116</start>
      <end>117</end>
      <status>unmodified</status>
      <modifiedWord/>
      <trackRevisions>false</trackRevisions>
    </reviewItem>
    <reviewItem>
      <errorID>cf35856b-8198-4a7e-a61b-9df64f54efd2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750013FB</paraID>
      <start>0</start>
      <end>2</end>
      <status>unmodified</status>
      <modifiedWord/>
      <trackRevisions>false</trackRevisions>
    </reviewItem>
    <reviewItem>
      <errorID>e1b6acab-00d5-44bc-9288-129f90c27342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53489592</paraID>
      <start>0</start>
      <end>2</end>
      <status>unmodified</status>
      <modifiedWord/>
      <trackRevisions>false</trackRevisions>
    </reviewItem>
    <reviewItem>
      <errorID>17e65724-2bb8-43bb-91d8-7619ad702286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2A059FE9</paraID>
      <start>0</start>
      <end>2</end>
      <status>unmodified</status>
      <modifiedWord/>
      <trackRevisions>false</trackRevisions>
    </reviewItem>
    <reviewItem>
      <errorID>fca7dc95-00c8-4546-91e1-aaf8888cefa5</errorID>
      <errorWord>而</errorWord>
      <group>L1_Word</group>
      <groupName>字词问题</groupName>
      <ability>L2_Typo</ability>
      <abilityName>字词错误</abilityName>
      <candidateList>
        <item>而导</item>
      </candidateList>
      <explain/>
      <paraID>2A059FE9</paraID>
      <start>18</start>
      <end>19</end>
      <status>unmodified</status>
      <modifiedWord/>
      <trackRevisions>false</trackRevisions>
    </reviewItem>
    <reviewItem>
      <errorID>090325b0-4c87-494b-a052-82814be98380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35EB225D</paraID>
      <start>0</start>
      <end>2</end>
      <status>unmodified</status>
      <modifiedWord/>
      <trackRevisions>false</trackRevisions>
    </reviewItem>
    <reviewItem>
      <errorID>f903599c-c33a-42ca-8f19-1322b8ec9fb3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611A60D2</paraID>
      <start>0</start>
      <end>2</end>
      <status>unmodified</status>
      <modifiedWord/>
      <trackRevisions>false</trackRevisions>
    </reviewItem>
    <reviewItem>
      <errorID>cfb4fb2d-7cda-4760-b260-a22a8ce65005</errorID>
      <errorWord>(</errorWord>
      <group>L1_Format</group>
      <groupName>格式问题</groupName>
      <ability>L2_HalfPunc_CN</ability>
      <abilityName>全半角问题</abilityName>
      <candidateList>
        <item>（</item>
      </candidateList>
      <explain>文本全半角错误。</explain>
      <paraID>1409DCAF</paraID>
      <start>4</start>
      <end>5</end>
      <status>unmodified</status>
      <modifiedWord/>
      <trackRevisions>false</trackRevisions>
    </reviewItem>
    <reviewItem>
      <errorID>54a5871f-ab85-42c3-b597-da29050ed118</errorID>
      <errorWord>)</errorWord>
      <group>L1_Format</group>
      <groupName>格式问题</groupName>
      <ability>L2_HalfPunc_CN</ability>
      <abilityName>全半角问题</abilityName>
      <candidateList>
        <item>）</item>
      </candidateList>
      <explain>文本全半角错误。</explain>
      <paraID>1409DCAF</paraID>
      <start>9</start>
      <end>10</end>
      <status>unmodified</status>
      <modifiedWord/>
      <trackRevisions>false</trackRevisions>
    </reviewItem>
    <reviewItem>
      <errorID>0a1ba171-5ecf-49ef-ab68-c42345633c29</errorID>
      <errorWord>:</errorWord>
      <group>L1_Format</group>
      <groupName>格式问题</groupName>
      <ability>L2_HalfPunc_CN</ability>
      <abilityName>全半角问题</abilityName>
      <candidateList>
        <item>：</item>
      </candidateList>
      <explain>文本全半角错误。</explain>
      <paraID>3C48513E</paraID>
      <start>5</start>
      <end>6</end>
      <status>unmodified</status>
      <modifiedWord/>
      <trackRevisions>false</trackRevisions>
    </reviewItem>
    <reviewItem>
      <errorID>c3862594-7392-4cda-a463-a8ad7ede4c60</errorID>
      <errorWord>:</errorWord>
      <group>L1_Format</group>
      <groupName>格式问题</groupName>
      <ability>L2_HalfPunc_CN</ability>
      <abilityName>全半角问题</abilityName>
      <candidateList>
        <item>：</item>
      </candidateList>
      <explain>文本全半角错误。</explain>
      <paraID>62F247C9</paraID>
      <start>5</start>
      <end>6</end>
      <status>unmodified</status>
      <modifiedWord/>
      <trackRevisions>false</trackRevisions>
    </reviewItem>
    <reviewItem>
      <errorID>41e6d620-6924-4f05-b098-651ea40a7be5</errorID>
      <errorWord>*</errorWord>
      <group>L1_Punc</group>
      <groupName>标点问题</groupName>
      <ability>L2_Punc_CN</ability>
      <abilityName>标点符号问题</abilityName>
      <candidateList/>
      <explain/>
      <paraID>63B4D6C2</paraID>
      <start>0</start>
      <end>1</end>
      <status>unmodified</status>
      <modifiedWord/>
      <trackRevisions>false</trackRevisions>
    </reviewItem>
    <reviewItem>
      <errorID>9afd11bc-38ec-4865-9643-fa177efd08f8</errorID>
      <errorWord>*</errorWord>
      <group>L1_Punc</group>
      <groupName>标点问题</groupName>
      <ability>L2_Punc_CN</ability>
      <abilityName>标点符号问题</abilityName>
      <candidateList/>
      <explain/>
      <paraID>500D7CB1</paraID>
      <start>0</start>
      <end>1</end>
      <status>unmodified</status>
      <modifiedWord/>
      <trackRevisions>false</trackRevisions>
    </reviewItem>
    <reviewItem>
      <errorID>49ae2caa-a36b-4152-add1-9654ec42a570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562F5981</paraID>
      <start>0</start>
      <end>2</end>
      <status>unmodified</status>
      <modifiedWord/>
      <trackRevisions>false</trackRevisions>
    </reviewItem>
    <reviewItem>
      <errorID>59bf0877-5fda-4de8-aac4-f40333db4cb6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51A80D06</paraID>
      <start>0</start>
      <end>2</end>
      <status>unmodified</status>
      <modifiedWord/>
      <trackRevisions>false</trackRevisions>
    </reviewItem>
    <reviewItem>
      <errorID>2738490d-a7fa-462a-8daf-6a1057b2ed17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2EC70B5E</paraID>
      <start>0</start>
      <end>2</end>
      <status>unmodified</status>
      <modifiedWord/>
      <trackRevisions>false</trackRevisions>
    </reviewItem>
    <reviewItem>
      <errorID>8df0521f-5398-492f-a2af-9a4b9814fa4b</errorID>
      <errorWord>(</errorWord>
      <group>L1_Format</group>
      <groupName>格式问题</groupName>
      <ability>L2_HalfPunc_CN</ability>
      <abilityName>全半角问题</abilityName>
      <candidateList>
        <item>（</item>
      </candidateList>
      <explain>文本全半角错误。</explain>
      <paraID>5135A97F</paraID>
      <start>6</start>
      <end>7</end>
      <status>unmodified</status>
      <modifiedWord/>
      <trackRevisions>false</trackRevisions>
    </reviewItem>
    <reviewItem>
      <errorID>20778fe1-7ce3-45de-94f0-16fd85490187</errorID>
      <errorWord>)</errorWord>
      <group>L1_Format</group>
      <groupName>格式问题</groupName>
      <ability>L2_HalfPunc_CN</ability>
      <abilityName>全半角问题</abilityName>
      <candidateList>
        <item>）</item>
      </candidateList>
      <explain>文本全半角错误。</explain>
      <paraID>5135A97F</paraID>
      <start>13</start>
      <end>14</end>
      <status>unmodified</status>
      <modifiedWord/>
      <trackRevisions>false</trackRevisions>
    </reviewItem>
    <reviewItem>
      <errorID>4ea8f003-6fa7-4167-bab9-fd46f1e74cd4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1411DD88</paraID>
      <start>0</start>
      <end>2</end>
      <status>unmodified</status>
      <modifiedWord/>
      <trackRevisions>false</trackRevisions>
    </reviewItem>
    <reviewItem>
      <errorID>3e9f1341-9100-458c-9417-13fb4fce9ff6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175B4797</paraID>
      <start>0</start>
      <end>2</end>
      <status>unmodified</status>
      <modifiedWord/>
      <trackRevisions>false</trackRevisions>
    </reviewItem>
    <reviewItem>
      <errorID>bca5d9be-4578-40c2-950b-f72d8ec16963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1CCB9BB1</paraID>
      <start>0</start>
      <end>2</end>
      <status>unmodified</status>
      <modifiedWord/>
      <trackRevisions>false</trackRevisions>
    </reviewItem>
    <reviewItem>
      <errorID>6c05b8f7-33c3-41d2-9769-ad35c873f2c2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1A873AF8</paraID>
      <start>0</start>
      <end>2</end>
      <status>unmodified</status>
      <modifiedWord/>
      <trackRevisions>false</trackRevisions>
    </reviewItem>
    <reviewItem>
      <errorID>5f1359e0-e7a2-45fa-9d37-6de5a3e82148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E66B8</paraID>
      <start>0</start>
      <end>2</end>
      <status>unmodified</status>
      <modifiedWord/>
      <trackRevisions>false</trackRevisions>
    </reviewItem>
    <reviewItem>
      <errorID>cca973ae-1a3a-4b6a-998a-1a66b1d110ca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16BB78A4</paraID>
      <start>0</start>
      <end>2</end>
      <status>unmodified</status>
      <modifiedWord/>
      <trackRevisions>false</trackRevisions>
    </reviewItem>
    <reviewItem>
      <errorID>a46bed7f-d4d3-491a-b504-001a2e00e0ad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252AED17</paraID>
      <start>0</start>
      <end>2</end>
      <status>unmodified</status>
      <modifiedWord/>
      <trackRevisions>false</trackRevisions>
    </reviewItem>
    <reviewItem>
      <errorID>01eb36b5-adb6-46c2-b605-56a5bb21eb97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6DF69BB9</paraID>
      <start>0</start>
      <end>2</end>
      <status>unmodified</status>
      <modifiedWord/>
      <trackRevisions>false</trackRevisions>
    </reviewItem>
    <reviewItem>
      <errorID>6cd06952-4ecf-4024-9c3d-6981a78e686c</errorID>
      <errorWord>[2017]141号</errorWord>
      <group>L1_Knowledge</group>
      <groupName>知识性问题</groupName>
      <ability>L2_Knowledge</ability>
      <abilityName>其他知识</abilityName>
      <candidateList>
        <item>〔2017〕141号</item>
      </candidateList>
      <explain>发文字号格式错误。</explain>
      <paraID>5DF9C053</paraID>
      <start>50</start>
      <end>60</end>
      <status>unmodified</status>
      <modifiedWord/>
      <trackRevisions>false</trackRevisions>
    </reviewItem>
    <reviewItem>
      <errorID>d6082e85-0563-4e53-8a1f-7b31f25bfb17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5682FEDD</paraID>
      <start>0</start>
      <end>2</end>
      <status>unmodified</status>
      <modifiedWord/>
      <trackRevisions>false</trackRevisions>
    </reviewItem>
    <reviewItem>
      <errorID>1a412b04-faf4-4963-8bc7-1800f848bc0d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152A21C</paraID>
      <start>0</start>
      <end>2</end>
      <status>unmodified</status>
      <modifiedWord/>
      <trackRevisions>false</trackRevisions>
    </reviewItem>
    <reviewItem>
      <errorID>d81c7730-c8ae-4b3b-bc2a-18f207affc80</errorID>
      <errorWord>(</errorWord>
      <group>L1_Format</group>
      <groupName>格式问题</groupName>
      <ability>L2_HalfPunc_CN</ability>
      <abilityName>全半角问题</abilityName>
      <candidateList>
        <item>（</item>
      </candidateList>
      <explain>文本全半角错误。</explain>
      <paraID>2B495A98</paraID>
      <start>4</start>
      <end>5</end>
      <status>unmodified</status>
      <modifiedWord/>
      <trackRevisions>false</trackRevisions>
    </reviewItem>
    <reviewItem>
      <errorID>7cd81c61-b516-4fb2-99ae-3792a75aa096</errorID>
      <errorWord>)</errorWord>
      <group>L1_Format</group>
      <groupName>格式问题</groupName>
      <ability>L2_HalfPunc_CN</ability>
      <abilityName>全半角问题</abilityName>
      <candidateList>
        <item>）</item>
      </candidateList>
      <explain>文本全半角错误。</explain>
      <paraID>2B495A98</paraID>
      <start>11</start>
      <end>12</end>
      <status>unmodified</status>
      <modifiedWord/>
      <trackRevisions>false</trackRevisions>
    </reviewItem>
    <reviewItem>
      <errorID>75ebae27-2ecb-4581-9945-78436e50d56d</errorID>
      <errorWord>*</errorWord>
      <group>L1_Punc</group>
      <groupName>标点问题</groupName>
      <ability>L2_Punc_CN</ability>
      <abilityName>标点符号问题</abilityName>
      <candidateList/>
      <explain/>
      <paraID>30C96C19</paraID>
      <start>0</start>
      <end>1</end>
      <status>unmodified</status>
      <modifiedWord/>
      <trackRevisions>false</trackRevisions>
    </reviewItem>
    <reviewItem>
      <errorID>ece3bb7b-489d-433a-b34f-fd92ad2e24d5</errorID>
      <errorWord>*</errorWord>
      <group>L1_Punc</group>
      <groupName>标点问题</groupName>
      <ability>L2_Punc_CN</ability>
      <abilityName>标点符号问题</abilityName>
      <candidateList/>
      <explain/>
      <paraID>516D8ADA</paraID>
      <start>0</start>
      <end>1</end>
      <status>unmodified</status>
      <modifiedWord/>
      <trackRevisions>false</trackRevisions>
    </reviewItem>
    <reviewItem>
      <errorID>a017c150-a147-404f-945c-ba69181248a6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731E10F5</paraID>
      <start>0</start>
      <end>2</end>
      <status>unmodified</status>
      <modifiedWord/>
      <trackRevisions>false</trackRevisions>
    </reviewItem>
    <reviewItem>
      <errorID>40ea11e6-0cc3-48de-8ef7-1f8a5194d3b7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EFA2F19</paraID>
      <start>7</start>
      <end>10</end>
      <status>unmodified</status>
      <modifiedWord/>
      <trackRevisions>false</trackRevisions>
    </reviewItem>
    <reviewItem>
      <errorID>e661c576-45e7-418c-a899-db5dcb8551fa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EFA2F19</paraID>
      <start>13</start>
      <end>16</end>
      <status>unmodified</status>
      <modifiedWord/>
      <trackRevisions>false</trackRevisions>
    </reviewItem>
    <reviewItem>
      <errorID>ddb53d2c-ecb0-4b7d-a212-02236cc453de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EFA2F19</paraID>
      <start>52</start>
      <end>55</end>
      <status>unmodified</status>
      <modifiedWord/>
      <trackRevisions>false</trackRevisions>
    </reviewItem>
    <reviewItem>
      <errorID>6f90c176-235f-4f4a-93ed-d1cc08338980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EFA2F19</paraID>
      <start>58</start>
      <end>61</end>
      <status>unmodified</status>
      <modifiedWord/>
      <trackRevisions>false</trackRevisions>
    </reviewItem>
    <reviewItem>
      <errorID>64d6172f-2552-4252-9237-ca71cb6ab993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6EBA10A2</paraID>
      <start>0</start>
      <end>2</end>
      <status>unmodified</status>
      <modifiedWord/>
      <trackRevisions>false</trackRevisions>
    </reviewItem>
    <reviewItem>
      <errorID>7684c640-acb6-45f2-a64a-ebbb572536f9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1206E42F</paraID>
      <start>0</start>
      <end>2</end>
      <status>unmodified</status>
      <modifiedWord/>
      <trackRevisions>false</trackRevisions>
    </reviewItem>
    <reviewItem>
      <errorID>88de2e29-e063-4b7f-ac7d-cee992818c6b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1206E42F</paraID>
      <start>14</start>
      <end>17</end>
      <status>unmodified</status>
      <modifiedWord/>
      <trackRevisions>false</trackRevisions>
    </reviewItem>
    <reviewItem>
      <errorID>2cd9c863-cd0b-461a-b782-c24e1577e68f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1206E42F</paraID>
      <start>19</start>
      <end>22</end>
      <status>unmodified</status>
      <modifiedWord/>
      <trackRevisions>false</trackRevisions>
    </reviewItem>
    <reviewItem>
      <errorID>70803d54-b969-4c3e-9cb4-622600b315c6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1206E42F</paraID>
      <start>24</start>
      <end>27</end>
      <status>unmodified</status>
      <modifiedWord/>
      <trackRevisions>false</trackRevisions>
    </reviewItem>
    <reviewItem>
      <errorID>fc76eca8-d090-4ba5-b5e0-3fa7dc01f9cb</errorID>
      <errorWord>*</errorWord>
      <group>L1_Punc</group>
      <groupName>标点问题</groupName>
      <ability>L2_Punc_CN</ability>
      <abilityName>标点符号问题</abilityName>
      <candidateList/>
      <explain/>
      <paraID>2B2E777D</paraID>
      <start>0</start>
      <end>1</end>
      <status>unmodified</status>
      <modifiedWord/>
      <trackRevisions>false</trackRevisions>
    </reviewItem>
    <reviewItem>
      <errorID>2c52426d-c7b4-42be-abad-754d28e65925</errorID>
      <errorWord>*</errorWord>
      <group>L1_Punc</group>
      <groupName>标点问题</groupName>
      <ability>L2_Punc_CN</ability>
      <abilityName>标点符号问题</abilityName>
      <candidateList/>
      <explain/>
      <paraID>7B03BD49</paraID>
      <start>0</start>
      <end>1</end>
      <status>unmodified</status>
      <modifiedWord/>
      <trackRevisions>false</trackRevisions>
    </reviewItem>
    <reviewItem>
      <errorID>6c80fc3a-4e28-4048-9c92-72eb3d0d8507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58590DBB</paraID>
      <start>0</start>
      <end>2</end>
      <status>unmodified</status>
      <modifiedWord/>
      <trackRevisions>false</trackRevisions>
    </reviewItem>
    <reviewItem>
      <errorID>fd33d8e6-89bd-44b7-b695-db51495a4c03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4815AD79</paraID>
      <start>66</start>
      <end>69</end>
      <status>unmodified</status>
      <modifiedWord/>
      <trackRevisions>false</trackRevisions>
    </reviewItem>
    <reviewItem>
      <errorID>c66855f5-bc5b-460d-8ff0-d7675cd32f71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2574B574</paraID>
      <start>0</start>
      <end>2</end>
      <status>unmodified</status>
      <modifiedWord/>
      <trackRevisions>false</trackRevisions>
    </reviewItem>
    <reviewItem>
      <errorID>3ca7c95c-bcf0-4a06-9fde-ab70cbd85f44</errorID>
      <errorWord>*</errorWord>
      <group>L1_Punc</group>
      <groupName>标点问题</groupName>
      <ability>L2_Punc_CN</ability>
      <abilityName>标点符号问题</abilityName>
      <candidateList/>
      <explain/>
      <paraID> 578718E</paraID>
      <start>0</start>
      <end>1</end>
      <status>unmodified</status>
      <modifiedWord/>
      <trackRevisions>false</trackRevisions>
    </reviewItem>
    <reviewItem>
      <errorID>97928bb3-4725-4c84-a885-40f57494d5d0</errorID>
      <errorWord>*</errorWord>
      <group>L1_Punc</group>
      <groupName>标点问题</groupName>
      <ability>L2_Punc_CN</ability>
      <abilityName>标点符号问题</abilityName>
      <candidateList/>
      <explain/>
      <paraID>3A5E0711</paraID>
      <start>0</start>
      <end>1</end>
      <status>unmodified</status>
      <modifiedWord/>
      <trackRevisions>false</trackRevisions>
    </reviewItem>
    <reviewItem>
      <errorID>242b6cc7-0f8a-4cf1-b5ef-b13eb9e46908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DDB894D</paraID>
      <start>0</start>
      <end>2</end>
      <status>unmodified</status>
      <modifiedWord/>
      <trackRevisions>false</trackRevisions>
    </reviewItem>
    <reviewItem>
      <errorID>9026dfe0-dff7-4ead-a73a-5e9af3ee1503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4200F70</paraID>
      <start>56</start>
      <end>59</end>
      <status>unmodified</status>
      <modifiedWord/>
      <trackRevisions>false</trackRevisions>
    </reviewItem>
    <reviewItem>
      <errorID>b2fc9e8d-433a-4d1c-b512-22cadda0e4e2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151D0832</paraID>
      <start>0</start>
      <end>2</end>
      <status>unmodified</status>
      <modifiedWord/>
      <trackRevisions>false</trackRevisions>
    </reviewItem>
    <reviewItem>
      <errorID>4f3f3fc5-7fad-4b70-9d64-8d5ae1ddac51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5107391A</paraID>
      <start>0</start>
      <end>2</end>
      <status>unmodified</status>
      <modifiedWord/>
      <trackRevisions>false</trackRevisions>
    </reviewItem>
    <reviewItem>
      <errorID>d3b95e64-b80e-4b10-a30d-7cb037d13c97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5107391A</paraID>
      <start>22</start>
      <end>25</end>
      <status>unmodified</status>
      <modifiedWord/>
      <trackRevisions>false</trackRevisions>
    </reviewItem>
    <reviewItem>
      <errorID>a2f533ae-4684-4984-8281-95566bf548ac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4AF0233</paraID>
      <start>0</start>
      <end>2</end>
      <status>unmodified</status>
      <modifiedWord/>
      <trackRevisions>false</trackRevisions>
    </reviewItem>
    <reviewItem>
      <errorID>1f17ba8b-ce1e-4b83-8d11-e9cf816acb57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5B003603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4fe84f-5c9a-418b-b706-bfea6d54a393}">
  <ds:schemaRefs/>
</ds:datastoreItem>
</file>

<file path=docProps/app.xml><?xml version="1.0" encoding="utf-8"?>
<Properties xmlns="http://schemas.openxmlformats.org/officeDocument/2006/extended-properties" xmlns:vt="http://schemas.openxmlformats.org/officeDocument/2006/docPropsVTypes">
  <Template>Normal.dotm</Template>
  <Pages>94</Pages>
  <Words>1668</Words>
  <Characters>1893</Characters>
  <Lines>0</Lines>
  <Paragraphs>0</Paragraphs>
  <TotalTime>2</TotalTime>
  <ScaleCrop>false</ScaleCrop>
  <LinksUpToDate>false</LinksUpToDate>
  <CharactersWithSpaces>1929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cp:lastPrinted>2026-08-10T05:24:00Z</cp:lastPrinted>
  <dcterms:modified xsi:type="dcterms:W3CDTF">2026-08-12T10:08:27Z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407D238A3D214BB1935A1B9CEE978325_13</vt:lpwstr>
  </property>
  <property fmtid="{D5CDD505-2E9C-101B-9397-08002B2CF9AE}" pid="4" name="KSOTemplateDocerSaveRecord">
    <vt:lpwstr>eyJoZGlkIjoiYjE0Zjg4NTIyNGRhOTllZWRhMTI1ZWRkOTc3YjRiZTAifQ==</vt:lpwstr>
  </property>
</Properties>
</file>