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474D65"/>
    <w:p w14:paraId="23909610">
      <w:pPr>
        <w:spacing w:line="560" w:lineRule="exac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附件：</w:t>
      </w:r>
      <w:bookmarkStart w:id="0" w:name="_GoBack"/>
      <w:bookmarkEnd w:id="0"/>
    </w:p>
    <w:p w14:paraId="354E372C">
      <w:pPr>
        <w:spacing w:line="560" w:lineRule="exact"/>
        <w:rPr>
          <w:rFonts w:hint="eastAsia" w:ascii="仿宋_GB2312" w:eastAsia="仿宋_GB2312"/>
          <w:sz w:val="32"/>
          <w:szCs w:val="32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5387"/>
        <w:gridCol w:w="3969"/>
      </w:tblGrid>
      <w:tr w14:paraId="33205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  <w:noWrap w:val="0"/>
            <w:vAlign w:val="top"/>
          </w:tcPr>
          <w:p w14:paraId="2CA9C4C3">
            <w:pPr>
              <w:spacing w:line="56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培训机构名称</w:t>
            </w:r>
          </w:p>
        </w:tc>
        <w:tc>
          <w:tcPr>
            <w:tcW w:w="5387" w:type="dxa"/>
            <w:noWrap w:val="0"/>
            <w:vAlign w:val="top"/>
          </w:tcPr>
          <w:p w14:paraId="032AB1E4">
            <w:pPr>
              <w:spacing w:line="56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培训机构网址</w:t>
            </w:r>
          </w:p>
        </w:tc>
        <w:tc>
          <w:tcPr>
            <w:tcW w:w="3969" w:type="dxa"/>
            <w:noWrap w:val="0"/>
            <w:vAlign w:val="top"/>
          </w:tcPr>
          <w:p w14:paraId="7D813CD9">
            <w:pPr>
              <w:spacing w:line="56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客服电话</w:t>
            </w:r>
          </w:p>
        </w:tc>
      </w:tr>
      <w:tr w14:paraId="588A0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  <w:noWrap w:val="0"/>
            <w:vAlign w:val="top"/>
          </w:tcPr>
          <w:p w14:paraId="4914E0BE">
            <w:pPr>
              <w:spacing w:line="560" w:lineRule="exact"/>
              <w:rPr>
                <w:rFonts w:ascii="Arial Unicode MS" w:hAnsi="Arial Unicode MS" w:eastAsia="Arial Unicode MS" w:cs="Arial Unicode MS"/>
                <w:sz w:val="32"/>
                <w:szCs w:val="32"/>
              </w:rPr>
            </w:pPr>
            <w:r>
              <w:rPr>
                <w:rFonts w:hint="eastAsia" w:ascii="Arial Unicode MS" w:hAnsi="Arial Unicode MS" w:eastAsia="Arial Unicode MS" w:cs="Arial Unicode MS"/>
                <w:sz w:val="32"/>
                <w:szCs w:val="32"/>
              </w:rPr>
              <w:t>北京国家会计学院</w:t>
            </w:r>
          </w:p>
        </w:tc>
        <w:tc>
          <w:tcPr>
            <w:tcW w:w="5387" w:type="dxa"/>
            <w:noWrap w:val="0"/>
            <w:vAlign w:val="top"/>
          </w:tcPr>
          <w:p w14:paraId="3A7DA3DC">
            <w:pPr>
              <w:spacing w:line="560" w:lineRule="exact"/>
              <w:rPr>
                <w:rFonts w:ascii="Arial Unicode MS" w:hAnsi="Arial Unicode MS" w:eastAsia="Arial Unicode MS" w:cs="Arial Unicode MS"/>
                <w:sz w:val="32"/>
                <w:szCs w:val="32"/>
              </w:rPr>
            </w:pPr>
            <w:r>
              <w:rPr>
                <w:rFonts w:hint="eastAsia" w:ascii="Arial Unicode MS" w:hAnsi="Arial Unicode MS" w:eastAsia="Arial Unicode MS" w:cs="Arial Unicode MS"/>
                <w:sz w:val="32"/>
                <w:szCs w:val="32"/>
              </w:rPr>
              <w:t>http://fujian.e-nai.cn</w:t>
            </w:r>
          </w:p>
        </w:tc>
        <w:tc>
          <w:tcPr>
            <w:tcW w:w="3969" w:type="dxa"/>
            <w:noWrap w:val="0"/>
            <w:vAlign w:val="top"/>
          </w:tcPr>
          <w:p w14:paraId="7C8ADA9D">
            <w:pPr>
              <w:spacing w:line="560" w:lineRule="exact"/>
              <w:jc w:val="right"/>
              <w:rPr>
                <w:rFonts w:ascii="Arial Unicode MS" w:hAnsi="Arial Unicode MS" w:eastAsia="Arial Unicode MS" w:cs="Arial Unicode MS"/>
                <w:sz w:val="32"/>
                <w:szCs w:val="32"/>
              </w:rPr>
            </w:pPr>
            <w:r>
              <w:rPr>
                <w:rFonts w:hint="eastAsia" w:ascii="Arial Unicode MS" w:hAnsi="Arial Unicode MS" w:eastAsia="Arial Unicode MS" w:cs="Arial Unicode MS"/>
                <w:sz w:val="32"/>
                <w:szCs w:val="32"/>
              </w:rPr>
              <w:t>400-063-0318</w:t>
            </w:r>
          </w:p>
        </w:tc>
      </w:tr>
      <w:tr w14:paraId="6C386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  <w:noWrap w:val="0"/>
            <w:vAlign w:val="top"/>
          </w:tcPr>
          <w:p w14:paraId="193B2911">
            <w:pPr>
              <w:spacing w:line="560" w:lineRule="exact"/>
              <w:rPr>
                <w:rFonts w:ascii="Arial Unicode MS" w:hAnsi="Arial Unicode MS" w:eastAsia="Arial Unicode MS" w:cs="Arial Unicode MS"/>
                <w:sz w:val="32"/>
                <w:szCs w:val="32"/>
              </w:rPr>
            </w:pPr>
            <w:r>
              <w:rPr>
                <w:rFonts w:hint="eastAsia" w:ascii="Arial Unicode MS" w:hAnsi="Arial Unicode MS" w:eastAsia="Arial Unicode MS" w:cs="Arial Unicode MS"/>
                <w:sz w:val="32"/>
                <w:szCs w:val="32"/>
              </w:rPr>
              <w:t>北京东大正保科技有限公司</w:t>
            </w:r>
          </w:p>
        </w:tc>
        <w:tc>
          <w:tcPr>
            <w:tcW w:w="5387" w:type="dxa"/>
            <w:noWrap w:val="0"/>
            <w:vAlign w:val="top"/>
          </w:tcPr>
          <w:p w14:paraId="0E2B135F">
            <w:pPr>
              <w:spacing w:line="560" w:lineRule="exact"/>
              <w:rPr>
                <w:rFonts w:ascii="Arial Unicode MS" w:hAnsi="Arial Unicode MS" w:eastAsia="Arial Unicode MS" w:cs="Arial Unicode MS"/>
                <w:sz w:val="32"/>
                <w:szCs w:val="32"/>
              </w:rPr>
            </w:pPr>
            <w:r>
              <w:rPr>
                <w:rFonts w:hint="eastAsia" w:ascii="Arial Unicode MS" w:hAnsi="Arial Unicode MS" w:eastAsia="Arial Unicode MS" w:cs="Arial Unicode MS"/>
                <w:sz w:val="32"/>
                <w:szCs w:val="32"/>
              </w:rPr>
              <w:t>http://jxjyxuexi.chinaacc.com/fjs</w:t>
            </w:r>
          </w:p>
        </w:tc>
        <w:tc>
          <w:tcPr>
            <w:tcW w:w="3969" w:type="dxa"/>
            <w:noWrap w:val="0"/>
            <w:vAlign w:val="top"/>
          </w:tcPr>
          <w:p w14:paraId="050A8539">
            <w:pPr>
              <w:spacing w:line="560" w:lineRule="exact"/>
              <w:jc w:val="right"/>
              <w:rPr>
                <w:rFonts w:ascii="Arial Unicode MS" w:hAnsi="Arial Unicode MS" w:eastAsia="Arial Unicode MS" w:cs="Arial Unicode MS"/>
                <w:sz w:val="32"/>
                <w:szCs w:val="32"/>
              </w:rPr>
            </w:pPr>
            <w:r>
              <w:rPr>
                <w:rFonts w:hint="eastAsia" w:ascii="Arial Unicode MS" w:hAnsi="Arial Unicode MS" w:eastAsia="Arial Unicode MS" w:cs="Arial Unicode MS"/>
                <w:sz w:val="32"/>
                <w:szCs w:val="32"/>
              </w:rPr>
              <w:t>010-82318888　400-810-4588</w:t>
            </w:r>
          </w:p>
        </w:tc>
      </w:tr>
      <w:tr w14:paraId="470A2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  <w:noWrap w:val="0"/>
            <w:vAlign w:val="top"/>
          </w:tcPr>
          <w:p w14:paraId="03B86080">
            <w:pPr>
              <w:spacing w:line="560" w:lineRule="exact"/>
              <w:rPr>
                <w:rFonts w:ascii="Arial Unicode MS" w:hAnsi="Arial Unicode MS" w:eastAsia="Arial Unicode MS" w:cs="Arial Unicode MS"/>
                <w:sz w:val="32"/>
                <w:szCs w:val="32"/>
              </w:rPr>
            </w:pPr>
            <w:r>
              <w:rPr>
                <w:rFonts w:hint="eastAsia" w:ascii="Arial Unicode MS" w:hAnsi="Arial Unicode MS" w:eastAsia="Arial Unicode MS" w:cs="Arial Unicode MS"/>
                <w:sz w:val="32"/>
                <w:szCs w:val="32"/>
              </w:rPr>
              <w:t>北京东奥时代教育科技有限公司</w:t>
            </w:r>
          </w:p>
        </w:tc>
        <w:tc>
          <w:tcPr>
            <w:tcW w:w="5387" w:type="dxa"/>
            <w:noWrap w:val="0"/>
            <w:vAlign w:val="top"/>
          </w:tcPr>
          <w:p w14:paraId="49858FA8">
            <w:pPr>
              <w:spacing w:line="560" w:lineRule="exact"/>
              <w:rPr>
                <w:rFonts w:ascii="Arial Unicode MS" w:hAnsi="Arial Unicode MS" w:eastAsia="Arial Unicode MS" w:cs="Arial Unicode MS"/>
                <w:sz w:val="32"/>
                <w:szCs w:val="32"/>
              </w:rPr>
            </w:pPr>
            <w:r>
              <w:rPr>
                <w:rFonts w:hint="eastAsia" w:ascii="Arial Unicode MS" w:hAnsi="Arial Unicode MS" w:eastAsia="Arial Unicode MS" w:cs="Arial Unicode MS"/>
                <w:sz w:val="32"/>
                <w:szCs w:val="32"/>
              </w:rPr>
              <w:t>http://fujian.dongao.com</w:t>
            </w:r>
          </w:p>
        </w:tc>
        <w:tc>
          <w:tcPr>
            <w:tcW w:w="3969" w:type="dxa"/>
            <w:noWrap w:val="0"/>
            <w:vAlign w:val="top"/>
          </w:tcPr>
          <w:p w14:paraId="17F6AD5C">
            <w:pPr>
              <w:spacing w:line="560" w:lineRule="exact"/>
              <w:jc w:val="right"/>
              <w:rPr>
                <w:rFonts w:ascii="Arial Unicode MS" w:hAnsi="Arial Unicode MS" w:eastAsia="Arial Unicode MS" w:cs="Arial Unicode MS"/>
                <w:sz w:val="32"/>
                <w:szCs w:val="32"/>
              </w:rPr>
            </w:pPr>
            <w:r>
              <w:rPr>
                <w:rFonts w:hint="eastAsia" w:ascii="Arial Unicode MS" w:hAnsi="Arial Unicode MS" w:eastAsia="Arial Unicode MS" w:cs="Arial Unicode MS"/>
                <w:sz w:val="32"/>
                <w:szCs w:val="32"/>
              </w:rPr>
              <w:t>400-627-5566</w:t>
            </w:r>
          </w:p>
        </w:tc>
      </w:tr>
      <w:tr w14:paraId="01153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  <w:noWrap w:val="0"/>
            <w:vAlign w:val="top"/>
          </w:tcPr>
          <w:p w14:paraId="18CDAF45">
            <w:pPr>
              <w:spacing w:line="560" w:lineRule="exact"/>
              <w:rPr>
                <w:rFonts w:ascii="Arial Unicode MS" w:hAnsi="Arial Unicode MS" w:eastAsia="Arial Unicode MS" w:cs="Arial Unicode MS"/>
                <w:sz w:val="32"/>
                <w:szCs w:val="32"/>
              </w:rPr>
            </w:pPr>
            <w:r>
              <w:rPr>
                <w:rFonts w:hint="eastAsia" w:ascii="Arial Unicode MS" w:hAnsi="Arial Unicode MS" w:eastAsia="Arial Unicode MS" w:cs="Arial Unicode MS"/>
                <w:sz w:val="32"/>
                <w:szCs w:val="32"/>
              </w:rPr>
              <w:t>福建朗信教育科技有限公司</w:t>
            </w:r>
          </w:p>
        </w:tc>
        <w:tc>
          <w:tcPr>
            <w:tcW w:w="5387" w:type="dxa"/>
            <w:noWrap w:val="0"/>
            <w:vAlign w:val="top"/>
          </w:tcPr>
          <w:p w14:paraId="37792C8C">
            <w:pPr>
              <w:spacing w:line="560" w:lineRule="exact"/>
              <w:rPr>
                <w:rFonts w:ascii="Arial Unicode MS" w:hAnsi="Arial Unicode MS" w:eastAsia="Arial Unicode MS" w:cs="Arial Unicode MS"/>
                <w:sz w:val="32"/>
                <w:szCs w:val="32"/>
              </w:rPr>
            </w:pPr>
            <w:r>
              <w:rPr>
                <w:rFonts w:hint="eastAsia" w:ascii="Arial Unicode MS" w:hAnsi="Arial Unicode MS" w:eastAsia="Arial Unicode MS" w:cs="Arial Unicode MS"/>
                <w:sz w:val="32"/>
                <w:szCs w:val="32"/>
              </w:rPr>
              <w:t>http://www.fjkj100.com</w:t>
            </w:r>
          </w:p>
          <w:p w14:paraId="07744699">
            <w:pPr>
              <w:spacing w:line="560" w:lineRule="exact"/>
              <w:rPr>
                <w:rFonts w:ascii="Arial Unicode MS" w:hAnsi="Arial Unicode MS" w:eastAsia="Arial Unicode MS" w:cs="Arial Unicode MS"/>
                <w:sz w:val="32"/>
                <w:szCs w:val="32"/>
              </w:rPr>
            </w:pPr>
          </w:p>
        </w:tc>
        <w:tc>
          <w:tcPr>
            <w:tcW w:w="3969" w:type="dxa"/>
            <w:noWrap w:val="0"/>
            <w:vAlign w:val="top"/>
          </w:tcPr>
          <w:p w14:paraId="50DC4089">
            <w:pPr>
              <w:spacing w:line="560" w:lineRule="exact"/>
              <w:jc w:val="right"/>
              <w:rPr>
                <w:rFonts w:ascii="Arial Unicode MS" w:hAnsi="Arial Unicode MS" w:eastAsia="Arial Unicode MS" w:cs="Arial Unicode MS"/>
                <w:sz w:val="32"/>
                <w:szCs w:val="32"/>
              </w:rPr>
            </w:pPr>
            <w:r>
              <w:rPr>
                <w:rFonts w:hint="eastAsia" w:ascii="Arial Unicode MS" w:hAnsi="Arial Unicode MS" w:eastAsia="Arial Unicode MS" w:cs="Arial Unicode MS"/>
                <w:sz w:val="32"/>
                <w:szCs w:val="32"/>
              </w:rPr>
              <w:t>0591-22816346</w:t>
            </w:r>
          </w:p>
          <w:p w14:paraId="03AE1A4E">
            <w:pPr>
              <w:spacing w:line="560" w:lineRule="exact"/>
              <w:jc w:val="right"/>
              <w:rPr>
                <w:rFonts w:ascii="Arial Unicode MS" w:hAnsi="Arial Unicode MS" w:eastAsia="Arial Unicode MS" w:cs="Arial Unicode MS"/>
                <w:sz w:val="32"/>
                <w:szCs w:val="32"/>
              </w:rPr>
            </w:pPr>
            <w:r>
              <w:rPr>
                <w:rFonts w:hint="eastAsia" w:ascii="Arial Unicode MS" w:hAnsi="Arial Unicode MS" w:eastAsia="Arial Unicode MS" w:cs="Arial Unicode MS"/>
                <w:sz w:val="32"/>
                <w:szCs w:val="32"/>
              </w:rPr>
              <w:t>22816543</w:t>
            </w:r>
          </w:p>
        </w:tc>
      </w:tr>
      <w:tr w14:paraId="57DF1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  <w:noWrap w:val="0"/>
            <w:vAlign w:val="top"/>
          </w:tcPr>
          <w:p w14:paraId="06702392">
            <w:pPr>
              <w:spacing w:line="560" w:lineRule="exact"/>
              <w:rPr>
                <w:rFonts w:ascii="Arial Unicode MS" w:hAnsi="Arial Unicode MS" w:eastAsia="Arial Unicode MS" w:cs="Arial Unicode MS"/>
                <w:sz w:val="32"/>
                <w:szCs w:val="32"/>
              </w:rPr>
            </w:pPr>
            <w:r>
              <w:rPr>
                <w:rFonts w:hint="eastAsia" w:ascii="Arial Unicode MS" w:hAnsi="Arial Unicode MS" w:eastAsia="Arial Unicode MS" w:cs="Arial Unicode MS"/>
                <w:sz w:val="32"/>
                <w:szCs w:val="32"/>
              </w:rPr>
              <w:t>福建省建设人力资源集团股份公司</w:t>
            </w:r>
          </w:p>
        </w:tc>
        <w:tc>
          <w:tcPr>
            <w:tcW w:w="5387" w:type="dxa"/>
            <w:noWrap w:val="0"/>
            <w:vAlign w:val="top"/>
          </w:tcPr>
          <w:p w14:paraId="52BCEC06">
            <w:pPr>
              <w:spacing w:line="560" w:lineRule="exact"/>
              <w:rPr>
                <w:rFonts w:ascii="Arial Unicode MS" w:hAnsi="Arial Unicode MS" w:eastAsia="Arial Unicode MS" w:cs="Arial Unicode MS"/>
                <w:sz w:val="32"/>
                <w:szCs w:val="32"/>
              </w:rPr>
            </w:pPr>
            <w:r>
              <w:rPr>
                <w:rFonts w:hint="eastAsia" w:ascii="Arial Unicode MS" w:hAnsi="Arial Unicode MS" w:eastAsia="Arial Unicode MS" w:cs="Arial Unicode MS"/>
                <w:sz w:val="32"/>
                <w:szCs w:val="32"/>
              </w:rPr>
              <w:t>http://www.zyrypx.cn</w:t>
            </w:r>
          </w:p>
        </w:tc>
        <w:tc>
          <w:tcPr>
            <w:tcW w:w="3969" w:type="dxa"/>
            <w:noWrap w:val="0"/>
            <w:vAlign w:val="top"/>
          </w:tcPr>
          <w:p w14:paraId="06FCB825">
            <w:pPr>
              <w:spacing w:line="560" w:lineRule="exact"/>
              <w:jc w:val="right"/>
              <w:rPr>
                <w:rFonts w:ascii="Arial Unicode MS" w:hAnsi="Arial Unicode MS" w:eastAsia="Arial Unicode MS" w:cs="Arial Unicode MS"/>
                <w:sz w:val="32"/>
                <w:szCs w:val="32"/>
              </w:rPr>
            </w:pPr>
            <w:r>
              <w:rPr>
                <w:rFonts w:hint="eastAsia" w:ascii="Arial Unicode MS" w:hAnsi="Arial Unicode MS" w:eastAsia="Arial Unicode MS" w:cs="Arial Unicode MS"/>
                <w:sz w:val="32"/>
                <w:szCs w:val="32"/>
              </w:rPr>
              <w:t>0591-87660362</w:t>
            </w:r>
          </w:p>
        </w:tc>
      </w:tr>
      <w:tr w14:paraId="79921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  <w:noWrap w:val="0"/>
            <w:vAlign w:val="top"/>
          </w:tcPr>
          <w:p w14:paraId="0826F031">
            <w:pPr>
              <w:spacing w:line="560" w:lineRule="exact"/>
              <w:rPr>
                <w:rFonts w:ascii="Arial Unicode MS" w:hAnsi="Arial Unicode MS" w:eastAsia="Arial Unicode MS" w:cs="Arial Unicode MS"/>
                <w:sz w:val="32"/>
                <w:szCs w:val="32"/>
              </w:rPr>
            </w:pPr>
            <w:r>
              <w:rPr>
                <w:rFonts w:hint="eastAsia" w:ascii="Arial Unicode MS" w:hAnsi="Arial Unicode MS" w:eastAsia="Arial Unicode MS" w:cs="Arial Unicode MS"/>
                <w:sz w:val="32"/>
                <w:szCs w:val="32"/>
              </w:rPr>
              <w:t>中国财政经济出版社培训中心</w:t>
            </w:r>
          </w:p>
        </w:tc>
        <w:tc>
          <w:tcPr>
            <w:tcW w:w="5387" w:type="dxa"/>
            <w:noWrap w:val="0"/>
            <w:vAlign w:val="top"/>
          </w:tcPr>
          <w:p w14:paraId="1EE79836">
            <w:pPr>
              <w:spacing w:line="560" w:lineRule="exact"/>
              <w:rPr>
                <w:rFonts w:ascii="Arial Unicode MS" w:hAnsi="Arial Unicode MS" w:eastAsia="Arial Unicode MS" w:cs="Arial Unicode MS"/>
                <w:sz w:val="32"/>
                <w:szCs w:val="32"/>
              </w:rPr>
            </w:pPr>
            <w:r>
              <w:rPr>
                <w:rFonts w:hint="eastAsia" w:ascii="Arial Unicode MS" w:hAnsi="Arial Unicode MS" w:eastAsia="Arial Unicode MS" w:cs="Arial Unicode MS"/>
                <w:sz w:val="32"/>
                <w:szCs w:val="32"/>
              </w:rPr>
              <w:t>http://www.zcycjy.com/fujian/peixun</w:t>
            </w:r>
          </w:p>
        </w:tc>
        <w:tc>
          <w:tcPr>
            <w:tcW w:w="3969" w:type="dxa"/>
            <w:noWrap w:val="0"/>
            <w:vAlign w:val="top"/>
          </w:tcPr>
          <w:p w14:paraId="3139F26E">
            <w:pPr>
              <w:spacing w:line="560" w:lineRule="exact"/>
              <w:jc w:val="right"/>
              <w:rPr>
                <w:rFonts w:ascii="Arial Unicode MS" w:hAnsi="Arial Unicode MS" w:eastAsia="Arial Unicode MS" w:cs="Arial Unicode MS"/>
                <w:sz w:val="32"/>
                <w:szCs w:val="32"/>
              </w:rPr>
            </w:pPr>
            <w:r>
              <w:rPr>
                <w:rFonts w:hint="eastAsia" w:ascii="Arial Unicode MS" w:hAnsi="Arial Unicode MS" w:eastAsia="Arial Unicode MS" w:cs="Arial Unicode MS"/>
                <w:sz w:val="32"/>
                <w:szCs w:val="32"/>
              </w:rPr>
              <w:t>400-820-7916</w:t>
            </w:r>
          </w:p>
        </w:tc>
      </w:tr>
      <w:tr w14:paraId="47E88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  <w:noWrap w:val="0"/>
            <w:vAlign w:val="top"/>
          </w:tcPr>
          <w:p w14:paraId="292929C8">
            <w:pPr>
              <w:spacing w:line="560" w:lineRule="exact"/>
              <w:rPr>
                <w:rFonts w:ascii="Arial Unicode MS" w:hAnsi="Arial Unicode MS" w:eastAsia="Arial Unicode MS" w:cs="Arial Unicode MS"/>
                <w:sz w:val="32"/>
                <w:szCs w:val="32"/>
              </w:rPr>
            </w:pPr>
            <w:r>
              <w:rPr>
                <w:rFonts w:hint="eastAsia" w:ascii="Arial Unicode MS" w:hAnsi="Arial Unicode MS" w:eastAsia="Arial Unicode MS" w:cs="Arial Unicode MS"/>
                <w:sz w:val="32"/>
                <w:szCs w:val="32"/>
              </w:rPr>
              <w:t>福建华博教育科技股份有限公司</w:t>
            </w:r>
          </w:p>
        </w:tc>
        <w:tc>
          <w:tcPr>
            <w:tcW w:w="5387" w:type="dxa"/>
            <w:noWrap w:val="0"/>
            <w:vAlign w:val="top"/>
          </w:tcPr>
          <w:p w14:paraId="3A793059">
            <w:pPr>
              <w:spacing w:line="560" w:lineRule="exact"/>
              <w:rPr>
                <w:rFonts w:ascii="Arial Unicode MS" w:hAnsi="Arial Unicode MS" w:eastAsia="Arial Unicode MS" w:cs="Arial Unicode MS"/>
                <w:sz w:val="32"/>
                <w:szCs w:val="32"/>
              </w:rPr>
            </w:pPr>
            <w:r>
              <w:rPr>
                <w:rFonts w:hint="eastAsia" w:ascii="Arial Unicode MS" w:hAnsi="Arial Unicode MS" w:eastAsia="Arial Unicode MS" w:cs="Arial Unicode MS"/>
                <w:sz w:val="32"/>
                <w:szCs w:val="32"/>
              </w:rPr>
              <w:t>http://www.kjjxjy.com</w:t>
            </w:r>
          </w:p>
        </w:tc>
        <w:tc>
          <w:tcPr>
            <w:tcW w:w="3969" w:type="dxa"/>
            <w:noWrap w:val="0"/>
            <w:vAlign w:val="top"/>
          </w:tcPr>
          <w:p w14:paraId="7405010F">
            <w:pPr>
              <w:spacing w:line="560" w:lineRule="exact"/>
              <w:jc w:val="right"/>
              <w:rPr>
                <w:rFonts w:ascii="Arial Unicode MS" w:hAnsi="Arial Unicode MS" w:eastAsia="Arial Unicode MS" w:cs="Arial Unicode MS"/>
                <w:sz w:val="32"/>
                <w:szCs w:val="32"/>
              </w:rPr>
            </w:pPr>
            <w:r>
              <w:rPr>
                <w:rFonts w:hint="eastAsia" w:ascii="Arial Unicode MS" w:hAnsi="Arial Unicode MS" w:eastAsia="Arial Unicode MS" w:cs="Arial Unicode MS"/>
                <w:sz w:val="32"/>
                <w:szCs w:val="32"/>
              </w:rPr>
              <w:t>968823</w:t>
            </w:r>
          </w:p>
        </w:tc>
      </w:tr>
    </w:tbl>
    <w:p w14:paraId="159CC561">
      <w:pPr>
        <w:rPr>
          <w:rFonts w:hint="default"/>
          <w:lang w:val="en-US" w:eastAsia="zh-CN"/>
        </w:rPr>
      </w:pPr>
    </w:p>
    <w:p w14:paraId="0CDEDA64"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福建省财政厅举报投诉电话：0591-87097637；0591-87097036</w:t>
      </w:r>
    </w:p>
    <w:p w14:paraId="567455A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1D57FD"/>
    <w:rsid w:val="7A1D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2026-11-03T02:14:00Z</dcterms:created>
  <dc:creator>老街</dc:creator>
  <cp:lastModifiedBy>老街</cp:lastModifiedBy>
  <dcterms:modified xsi:type="dcterms:W3CDTF">2026-11-03T02:15:50Z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510FC456D97B4F7087E4A42BB078F116_11</vt:lpwstr>
  </property>
  <property fmtid="{D5CDD505-2E9C-101B-9397-08002B2CF9AE}" pid="4" name="KSOTemplateDocerSaveRecord">
    <vt:lpwstr>eyJoZGlkIjoiZTZiM2VjYjFmMjE4ZjJiZTJjM2NhZWY3NjdmYWFjZDMiLCJ1c2VySWQiOiIyNDk5OTk0MzIifQ==</vt:lpwstr>
  </property>
</Properties>
</file>