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9B" w:rsidRDefault="001F677A">
      <w:pPr>
        <w:shd w:val="clear" w:color="auto" w:fill="FFFFFF"/>
        <w:spacing w:before="100" w:beforeAutospacing="1" w:after="100" w:afterAutospacing="1"/>
        <w:jc w:val="center"/>
        <w:rPr>
          <w:rFonts w:ascii="宋体" w:hAnsi="宋体" w:cs="宋体"/>
          <w:sz w:val="24"/>
          <w:szCs w:val="24"/>
        </w:rPr>
      </w:pPr>
      <w:r>
        <w:rPr>
          <w:rFonts w:ascii="宋体" w:hAnsi="宋体" w:cs="宋体"/>
          <w:sz w:val="44"/>
          <w:szCs w:val="44"/>
        </w:rPr>
        <w:t>2017</w:t>
      </w:r>
      <w:r>
        <w:rPr>
          <w:rFonts w:ascii="宋体" w:hAnsi="宋体" w:cs="宋体" w:hint="eastAsia"/>
          <w:sz w:val="44"/>
          <w:szCs w:val="44"/>
        </w:rPr>
        <w:t>年度建宁县特殊教育学校决算说明</w:t>
      </w:r>
    </w:p>
    <w:p w:rsidR="00DE1C9B" w:rsidRDefault="001F677A">
      <w:pPr>
        <w:shd w:val="clear" w:color="auto" w:fill="FFFFFF"/>
        <w:spacing w:before="100" w:beforeAutospacing="1" w:after="100" w:afterAutospacing="1" w:line="240" w:lineRule="exact"/>
        <w:ind w:firstLine="640"/>
        <w:rPr>
          <w:rFonts w:ascii="宋体" w:hAnsi="宋体" w:cs="宋体"/>
          <w:sz w:val="24"/>
          <w:szCs w:val="24"/>
        </w:rPr>
      </w:pPr>
      <w:r>
        <w:rPr>
          <w:rFonts w:ascii="宋体" w:hAnsi="宋体" w:cs="宋体"/>
          <w:sz w:val="32"/>
          <w:szCs w:val="32"/>
        </w:rPr>
        <w:t> </w:t>
      </w:r>
    </w:p>
    <w:p w:rsidR="00DE1C9B" w:rsidRDefault="001F677A">
      <w:pPr>
        <w:shd w:val="clear" w:color="auto" w:fill="FFFFFF"/>
        <w:spacing w:before="100" w:beforeAutospacing="1" w:after="100" w:afterAutospacing="1" w:line="600" w:lineRule="exact"/>
        <w:ind w:firstLine="640"/>
        <w:rPr>
          <w:rFonts w:ascii="仿宋" w:eastAsia="仿宋" w:hAnsi="仿宋" w:cs="宋体" w:hint="eastAsia"/>
          <w:sz w:val="32"/>
          <w:szCs w:val="32"/>
        </w:rPr>
      </w:pPr>
      <w:r>
        <w:rPr>
          <w:rFonts w:ascii="仿宋" w:eastAsia="仿宋" w:hAnsi="仿宋" w:cs="宋体" w:hint="eastAsia"/>
          <w:sz w:val="32"/>
          <w:szCs w:val="32"/>
        </w:rPr>
        <w:t>按照《关于</w:t>
      </w:r>
      <w:r>
        <w:rPr>
          <w:rFonts w:ascii="仿宋" w:eastAsia="仿宋" w:hAnsi="仿宋" w:hint="eastAsia"/>
          <w:sz w:val="32"/>
          <w:szCs w:val="32"/>
        </w:rPr>
        <w:t>福建省建宁县财政局关于批复建宁县特殊教育学校</w:t>
      </w:r>
      <w:r>
        <w:rPr>
          <w:rFonts w:ascii="仿宋" w:eastAsia="仿宋" w:hAnsi="仿宋" w:hint="eastAsia"/>
          <w:sz w:val="32"/>
          <w:szCs w:val="32"/>
        </w:rPr>
        <w:t>2017</w:t>
      </w:r>
      <w:r>
        <w:rPr>
          <w:rFonts w:ascii="仿宋" w:eastAsia="仿宋" w:hAnsi="仿宋" w:hint="eastAsia"/>
          <w:sz w:val="32"/>
          <w:szCs w:val="32"/>
        </w:rPr>
        <w:t>年度部门决算的通知</w:t>
      </w:r>
      <w:r>
        <w:rPr>
          <w:rFonts w:ascii="仿宋" w:eastAsia="仿宋" w:hAnsi="仿宋" w:cs="宋体" w:hint="eastAsia"/>
          <w:sz w:val="32"/>
          <w:szCs w:val="32"/>
        </w:rPr>
        <w:t>》建</w:t>
      </w:r>
      <w:proofErr w:type="gramStart"/>
      <w:r>
        <w:rPr>
          <w:rFonts w:ascii="仿宋" w:eastAsia="仿宋" w:hAnsi="仿宋" w:cs="宋体" w:hint="eastAsia"/>
          <w:sz w:val="32"/>
          <w:szCs w:val="32"/>
        </w:rPr>
        <w:t>财教决</w:t>
      </w:r>
      <w:proofErr w:type="gramEnd"/>
      <w:r>
        <w:rPr>
          <w:rFonts w:ascii="仿宋" w:eastAsia="仿宋" w:hAnsi="仿宋" w:cs="宋体" w:hint="eastAsia"/>
          <w:sz w:val="32"/>
          <w:szCs w:val="32"/>
        </w:rPr>
        <w:t>（</w:t>
      </w:r>
      <w:r>
        <w:rPr>
          <w:rFonts w:ascii="仿宋" w:eastAsia="仿宋" w:hAnsi="仿宋" w:cs="宋体" w:hint="eastAsia"/>
          <w:sz w:val="32"/>
          <w:szCs w:val="32"/>
        </w:rPr>
        <w:t>2018</w:t>
      </w:r>
      <w:r>
        <w:rPr>
          <w:rFonts w:ascii="仿宋" w:eastAsia="仿宋" w:hAnsi="仿宋" w:cs="宋体" w:hint="eastAsia"/>
          <w:sz w:val="32"/>
          <w:szCs w:val="32"/>
        </w:rPr>
        <w:t>）</w:t>
      </w:r>
      <w:r>
        <w:rPr>
          <w:rFonts w:ascii="仿宋" w:eastAsia="仿宋" w:hAnsi="仿宋" w:cs="宋体" w:hint="eastAsia"/>
          <w:sz w:val="32"/>
          <w:szCs w:val="32"/>
        </w:rPr>
        <w:t>02</w:t>
      </w:r>
      <w:r>
        <w:rPr>
          <w:rFonts w:ascii="仿宋" w:eastAsia="仿宋" w:hAnsi="仿宋" w:cs="宋体" w:hint="eastAsia"/>
          <w:sz w:val="32"/>
          <w:szCs w:val="32"/>
        </w:rPr>
        <w:t>号的文件要求，现将我单位</w:t>
      </w:r>
      <w:r>
        <w:rPr>
          <w:rFonts w:ascii="仿宋" w:eastAsia="仿宋" w:hAnsi="仿宋" w:cs="宋体" w:hint="eastAsia"/>
          <w:sz w:val="32"/>
          <w:szCs w:val="32"/>
        </w:rPr>
        <w:t>2017</w:t>
      </w:r>
      <w:r>
        <w:rPr>
          <w:rFonts w:ascii="仿宋" w:eastAsia="仿宋" w:hAnsi="仿宋" w:cs="宋体" w:hint="eastAsia"/>
          <w:sz w:val="32"/>
          <w:szCs w:val="32"/>
        </w:rPr>
        <w:t>年度部门决算说明如下</w:t>
      </w:r>
      <w:r>
        <w:rPr>
          <w:rFonts w:ascii="仿宋" w:eastAsia="仿宋" w:hAnsi="仿宋" w:cs="宋体" w:hint="eastAsia"/>
          <w:sz w:val="32"/>
          <w:szCs w:val="32"/>
        </w:rPr>
        <w:t>:</w:t>
      </w:r>
    </w:p>
    <w:p w:rsidR="003D2F63" w:rsidRPr="006F766D" w:rsidRDefault="003D2F63" w:rsidP="003D2F63">
      <w:pPr>
        <w:ind w:leftChars="400" w:left="800"/>
        <w:rPr>
          <w:rFonts w:ascii="黑体" w:eastAsia="黑体" w:hAnsi="黑体" w:hint="eastAsia"/>
          <w:color w:val="333333"/>
          <w:sz w:val="44"/>
          <w:szCs w:val="44"/>
          <w:shd w:val="clear" w:color="auto" w:fill="FFFFFF"/>
        </w:rPr>
      </w:pPr>
      <w:r w:rsidRPr="006F766D">
        <w:rPr>
          <w:rFonts w:ascii="黑体" w:eastAsia="黑体" w:hAnsi="黑体" w:hint="eastAsia"/>
          <w:color w:val="333333"/>
          <w:sz w:val="44"/>
          <w:szCs w:val="44"/>
          <w:shd w:val="clear" w:color="auto" w:fill="FFFFFF"/>
        </w:rPr>
        <w:t>目录</w:t>
      </w:r>
    </w:p>
    <w:p w:rsidR="003D2F63" w:rsidRPr="005757F2" w:rsidRDefault="003D2F63" w:rsidP="003D2F63">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3D2F63" w:rsidRPr="00ED68CB" w:rsidRDefault="003D2F63" w:rsidP="003D2F63">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3D2F63" w:rsidRPr="00E50CC1" w:rsidRDefault="003D2F63" w:rsidP="003D2F63">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3D2F63" w:rsidRDefault="003D2F63" w:rsidP="003D2F63">
      <w:pPr>
        <w:ind w:leftChars="400" w:left="80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3D2F63" w:rsidRPr="00E50CC1" w:rsidRDefault="003D2F63" w:rsidP="003D2F63">
      <w:pPr>
        <w:ind w:leftChars="400" w:left="800"/>
      </w:pPr>
      <w:r w:rsidRPr="00E50CC1">
        <w:rPr>
          <w:rFonts w:ascii="黑体" w:eastAsia="黑体" w:hAnsi="黑体" w:hint="eastAsia"/>
          <w:color w:val="333333"/>
          <w:sz w:val="32"/>
          <w:szCs w:val="32"/>
          <w:shd w:val="clear" w:color="auto" w:fill="FFFFFF"/>
        </w:rPr>
        <w:t>五、一般公共预算拨款支出决算情况</w:t>
      </w:r>
    </w:p>
    <w:p w:rsidR="003D2F63" w:rsidRPr="00E50CC1" w:rsidRDefault="003D2F63" w:rsidP="003D2F63">
      <w:pPr>
        <w:ind w:leftChars="400" w:left="800"/>
      </w:pPr>
      <w:r w:rsidRPr="00E50CC1">
        <w:rPr>
          <w:rFonts w:ascii="黑体" w:eastAsia="黑体" w:hAnsi="黑体" w:hint="eastAsia"/>
          <w:color w:val="333333"/>
          <w:sz w:val="32"/>
          <w:szCs w:val="32"/>
          <w:shd w:val="clear" w:color="auto" w:fill="FFFFFF"/>
        </w:rPr>
        <w:t>六、政府性基金支出决算情况</w:t>
      </w:r>
    </w:p>
    <w:p w:rsidR="003D2F63" w:rsidRPr="00E50CC1" w:rsidRDefault="003D2F63" w:rsidP="003D2F63">
      <w:pPr>
        <w:ind w:leftChars="400" w:left="800"/>
      </w:pPr>
      <w:r w:rsidRPr="00E50CC1">
        <w:rPr>
          <w:rFonts w:ascii="黑体" w:eastAsia="黑体" w:hAnsi="黑体" w:hint="eastAsia"/>
          <w:color w:val="333333"/>
          <w:sz w:val="32"/>
          <w:szCs w:val="32"/>
          <w:shd w:val="clear" w:color="auto" w:fill="FFFFFF"/>
        </w:rPr>
        <w:t>七、财政拨款基本支出决算情况</w:t>
      </w:r>
    </w:p>
    <w:p w:rsidR="003D2F63" w:rsidRPr="00E50CC1" w:rsidRDefault="003D2F63" w:rsidP="003D2F63">
      <w:pPr>
        <w:ind w:leftChars="400" w:left="800"/>
      </w:pPr>
      <w:r w:rsidRPr="00E50CC1">
        <w:rPr>
          <w:rFonts w:ascii="黑体" w:eastAsia="黑体" w:hAnsi="黑体" w:hint="eastAsia"/>
          <w:color w:val="333333"/>
          <w:sz w:val="32"/>
          <w:szCs w:val="32"/>
        </w:rPr>
        <w:t>八、一般公共预算拨款“三公”经费支出决算情况</w:t>
      </w:r>
    </w:p>
    <w:p w:rsidR="003D2F63" w:rsidRPr="00E50CC1" w:rsidRDefault="003D2F63" w:rsidP="003D2F63">
      <w:pPr>
        <w:ind w:leftChars="400" w:left="800"/>
      </w:pPr>
      <w:r w:rsidRPr="00E50CC1">
        <w:rPr>
          <w:rFonts w:ascii="黑体" w:eastAsia="黑体" w:hAnsi="黑体" w:hint="eastAsia"/>
          <w:color w:val="333333"/>
          <w:sz w:val="32"/>
          <w:szCs w:val="32"/>
          <w:shd w:val="clear" w:color="auto" w:fill="FFFFFF"/>
        </w:rPr>
        <w:t>九、其他重要事项说明</w:t>
      </w:r>
    </w:p>
    <w:p w:rsidR="003D2F63" w:rsidRDefault="003D2F63" w:rsidP="003D2F63">
      <w:pPr>
        <w:ind w:leftChars="400" w:left="80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3D2F63" w:rsidRDefault="003D2F63" w:rsidP="003D2F63">
      <w:pPr>
        <w:shd w:val="clear" w:color="auto" w:fill="FFFFFF"/>
        <w:spacing w:before="100" w:beforeAutospacing="1" w:after="100" w:afterAutospacing="1" w:line="600" w:lineRule="exact"/>
        <w:ind w:firstLine="640"/>
        <w:rPr>
          <w:rFonts w:ascii="宋体" w:hAnsi="宋体" w:cs="宋体"/>
          <w:sz w:val="24"/>
          <w:szCs w:val="24"/>
        </w:rPr>
      </w:pPr>
      <w:r>
        <w:rPr>
          <w:rFonts w:ascii="仿宋" w:eastAsia="仿宋" w:hAnsi="仿宋" w:hint="eastAsia"/>
          <w:color w:val="000000"/>
          <w:spacing w:val="-14"/>
          <w:sz w:val="32"/>
          <w:szCs w:val="32"/>
        </w:rPr>
        <w:t>附表： 2017年度部门决算表</w:t>
      </w:r>
      <w:bookmarkStart w:id="0" w:name="_GoBack"/>
      <w:bookmarkEnd w:id="0"/>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黑体" w:eastAsia="黑体" w:hAnsi="黑体" w:cs="宋体" w:hint="eastAsia"/>
          <w:sz w:val="32"/>
          <w:szCs w:val="32"/>
        </w:rPr>
        <w:t>一、部门主要职责</w:t>
      </w:r>
    </w:p>
    <w:p w:rsidR="00DE1C9B" w:rsidRDefault="001F677A">
      <w:pPr>
        <w:shd w:val="clear" w:color="auto" w:fill="FFFFFF"/>
        <w:spacing w:before="100" w:beforeAutospacing="1" w:after="100" w:afterAutospacing="1" w:line="600" w:lineRule="exact"/>
        <w:ind w:firstLine="640"/>
        <w:rPr>
          <w:rFonts w:ascii="仿宋" w:eastAsia="仿宋" w:hAnsi="仿宋" w:cs="宋体"/>
          <w:sz w:val="32"/>
          <w:szCs w:val="32"/>
        </w:rPr>
      </w:pPr>
      <w:r>
        <w:rPr>
          <w:rFonts w:ascii="仿宋" w:eastAsia="仿宋" w:hAnsi="仿宋" w:cs="宋体" w:hint="eastAsia"/>
          <w:sz w:val="32"/>
          <w:szCs w:val="32"/>
        </w:rPr>
        <w:t>以党的十八大以来各次全会的重要思想为指导，坚持以人为本，树立和落实创新意识，强化和谐意识、服务意识、</w:t>
      </w:r>
      <w:r>
        <w:rPr>
          <w:rFonts w:ascii="仿宋" w:eastAsia="仿宋" w:hAnsi="仿宋" w:cs="宋体" w:hint="eastAsia"/>
          <w:sz w:val="32"/>
          <w:szCs w:val="32"/>
        </w:rPr>
        <w:lastRenderedPageBreak/>
        <w:t>责任意识、奉献意识，</w:t>
      </w:r>
      <w:proofErr w:type="gramStart"/>
      <w:r>
        <w:rPr>
          <w:rFonts w:ascii="仿宋" w:eastAsia="仿宋" w:hAnsi="仿宋" w:cs="宋体" w:hint="eastAsia"/>
          <w:sz w:val="32"/>
          <w:szCs w:val="32"/>
        </w:rPr>
        <w:t>践行</w:t>
      </w:r>
      <w:proofErr w:type="gramEnd"/>
      <w:r>
        <w:rPr>
          <w:rFonts w:ascii="仿宋" w:eastAsia="仿宋" w:hAnsi="仿宋" w:cs="宋体" w:hint="eastAsia"/>
          <w:sz w:val="32"/>
          <w:szCs w:val="32"/>
        </w:rPr>
        <w:t>“一切为了残疾儿童的健康为发展”的办学理念，细化学校内部管理，实现学校可持续发展，创办人民满意的特殊教育学校。</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黑体" w:eastAsia="黑体" w:hAnsi="黑体" w:cs="宋体" w:hint="eastAsia"/>
          <w:sz w:val="32"/>
          <w:szCs w:val="32"/>
        </w:rPr>
        <w:t>二、部门决算单位基本情况</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宋体"/>
          <w:sz w:val="32"/>
          <w:szCs w:val="32"/>
        </w:rPr>
      </w:pPr>
      <w:r>
        <w:rPr>
          <w:rFonts w:ascii="仿宋" w:eastAsia="仿宋" w:hAnsi="仿宋" w:cs="仿宋_GB2312" w:hint="eastAsia"/>
          <w:sz w:val="32"/>
          <w:szCs w:val="32"/>
        </w:rPr>
        <w:t>建宁县特殊教育学校下设校长室、副校长室、工会主席室、办公室、教务处、政教处、总务处等处室。学校编制数</w:t>
      </w:r>
      <w:r>
        <w:rPr>
          <w:rFonts w:ascii="仿宋" w:eastAsia="仿宋" w:hAnsi="仿宋" w:cs="仿宋_GB2312" w:hint="eastAsia"/>
          <w:sz w:val="32"/>
          <w:szCs w:val="32"/>
        </w:rPr>
        <w:t>24</w:t>
      </w:r>
      <w:r>
        <w:rPr>
          <w:rFonts w:ascii="仿宋" w:eastAsia="仿宋" w:hAnsi="仿宋" w:cs="仿宋_GB2312" w:hint="eastAsia"/>
          <w:sz w:val="32"/>
          <w:szCs w:val="32"/>
        </w:rPr>
        <w:t>人，现有在职教师人数</w:t>
      </w:r>
      <w:r>
        <w:rPr>
          <w:rFonts w:ascii="仿宋" w:eastAsia="仿宋" w:hAnsi="仿宋" w:cs="仿宋_GB2312" w:hint="eastAsia"/>
          <w:sz w:val="32"/>
          <w:szCs w:val="32"/>
        </w:rPr>
        <w:t>14</w:t>
      </w:r>
      <w:r>
        <w:rPr>
          <w:rFonts w:ascii="仿宋" w:eastAsia="仿宋" w:hAnsi="仿宋" w:cs="仿宋_GB2312" w:hint="eastAsia"/>
          <w:sz w:val="32"/>
          <w:szCs w:val="32"/>
        </w:rPr>
        <w:t>人，退休人数</w:t>
      </w:r>
      <w:r>
        <w:rPr>
          <w:rFonts w:ascii="仿宋" w:eastAsia="仿宋" w:hAnsi="仿宋" w:cs="仿宋_GB2312" w:hint="eastAsia"/>
          <w:sz w:val="32"/>
          <w:szCs w:val="32"/>
        </w:rPr>
        <w:t>8</w:t>
      </w:r>
      <w:r>
        <w:rPr>
          <w:rFonts w:ascii="仿宋" w:eastAsia="仿宋" w:hAnsi="仿宋" w:cs="仿宋_GB2312" w:hint="eastAsia"/>
          <w:sz w:val="32"/>
          <w:szCs w:val="32"/>
        </w:rPr>
        <w:t>人，学生数</w:t>
      </w:r>
      <w:r>
        <w:rPr>
          <w:rFonts w:ascii="仿宋" w:eastAsia="仿宋" w:hAnsi="仿宋" w:cs="仿宋_GB2312" w:hint="eastAsia"/>
          <w:sz w:val="32"/>
          <w:szCs w:val="32"/>
        </w:rPr>
        <w:t>72</w:t>
      </w:r>
      <w:r>
        <w:rPr>
          <w:rFonts w:ascii="仿宋" w:eastAsia="仿宋" w:hAnsi="仿宋" w:cs="仿宋_GB2312" w:hint="eastAsia"/>
          <w:sz w:val="32"/>
          <w:szCs w:val="32"/>
        </w:rPr>
        <w:t>人。</w:t>
      </w:r>
      <w:r>
        <w:rPr>
          <w:rFonts w:ascii="仿宋" w:eastAsia="仿宋" w:hAnsi="仿宋" w:cs="宋体" w:hint="eastAsia"/>
          <w:sz w:val="32"/>
          <w:szCs w:val="32"/>
        </w:rPr>
        <w:t>其中：列入</w:t>
      </w:r>
      <w:r>
        <w:rPr>
          <w:rFonts w:ascii="仿宋" w:eastAsia="仿宋" w:hAnsi="仿宋" w:cs="仿宋_GB2312" w:hint="eastAsia"/>
          <w:sz w:val="32"/>
          <w:szCs w:val="32"/>
        </w:rPr>
        <w:t>建宁县特殊教育学校</w:t>
      </w:r>
      <w:r>
        <w:rPr>
          <w:rFonts w:ascii="仿宋" w:eastAsia="仿宋" w:hAnsi="仿宋" w:cs="宋体" w:hint="eastAsia"/>
          <w:sz w:val="32"/>
          <w:szCs w:val="32"/>
        </w:rPr>
        <w:t>决算编制范围的单位详细情况见下表</w:t>
      </w:r>
      <w:r>
        <w:rPr>
          <w:rFonts w:ascii="仿宋" w:eastAsia="仿宋" w:hAnsi="仿宋" w:cs="宋体" w:hint="eastAsia"/>
          <w:sz w:val="32"/>
          <w:szCs w:val="32"/>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DE1C9B">
        <w:trPr>
          <w:trHeight w:val="664"/>
          <w:jc w:val="center"/>
        </w:trPr>
        <w:tc>
          <w:tcPr>
            <w:tcW w:w="2130" w:type="dxa"/>
            <w:tcBorders>
              <w:top w:val="single" w:sz="4" w:space="0" w:color="auto"/>
              <w:left w:val="single" w:sz="4" w:space="0" w:color="auto"/>
              <w:bottom w:val="single" w:sz="4" w:space="0" w:color="auto"/>
              <w:right w:val="single" w:sz="4" w:space="0" w:color="auto"/>
            </w:tcBorders>
            <w:vAlign w:val="center"/>
          </w:tcPr>
          <w:p w:rsidR="00DE1C9B" w:rsidRDefault="001F677A">
            <w:pPr>
              <w:spacing w:before="100" w:beforeAutospacing="1" w:after="100" w:afterAutospacing="1" w:line="600" w:lineRule="exact"/>
              <w:jc w:val="center"/>
              <w:rPr>
                <w:rFonts w:ascii="宋体" w:hAnsi="宋体" w:cs="宋体"/>
                <w:sz w:val="24"/>
                <w:szCs w:val="24"/>
              </w:rPr>
            </w:pPr>
            <w:r>
              <w:rPr>
                <w:rFonts w:ascii="仿宋" w:eastAsia="仿宋" w:hAnsi="仿宋" w:cs="仿宋_GB2312" w:hint="eastAsia"/>
                <w:sz w:val="32"/>
                <w:szCs w:val="32"/>
              </w:rPr>
              <w:t>单位名称</w:t>
            </w:r>
          </w:p>
        </w:tc>
        <w:tc>
          <w:tcPr>
            <w:tcW w:w="2130" w:type="dxa"/>
            <w:tcBorders>
              <w:top w:val="single" w:sz="4" w:space="0" w:color="auto"/>
              <w:left w:val="single" w:sz="4" w:space="0" w:color="auto"/>
              <w:bottom w:val="single" w:sz="4" w:space="0" w:color="auto"/>
              <w:right w:val="single" w:sz="4" w:space="0" w:color="auto"/>
            </w:tcBorders>
            <w:vAlign w:val="center"/>
          </w:tcPr>
          <w:p w:rsidR="00DE1C9B" w:rsidRDefault="001F677A">
            <w:pPr>
              <w:spacing w:before="100" w:beforeAutospacing="1" w:after="100" w:afterAutospacing="1" w:line="600" w:lineRule="exact"/>
              <w:jc w:val="center"/>
              <w:rPr>
                <w:rFonts w:ascii="宋体" w:hAnsi="宋体" w:cs="宋体"/>
                <w:sz w:val="24"/>
                <w:szCs w:val="24"/>
              </w:rPr>
            </w:pPr>
            <w:r>
              <w:rPr>
                <w:rFonts w:ascii="仿宋" w:eastAsia="仿宋" w:hAnsi="仿宋" w:cs="仿宋_GB2312" w:hint="eastAsia"/>
                <w:sz w:val="32"/>
                <w:szCs w:val="32"/>
              </w:rPr>
              <w:t>经费性质</w:t>
            </w:r>
          </w:p>
        </w:tc>
        <w:tc>
          <w:tcPr>
            <w:tcW w:w="2131" w:type="dxa"/>
            <w:tcBorders>
              <w:top w:val="single" w:sz="4" w:space="0" w:color="auto"/>
              <w:left w:val="single" w:sz="4" w:space="0" w:color="auto"/>
              <w:bottom w:val="single" w:sz="4" w:space="0" w:color="auto"/>
              <w:right w:val="single" w:sz="4" w:space="0" w:color="auto"/>
            </w:tcBorders>
            <w:vAlign w:val="center"/>
          </w:tcPr>
          <w:p w:rsidR="00DE1C9B" w:rsidRDefault="001F677A">
            <w:pPr>
              <w:spacing w:before="100" w:beforeAutospacing="1" w:after="100" w:afterAutospacing="1" w:line="600" w:lineRule="exact"/>
              <w:jc w:val="center"/>
              <w:rPr>
                <w:rFonts w:ascii="宋体" w:hAnsi="宋体" w:cs="宋体"/>
                <w:sz w:val="24"/>
                <w:szCs w:val="24"/>
              </w:rPr>
            </w:pPr>
            <w:r>
              <w:rPr>
                <w:rFonts w:ascii="仿宋" w:eastAsia="仿宋" w:hAnsi="仿宋" w:cs="仿宋_GB2312" w:hint="eastAsia"/>
                <w:sz w:val="32"/>
                <w:szCs w:val="32"/>
              </w:rPr>
              <w:t>人员编制数</w:t>
            </w:r>
          </w:p>
        </w:tc>
        <w:tc>
          <w:tcPr>
            <w:tcW w:w="2131" w:type="dxa"/>
            <w:tcBorders>
              <w:top w:val="single" w:sz="4" w:space="0" w:color="auto"/>
              <w:left w:val="single" w:sz="4" w:space="0" w:color="auto"/>
              <w:bottom w:val="single" w:sz="4" w:space="0" w:color="auto"/>
              <w:right w:val="single" w:sz="4" w:space="0" w:color="auto"/>
            </w:tcBorders>
            <w:vAlign w:val="center"/>
          </w:tcPr>
          <w:p w:rsidR="00DE1C9B" w:rsidRDefault="001F677A">
            <w:pPr>
              <w:spacing w:before="100" w:beforeAutospacing="1" w:after="100" w:afterAutospacing="1" w:line="600" w:lineRule="exact"/>
              <w:jc w:val="center"/>
              <w:rPr>
                <w:rFonts w:ascii="宋体" w:hAnsi="宋体" w:cs="宋体"/>
                <w:sz w:val="24"/>
                <w:szCs w:val="24"/>
              </w:rPr>
            </w:pPr>
            <w:r>
              <w:rPr>
                <w:rFonts w:ascii="仿宋" w:eastAsia="仿宋" w:hAnsi="仿宋" w:cs="仿宋_GB2312" w:hint="eastAsia"/>
                <w:sz w:val="32"/>
                <w:szCs w:val="32"/>
              </w:rPr>
              <w:t>在职人数</w:t>
            </w:r>
          </w:p>
        </w:tc>
      </w:tr>
      <w:tr w:rsidR="00DE1C9B">
        <w:trPr>
          <w:jc w:val="center"/>
        </w:trPr>
        <w:tc>
          <w:tcPr>
            <w:tcW w:w="2130" w:type="dxa"/>
            <w:tcBorders>
              <w:top w:val="single" w:sz="4" w:space="0" w:color="auto"/>
              <w:left w:val="single" w:sz="4" w:space="0" w:color="auto"/>
              <w:bottom w:val="single" w:sz="4" w:space="0" w:color="auto"/>
              <w:right w:val="single" w:sz="4" w:space="0" w:color="auto"/>
            </w:tcBorders>
          </w:tcPr>
          <w:p w:rsidR="00DE1C9B" w:rsidRDefault="001F677A">
            <w:pPr>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 </w:t>
            </w:r>
            <w:r>
              <w:rPr>
                <w:rFonts w:ascii="仿宋" w:eastAsia="仿宋" w:hAnsi="仿宋" w:cs="仿宋_GB2312" w:hint="eastAsia"/>
                <w:sz w:val="32"/>
                <w:szCs w:val="32"/>
              </w:rPr>
              <w:t>建宁县特殊教育学校</w:t>
            </w:r>
          </w:p>
        </w:tc>
        <w:tc>
          <w:tcPr>
            <w:tcW w:w="2130" w:type="dxa"/>
            <w:tcBorders>
              <w:top w:val="single" w:sz="4" w:space="0" w:color="auto"/>
              <w:left w:val="single" w:sz="4" w:space="0" w:color="auto"/>
              <w:bottom w:val="single" w:sz="4" w:space="0" w:color="auto"/>
              <w:right w:val="single" w:sz="4" w:space="0" w:color="auto"/>
            </w:tcBorders>
          </w:tcPr>
          <w:p w:rsidR="00DE1C9B" w:rsidRDefault="001F677A">
            <w:pPr>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 </w:t>
            </w:r>
            <w:r>
              <w:rPr>
                <w:rFonts w:ascii="仿宋" w:eastAsia="仿宋" w:hAnsi="仿宋" w:cs="仿宋_GB2312" w:hint="eastAsia"/>
                <w:sz w:val="32"/>
                <w:szCs w:val="32"/>
              </w:rPr>
              <w:t>财政全额拨款</w:t>
            </w:r>
          </w:p>
        </w:tc>
        <w:tc>
          <w:tcPr>
            <w:tcW w:w="2131" w:type="dxa"/>
            <w:tcBorders>
              <w:top w:val="single" w:sz="4" w:space="0" w:color="auto"/>
              <w:left w:val="single" w:sz="4" w:space="0" w:color="auto"/>
              <w:bottom w:val="single" w:sz="4" w:space="0" w:color="auto"/>
              <w:right w:val="single" w:sz="4" w:space="0" w:color="auto"/>
            </w:tcBorders>
          </w:tcPr>
          <w:p w:rsidR="00DE1C9B" w:rsidRDefault="001F677A">
            <w:pPr>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 24</w:t>
            </w:r>
          </w:p>
        </w:tc>
        <w:tc>
          <w:tcPr>
            <w:tcW w:w="2131" w:type="dxa"/>
            <w:tcBorders>
              <w:top w:val="single" w:sz="4" w:space="0" w:color="auto"/>
              <w:left w:val="single" w:sz="4" w:space="0" w:color="auto"/>
              <w:bottom w:val="single" w:sz="4" w:space="0" w:color="auto"/>
              <w:right w:val="single" w:sz="4" w:space="0" w:color="auto"/>
            </w:tcBorders>
          </w:tcPr>
          <w:p w:rsidR="00DE1C9B" w:rsidRDefault="001F677A">
            <w:pPr>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 14</w:t>
            </w:r>
          </w:p>
        </w:tc>
      </w:tr>
    </w:tbl>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宋体" w:hAnsi="宋体" w:cs="宋体"/>
          <w:sz w:val="32"/>
          <w:szCs w:val="32"/>
        </w:rPr>
        <w:t> </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黑体" w:eastAsia="黑体" w:hAnsi="黑体" w:cs="宋体" w:hint="eastAsia"/>
          <w:sz w:val="32"/>
          <w:szCs w:val="32"/>
        </w:rPr>
        <w:t>三、部门主要工作总结</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强化队伍建设，抓好师德师风、廉政勤政建设，培养出师德高尚、业务过硬、锐意进取的“学习型”教师群体。</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落实学校精细化管理“以规章制度为基础，以人文关怀为纽带，以考核评价为杠杆”的运行机制，实现学校和谐发展。</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仿宋_GB2312"/>
          <w:sz w:val="32"/>
          <w:szCs w:val="32"/>
        </w:rPr>
      </w:pPr>
      <w:r>
        <w:rPr>
          <w:rFonts w:ascii="仿宋" w:eastAsia="仿宋" w:hAnsi="仿宋" w:cs="仿宋_GB2312" w:hint="eastAsia"/>
          <w:sz w:val="32"/>
          <w:szCs w:val="32"/>
        </w:rPr>
        <w:lastRenderedPageBreak/>
        <w:t>3.</w:t>
      </w:r>
      <w:r>
        <w:rPr>
          <w:rFonts w:ascii="仿宋" w:eastAsia="仿宋" w:hAnsi="仿宋" w:cs="仿宋_GB2312" w:hint="eastAsia"/>
          <w:sz w:val="32"/>
          <w:szCs w:val="32"/>
        </w:rPr>
        <w:t>根据残障任意的实际，围绕学会健体、学会生活开展教育，努力改善学生行为，使每个学生的健体能力、生活能力得到康复。</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抓好职业教育，培养学生谋生手艺为日后融入社会奠基</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提高教育教学质量，强化教学常规、校本教研、课题研究和教育信息化工作的管理。</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强化学生德育工作，</w:t>
      </w:r>
      <w:proofErr w:type="gramStart"/>
      <w:r>
        <w:rPr>
          <w:rFonts w:ascii="仿宋" w:eastAsia="仿宋" w:hAnsi="仿宋" w:cs="仿宋_GB2312" w:hint="eastAsia"/>
          <w:sz w:val="32"/>
          <w:szCs w:val="32"/>
        </w:rPr>
        <w:t>抓良好</w:t>
      </w:r>
      <w:proofErr w:type="gramEnd"/>
      <w:r>
        <w:rPr>
          <w:rFonts w:ascii="仿宋" w:eastAsia="仿宋" w:hAnsi="仿宋" w:cs="仿宋_GB2312" w:hint="eastAsia"/>
          <w:sz w:val="32"/>
          <w:szCs w:val="32"/>
        </w:rPr>
        <w:t>行为习惯的养成，开展好阳</w:t>
      </w:r>
      <w:r>
        <w:rPr>
          <w:rFonts w:ascii="仿宋" w:eastAsia="仿宋" w:hAnsi="仿宋" w:cs="仿宋_GB2312" w:hint="eastAsia"/>
          <w:sz w:val="32"/>
          <w:szCs w:val="32"/>
        </w:rPr>
        <w:t>光体育活动，筹备好助残日活动。</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仿宋_GB2312"/>
          <w:sz w:val="32"/>
          <w:szCs w:val="32"/>
        </w:rPr>
      </w:pPr>
      <w:r>
        <w:rPr>
          <w:rFonts w:ascii="仿宋" w:eastAsia="仿宋" w:hAnsi="仿宋" w:cs="仿宋_GB2312" w:hint="eastAsia"/>
          <w:sz w:val="32"/>
          <w:szCs w:val="32"/>
        </w:rPr>
        <w:t>7.</w:t>
      </w:r>
      <w:r>
        <w:rPr>
          <w:rFonts w:ascii="仿宋" w:eastAsia="仿宋" w:hAnsi="仿宋" w:cs="仿宋_GB2312" w:hint="eastAsia"/>
          <w:sz w:val="32"/>
          <w:szCs w:val="32"/>
        </w:rPr>
        <w:t>抓好后勤保障管理，做好校园绿化、美化工作和安全保卫工作，确保校园和谐安全平安。</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黑体" w:eastAsia="黑体" w:hAnsi="黑体" w:cs="宋体" w:hint="eastAsia"/>
          <w:sz w:val="32"/>
          <w:szCs w:val="32"/>
        </w:rPr>
        <w:t>四、</w:t>
      </w:r>
      <w:r>
        <w:rPr>
          <w:rFonts w:ascii="黑体" w:eastAsia="黑体" w:hAnsi="黑体" w:cs="宋体" w:hint="eastAsia"/>
          <w:sz w:val="32"/>
          <w:szCs w:val="32"/>
        </w:rPr>
        <w:t>2017</w:t>
      </w:r>
      <w:r>
        <w:rPr>
          <w:rFonts w:ascii="黑体" w:eastAsia="黑体" w:hAnsi="黑体" w:cs="宋体" w:hint="eastAsia"/>
          <w:sz w:val="32"/>
          <w:szCs w:val="32"/>
        </w:rPr>
        <w:t>年决算收支总体情况</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宋体" w:hAnsi="宋体" w:cs="宋体"/>
          <w:sz w:val="24"/>
          <w:szCs w:val="24"/>
        </w:rPr>
      </w:pPr>
      <w:r>
        <w:rPr>
          <w:rFonts w:ascii="仿宋" w:eastAsia="仿宋" w:hAnsi="仿宋" w:cs="仿宋_GB2312" w:hint="eastAsia"/>
          <w:sz w:val="32"/>
          <w:szCs w:val="32"/>
        </w:rPr>
        <w:t>2017</w:t>
      </w:r>
      <w:r>
        <w:rPr>
          <w:rFonts w:ascii="仿宋" w:eastAsia="仿宋" w:hAnsi="仿宋" w:cs="仿宋_GB2312" w:hint="eastAsia"/>
          <w:sz w:val="32"/>
          <w:szCs w:val="32"/>
        </w:rPr>
        <w:t>年建宁县</w:t>
      </w:r>
      <w:r>
        <w:rPr>
          <w:rFonts w:ascii="仿宋" w:eastAsia="仿宋" w:hAnsi="仿宋" w:cs="仿宋_GB2312" w:hint="eastAsia"/>
          <w:sz w:val="32"/>
          <w:szCs w:val="32"/>
        </w:rPr>
        <w:t>特殊教育学校</w:t>
      </w:r>
      <w:r>
        <w:rPr>
          <w:rFonts w:ascii="仿宋" w:eastAsia="仿宋" w:hAnsi="仿宋" w:cs="仿宋_GB2312" w:hint="eastAsia"/>
          <w:sz w:val="32"/>
          <w:szCs w:val="32"/>
        </w:rPr>
        <w:t>年初结转和结余</w:t>
      </w:r>
      <w:r>
        <w:rPr>
          <w:rFonts w:ascii="仿宋" w:eastAsia="仿宋" w:hAnsi="仿宋" w:cs="宋体" w:hint="eastAsia"/>
          <w:sz w:val="32"/>
          <w:szCs w:val="32"/>
        </w:rPr>
        <w:t>65.55</w:t>
      </w:r>
      <w:r>
        <w:rPr>
          <w:rFonts w:ascii="仿宋" w:eastAsia="仿宋" w:hAnsi="仿宋" w:cs="仿宋_GB2312" w:hint="eastAsia"/>
          <w:sz w:val="32"/>
          <w:szCs w:val="32"/>
        </w:rPr>
        <w:t>万元，本年收入</w:t>
      </w:r>
      <w:r>
        <w:rPr>
          <w:rFonts w:ascii="仿宋" w:eastAsia="仿宋" w:hAnsi="仿宋" w:cs="宋体" w:hint="eastAsia"/>
          <w:sz w:val="32"/>
          <w:szCs w:val="32"/>
        </w:rPr>
        <w:t>247.02</w:t>
      </w:r>
      <w:r>
        <w:rPr>
          <w:rFonts w:ascii="仿宋" w:eastAsia="仿宋" w:hAnsi="仿宋" w:cs="仿宋_GB2312" w:hint="eastAsia"/>
          <w:sz w:val="32"/>
          <w:szCs w:val="32"/>
        </w:rPr>
        <w:t>万元，本年支出</w:t>
      </w:r>
      <w:r>
        <w:rPr>
          <w:rFonts w:ascii="仿宋" w:eastAsia="仿宋" w:hAnsi="仿宋" w:cs="宋体" w:hint="eastAsia"/>
          <w:sz w:val="32"/>
          <w:szCs w:val="32"/>
        </w:rPr>
        <w:t>223.85</w:t>
      </w:r>
      <w:r>
        <w:rPr>
          <w:rFonts w:ascii="仿宋" w:eastAsia="仿宋" w:hAnsi="仿宋" w:cs="仿宋_GB2312" w:hint="eastAsia"/>
          <w:sz w:val="32"/>
          <w:szCs w:val="32"/>
        </w:rPr>
        <w:t>万元，事业基金弥补收支差额</w:t>
      </w:r>
      <w:r>
        <w:rPr>
          <w:rFonts w:ascii="仿宋" w:eastAsia="仿宋" w:hAnsi="仿宋" w:cs="宋体" w:hint="eastAsia"/>
          <w:sz w:val="32"/>
          <w:szCs w:val="32"/>
        </w:rPr>
        <w:t>0</w:t>
      </w:r>
      <w:r>
        <w:rPr>
          <w:rFonts w:ascii="仿宋" w:eastAsia="仿宋" w:hAnsi="仿宋" w:cs="仿宋_GB2312" w:hint="eastAsia"/>
          <w:sz w:val="32"/>
          <w:szCs w:val="32"/>
        </w:rPr>
        <w:t>万元，结余分配</w:t>
      </w:r>
      <w:r>
        <w:rPr>
          <w:rFonts w:ascii="仿宋" w:eastAsia="仿宋" w:hAnsi="仿宋" w:cs="宋体" w:hint="eastAsia"/>
          <w:sz w:val="32"/>
          <w:szCs w:val="32"/>
        </w:rPr>
        <w:t>0</w:t>
      </w:r>
      <w:r>
        <w:rPr>
          <w:rFonts w:ascii="仿宋" w:eastAsia="仿宋" w:hAnsi="仿宋" w:cs="仿宋_GB2312" w:hint="eastAsia"/>
          <w:sz w:val="32"/>
          <w:szCs w:val="32"/>
        </w:rPr>
        <w:t>万元，年末结转和结余</w:t>
      </w:r>
      <w:r>
        <w:rPr>
          <w:rFonts w:ascii="仿宋" w:eastAsia="仿宋" w:hAnsi="仿宋" w:cs="宋体" w:hint="eastAsia"/>
          <w:sz w:val="32"/>
          <w:szCs w:val="32"/>
        </w:rPr>
        <w:t>88.71</w:t>
      </w:r>
      <w:r>
        <w:rPr>
          <w:rFonts w:ascii="仿宋" w:eastAsia="仿宋" w:hAnsi="仿宋" w:cs="仿宋_GB2312" w:hint="eastAsia"/>
          <w:sz w:val="32"/>
          <w:szCs w:val="32"/>
        </w:rPr>
        <w:t>万元。</w:t>
      </w:r>
    </w:p>
    <w:p w:rsidR="00DE1C9B" w:rsidRDefault="001F677A">
      <w:pPr>
        <w:shd w:val="clear" w:color="auto" w:fill="FFFFFF"/>
        <w:adjustRightInd w:val="0"/>
        <w:spacing w:before="100" w:beforeAutospacing="1" w:after="100" w:afterAutospacing="1" w:line="600" w:lineRule="exact"/>
        <w:ind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hint="eastAsia"/>
          <w:sz w:val="32"/>
          <w:szCs w:val="32"/>
        </w:rPr>
        <w:t>2017</w:t>
      </w:r>
      <w:r>
        <w:rPr>
          <w:rFonts w:ascii="仿宋" w:eastAsia="仿宋" w:hAnsi="仿宋" w:cs="仿宋_GB2312" w:hint="eastAsia"/>
          <w:sz w:val="32"/>
          <w:szCs w:val="32"/>
        </w:rPr>
        <w:t>年收入</w:t>
      </w:r>
      <w:r>
        <w:rPr>
          <w:rFonts w:ascii="仿宋" w:eastAsia="仿宋" w:hAnsi="仿宋" w:cs="宋体" w:hint="eastAsia"/>
          <w:sz w:val="32"/>
          <w:szCs w:val="32"/>
        </w:rPr>
        <w:t>247.02</w:t>
      </w:r>
      <w:r>
        <w:rPr>
          <w:rFonts w:ascii="仿宋" w:eastAsia="仿宋" w:hAnsi="仿宋" w:cs="仿宋_GB2312" w:hint="eastAsia"/>
          <w:sz w:val="32"/>
          <w:szCs w:val="32"/>
        </w:rPr>
        <w:t>万元，比</w:t>
      </w:r>
      <w:r>
        <w:rPr>
          <w:rFonts w:ascii="仿宋" w:eastAsia="仿宋" w:hAnsi="仿宋" w:cs="仿宋_GB2312" w:hint="eastAsia"/>
          <w:sz w:val="32"/>
          <w:szCs w:val="32"/>
        </w:rPr>
        <w:t>2016</w:t>
      </w:r>
      <w:r>
        <w:rPr>
          <w:rFonts w:ascii="仿宋" w:eastAsia="仿宋" w:hAnsi="仿宋" w:cs="仿宋_GB2312" w:hint="eastAsia"/>
          <w:sz w:val="32"/>
          <w:szCs w:val="32"/>
        </w:rPr>
        <w:t>年决算数减少</w:t>
      </w:r>
      <w:r>
        <w:rPr>
          <w:rFonts w:ascii="仿宋" w:eastAsia="仿宋" w:hAnsi="仿宋" w:cs="宋体" w:hint="eastAsia"/>
          <w:sz w:val="32"/>
          <w:szCs w:val="32"/>
        </w:rPr>
        <w:t>54.08</w:t>
      </w:r>
      <w:r>
        <w:rPr>
          <w:rFonts w:ascii="仿宋" w:eastAsia="仿宋" w:hAnsi="仿宋" w:cs="仿宋_GB2312" w:hint="eastAsia"/>
          <w:sz w:val="32"/>
          <w:szCs w:val="32"/>
        </w:rPr>
        <w:t>万元，下降</w:t>
      </w:r>
      <w:r>
        <w:rPr>
          <w:rFonts w:ascii="仿宋" w:eastAsia="仿宋" w:hAnsi="仿宋" w:cs="宋体" w:hint="eastAsia"/>
          <w:sz w:val="32"/>
          <w:szCs w:val="32"/>
        </w:rPr>
        <w:t>17.96</w:t>
      </w:r>
      <w:r>
        <w:rPr>
          <w:rFonts w:ascii="仿宋" w:eastAsia="仿宋" w:hAnsi="仿宋" w:cs="仿宋_GB2312" w:hint="eastAsia"/>
          <w:sz w:val="32"/>
          <w:szCs w:val="32"/>
        </w:rPr>
        <w:t>％</w:t>
      </w:r>
      <w:r>
        <w:rPr>
          <w:rFonts w:ascii="仿宋" w:eastAsia="仿宋" w:hAnsi="仿宋" w:cs="宋体" w:hint="eastAsia"/>
          <w:sz w:val="32"/>
          <w:szCs w:val="32"/>
        </w:rPr>
        <w:t>，</w:t>
      </w:r>
      <w:r>
        <w:rPr>
          <w:rFonts w:ascii="仿宋" w:eastAsia="仿宋" w:hAnsi="仿宋" w:cs="仿宋_GB2312" w:hint="eastAsia"/>
          <w:sz w:val="32"/>
          <w:szCs w:val="32"/>
        </w:rPr>
        <w:t>具体情况如下：</w:t>
      </w:r>
    </w:p>
    <w:p w:rsidR="00DE1C9B" w:rsidRDefault="001F677A">
      <w:pPr>
        <w:shd w:val="clear" w:color="auto" w:fill="FFFFFF"/>
        <w:adjustRightInd w:val="0"/>
        <w:spacing w:before="100" w:beforeAutospacing="1" w:after="100" w:afterAutospacing="1" w:line="600" w:lineRule="exact"/>
        <w:ind w:left="160" w:firstLine="480"/>
        <w:rPr>
          <w:rFonts w:ascii="宋体" w:hAnsi="宋体" w:cs="宋体"/>
          <w:sz w:val="24"/>
          <w:szCs w:val="24"/>
        </w:rPr>
      </w:pPr>
      <w:r>
        <w:rPr>
          <w:rFonts w:ascii="仿宋" w:eastAsia="仿宋" w:hAnsi="仿宋" w:cs="仿宋_GB2312" w:hint="eastAsia"/>
          <w:sz w:val="32"/>
          <w:szCs w:val="32"/>
        </w:rPr>
        <w:t>1.</w:t>
      </w:r>
      <w:r>
        <w:rPr>
          <w:rFonts w:ascii="仿宋" w:eastAsia="仿宋" w:hAnsi="仿宋" w:cs="仿宋_GB2312" w:hint="eastAsia"/>
          <w:sz w:val="32"/>
          <w:szCs w:val="32"/>
        </w:rPr>
        <w:t>财政拨款收入</w:t>
      </w:r>
      <w:r>
        <w:rPr>
          <w:rFonts w:ascii="仿宋" w:eastAsia="仿宋" w:hAnsi="仿宋" w:cs="宋体" w:hint="eastAsia"/>
          <w:sz w:val="32"/>
          <w:szCs w:val="32"/>
        </w:rPr>
        <w:t>239.13</w:t>
      </w:r>
      <w:r>
        <w:rPr>
          <w:rFonts w:ascii="仿宋" w:eastAsia="仿宋" w:hAnsi="仿宋" w:cs="仿宋_GB2312" w:hint="eastAsia"/>
          <w:sz w:val="32"/>
          <w:szCs w:val="32"/>
        </w:rPr>
        <w:t>万元，其中政府性基金</w:t>
      </w:r>
      <w:r>
        <w:rPr>
          <w:rFonts w:ascii="仿宋" w:eastAsia="仿宋" w:hAnsi="仿宋" w:cs="宋体" w:hint="eastAsia"/>
          <w:sz w:val="32"/>
          <w:szCs w:val="32"/>
        </w:rPr>
        <w:t>0</w:t>
      </w:r>
      <w:r>
        <w:rPr>
          <w:rFonts w:ascii="仿宋" w:eastAsia="仿宋" w:hAnsi="仿宋" w:cs="仿宋_GB2312" w:hint="eastAsia"/>
          <w:sz w:val="32"/>
          <w:szCs w:val="32"/>
        </w:rPr>
        <w:t>万元。</w:t>
      </w:r>
    </w:p>
    <w:p w:rsidR="00DE1C9B" w:rsidRDefault="001F677A">
      <w:pPr>
        <w:shd w:val="clear" w:color="auto" w:fill="FFFFFF"/>
        <w:adjustRightInd w:val="0"/>
        <w:spacing w:before="100" w:beforeAutospacing="1" w:after="100" w:afterAutospacing="1" w:line="600" w:lineRule="exact"/>
        <w:ind w:firstLine="640"/>
        <w:rPr>
          <w:rFonts w:ascii="宋体" w:hAnsi="宋体" w:cs="宋体"/>
          <w:sz w:val="24"/>
          <w:szCs w:val="24"/>
        </w:rPr>
      </w:pPr>
      <w:r>
        <w:rPr>
          <w:rFonts w:ascii="仿宋" w:eastAsia="仿宋" w:hAnsi="仿宋" w:cs="仿宋_GB2312" w:hint="eastAsia"/>
          <w:sz w:val="32"/>
          <w:szCs w:val="32"/>
        </w:rPr>
        <w:lastRenderedPageBreak/>
        <w:t>2.</w:t>
      </w:r>
      <w:r>
        <w:rPr>
          <w:rFonts w:ascii="仿宋" w:eastAsia="仿宋" w:hAnsi="仿宋" w:cs="仿宋_GB2312" w:hint="eastAsia"/>
          <w:sz w:val="32"/>
          <w:szCs w:val="32"/>
        </w:rPr>
        <w:t>事业收入</w:t>
      </w:r>
      <w:r>
        <w:rPr>
          <w:rFonts w:ascii="仿宋" w:eastAsia="仿宋" w:hAnsi="仿宋" w:cs="宋体" w:hint="eastAsia"/>
          <w:sz w:val="32"/>
          <w:szCs w:val="32"/>
        </w:rPr>
        <w:t>0</w:t>
      </w:r>
      <w:r>
        <w:rPr>
          <w:rFonts w:ascii="仿宋" w:eastAsia="仿宋" w:hAnsi="仿宋" w:cs="仿宋_GB2312" w:hint="eastAsia"/>
          <w:sz w:val="32"/>
          <w:szCs w:val="32"/>
        </w:rPr>
        <w:t>万元。</w:t>
      </w:r>
    </w:p>
    <w:p w:rsidR="00DE1C9B" w:rsidRDefault="001F677A">
      <w:pPr>
        <w:shd w:val="clear" w:color="auto" w:fill="FFFFFF"/>
        <w:adjustRightInd w:val="0"/>
        <w:spacing w:before="100" w:beforeAutospacing="1" w:after="100" w:afterAutospacing="1" w:line="600" w:lineRule="exact"/>
        <w:ind w:firstLine="640"/>
        <w:rPr>
          <w:rFonts w:ascii="宋体" w:hAnsi="宋体" w:cs="宋体"/>
          <w:sz w:val="24"/>
          <w:szCs w:val="24"/>
        </w:rPr>
      </w:pPr>
      <w:r>
        <w:rPr>
          <w:rFonts w:ascii="仿宋" w:eastAsia="仿宋" w:hAnsi="仿宋" w:cs="仿宋_GB2312" w:hint="eastAsia"/>
          <w:sz w:val="32"/>
          <w:szCs w:val="32"/>
        </w:rPr>
        <w:t>3.</w:t>
      </w:r>
      <w:r>
        <w:rPr>
          <w:rFonts w:ascii="仿宋" w:eastAsia="仿宋" w:hAnsi="仿宋" w:cs="仿宋_GB2312" w:hint="eastAsia"/>
          <w:sz w:val="32"/>
          <w:szCs w:val="32"/>
        </w:rPr>
        <w:t>经营收入</w:t>
      </w:r>
      <w:r>
        <w:rPr>
          <w:rFonts w:ascii="仿宋" w:eastAsia="仿宋" w:hAnsi="仿宋" w:cs="宋体" w:hint="eastAsia"/>
          <w:sz w:val="32"/>
          <w:szCs w:val="32"/>
        </w:rPr>
        <w:t>0</w:t>
      </w:r>
      <w:r>
        <w:rPr>
          <w:rFonts w:ascii="仿宋" w:eastAsia="仿宋" w:hAnsi="仿宋" w:cs="仿宋_GB2312" w:hint="eastAsia"/>
          <w:sz w:val="32"/>
          <w:szCs w:val="32"/>
        </w:rPr>
        <w:t>万元。</w:t>
      </w:r>
    </w:p>
    <w:p w:rsidR="00DE1C9B" w:rsidRDefault="001F677A">
      <w:pPr>
        <w:shd w:val="clear" w:color="auto" w:fill="FFFFFF"/>
        <w:adjustRightInd w:val="0"/>
        <w:spacing w:before="100" w:beforeAutospacing="1" w:after="100" w:afterAutospacing="1" w:line="600" w:lineRule="exact"/>
        <w:ind w:firstLine="640"/>
        <w:rPr>
          <w:rFonts w:ascii="宋体" w:hAnsi="宋体" w:cs="宋体"/>
          <w:sz w:val="24"/>
          <w:szCs w:val="24"/>
        </w:rPr>
      </w:pPr>
      <w:r>
        <w:rPr>
          <w:rFonts w:ascii="仿宋" w:eastAsia="仿宋" w:hAnsi="仿宋" w:cs="仿宋_GB2312" w:hint="eastAsia"/>
          <w:sz w:val="32"/>
          <w:szCs w:val="32"/>
        </w:rPr>
        <w:t>4.</w:t>
      </w:r>
      <w:r>
        <w:rPr>
          <w:rFonts w:ascii="仿宋" w:eastAsia="仿宋" w:hAnsi="仿宋" w:cs="宋体" w:hint="eastAsia"/>
          <w:sz w:val="32"/>
          <w:szCs w:val="32"/>
        </w:rPr>
        <w:t>上级补助收入</w:t>
      </w:r>
      <w:r>
        <w:rPr>
          <w:rFonts w:ascii="仿宋" w:eastAsia="仿宋" w:hAnsi="仿宋" w:cs="宋体" w:hint="eastAsia"/>
          <w:sz w:val="32"/>
          <w:szCs w:val="32"/>
        </w:rPr>
        <w:t>0</w:t>
      </w:r>
      <w:r>
        <w:rPr>
          <w:rFonts w:ascii="仿宋" w:eastAsia="仿宋" w:hAnsi="仿宋" w:cs="宋体" w:hint="eastAsia"/>
          <w:sz w:val="32"/>
          <w:szCs w:val="32"/>
        </w:rPr>
        <w:t>万元。</w:t>
      </w:r>
    </w:p>
    <w:p w:rsidR="00DE1C9B" w:rsidRDefault="001F677A">
      <w:pPr>
        <w:shd w:val="clear" w:color="auto" w:fill="FFFFFF"/>
        <w:adjustRightInd w:val="0"/>
        <w:spacing w:before="100" w:beforeAutospacing="1" w:after="100" w:afterAutospacing="1" w:line="600" w:lineRule="exact"/>
        <w:ind w:firstLine="640"/>
        <w:rPr>
          <w:rFonts w:ascii="宋体" w:hAnsi="宋体" w:cs="宋体"/>
          <w:sz w:val="24"/>
          <w:szCs w:val="24"/>
        </w:rPr>
      </w:pPr>
      <w:r>
        <w:rPr>
          <w:rFonts w:ascii="仿宋" w:eastAsia="仿宋" w:hAnsi="仿宋" w:cs="仿宋_GB2312" w:hint="eastAsia"/>
          <w:sz w:val="32"/>
          <w:szCs w:val="32"/>
        </w:rPr>
        <w:t>5.</w:t>
      </w:r>
      <w:r>
        <w:rPr>
          <w:rFonts w:ascii="仿宋" w:eastAsia="仿宋" w:hAnsi="仿宋" w:cs="仿宋_GB2312" w:hint="eastAsia"/>
          <w:sz w:val="32"/>
          <w:szCs w:val="32"/>
        </w:rPr>
        <w:t>附属单位上缴收入</w:t>
      </w:r>
      <w:r>
        <w:rPr>
          <w:rFonts w:ascii="仿宋" w:eastAsia="仿宋" w:hAnsi="仿宋" w:cs="宋体" w:hint="eastAsia"/>
          <w:sz w:val="32"/>
          <w:szCs w:val="32"/>
        </w:rPr>
        <w:t>0</w:t>
      </w:r>
      <w:r>
        <w:rPr>
          <w:rFonts w:ascii="仿宋" w:eastAsia="仿宋" w:hAnsi="仿宋" w:cs="仿宋_GB2312" w:hint="eastAsia"/>
          <w:sz w:val="32"/>
          <w:szCs w:val="32"/>
        </w:rPr>
        <w:t>万元。</w:t>
      </w:r>
    </w:p>
    <w:p w:rsidR="00DE1C9B" w:rsidRDefault="001F677A">
      <w:pPr>
        <w:shd w:val="clear" w:color="auto" w:fill="FFFFFF"/>
        <w:adjustRightInd w:val="0"/>
        <w:spacing w:before="100" w:beforeAutospacing="1" w:after="100" w:afterAutospacing="1" w:line="600" w:lineRule="exact"/>
        <w:ind w:firstLine="640"/>
        <w:rPr>
          <w:rFonts w:ascii="宋体" w:hAnsi="宋体" w:cs="宋体"/>
          <w:sz w:val="24"/>
          <w:szCs w:val="24"/>
        </w:rPr>
      </w:pPr>
      <w:r>
        <w:rPr>
          <w:rFonts w:ascii="仿宋" w:eastAsia="仿宋" w:hAnsi="仿宋" w:cs="仿宋_GB2312" w:hint="eastAsia"/>
          <w:sz w:val="32"/>
          <w:szCs w:val="32"/>
        </w:rPr>
        <w:t>6.</w:t>
      </w:r>
      <w:r>
        <w:rPr>
          <w:rFonts w:ascii="仿宋" w:eastAsia="仿宋" w:hAnsi="仿宋" w:cs="仿宋_GB2312" w:hint="eastAsia"/>
          <w:sz w:val="32"/>
          <w:szCs w:val="32"/>
        </w:rPr>
        <w:t>其他收入</w:t>
      </w:r>
      <w:r>
        <w:rPr>
          <w:rFonts w:ascii="仿宋" w:eastAsia="仿宋" w:hAnsi="仿宋" w:cs="宋体" w:hint="eastAsia"/>
          <w:sz w:val="32"/>
          <w:szCs w:val="32"/>
        </w:rPr>
        <w:t>7.89</w:t>
      </w:r>
      <w:r>
        <w:rPr>
          <w:rFonts w:ascii="仿宋" w:eastAsia="仿宋" w:hAnsi="仿宋" w:cs="仿宋_GB2312" w:hint="eastAsia"/>
          <w:sz w:val="32"/>
          <w:szCs w:val="32"/>
        </w:rPr>
        <w:t>万元。</w:t>
      </w:r>
    </w:p>
    <w:p w:rsidR="00DE1C9B" w:rsidRDefault="001F677A">
      <w:pPr>
        <w:shd w:val="clear" w:color="auto" w:fill="FFFFFF"/>
        <w:adjustRightInd w:val="0"/>
        <w:spacing w:before="100" w:beforeAutospacing="1" w:after="100" w:afterAutospacing="1" w:line="600" w:lineRule="exact"/>
        <w:ind w:firstLine="640"/>
        <w:rPr>
          <w:rFonts w:ascii="宋体" w:hAnsi="宋体" w:cs="宋体"/>
          <w:sz w:val="24"/>
          <w:szCs w:val="24"/>
        </w:rPr>
      </w:pPr>
      <w:r>
        <w:rPr>
          <w:rFonts w:ascii="仿宋" w:eastAsia="仿宋" w:hAnsi="仿宋" w:cs="仿宋_GB2312" w:hint="eastAsia"/>
          <w:sz w:val="32"/>
          <w:szCs w:val="32"/>
        </w:rPr>
        <w:t>（二）</w:t>
      </w:r>
      <w:r>
        <w:rPr>
          <w:rFonts w:ascii="仿宋" w:eastAsia="仿宋" w:hAnsi="仿宋" w:cs="仿宋_GB2312" w:hint="eastAsia"/>
          <w:sz w:val="32"/>
          <w:szCs w:val="32"/>
        </w:rPr>
        <w:t>2017</w:t>
      </w:r>
      <w:r>
        <w:rPr>
          <w:rFonts w:ascii="仿宋" w:eastAsia="仿宋" w:hAnsi="仿宋" w:cs="仿宋_GB2312" w:hint="eastAsia"/>
          <w:sz w:val="32"/>
          <w:szCs w:val="32"/>
        </w:rPr>
        <w:t>年支出</w:t>
      </w:r>
      <w:r>
        <w:rPr>
          <w:rFonts w:ascii="仿宋" w:eastAsia="仿宋" w:hAnsi="仿宋" w:cs="宋体" w:hint="eastAsia"/>
          <w:sz w:val="32"/>
          <w:szCs w:val="32"/>
        </w:rPr>
        <w:t>223.85</w:t>
      </w:r>
      <w:r>
        <w:rPr>
          <w:rFonts w:ascii="仿宋" w:eastAsia="仿宋" w:hAnsi="仿宋" w:cs="仿宋_GB2312" w:hint="eastAsia"/>
          <w:sz w:val="32"/>
          <w:szCs w:val="32"/>
        </w:rPr>
        <w:t>万元，比</w:t>
      </w:r>
      <w:r>
        <w:rPr>
          <w:rFonts w:ascii="仿宋" w:eastAsia="仿宋" w:hAnsi="仿宋" w:cs="仿宋_GB2312" w:hint="eastAsia"/>
          <w:sz w:val="32"/>
          <w:szCs w:val="32"/>
        </w:rPr>
        <w:t>2016</w:t>
      </w:r>
      <w:r>
        <w:rPr>
          <w:rFonts w:ascii="仿宋" w:eastAsia="仿宋" w:hAnsi="仿宋" w:cs="仿宋_GB2312" w:hint="eastAsia"/>
          <w:sz w:val="32"/>
          <w:szCs w:val="32"/>
        </w:rPr>
        <w:t>年决算数减少</w:t>
      </w:r>
      <w:r>
        <w:rPr>
          <w:rFonts w:ascii="仿宋" w:eastAsia="仿宋" w:hAnsi="仿宋" w:cs="宋体" w:hint="eastAsia"/>
          <w:sz w:val="32"/>
          <w:szCs w:val="32"/>
        </w:rPr>
        <w:t>77.25</w:t>
      </w:r>
      <w:r>
        <w:rPr>
          <w:rFonts w:ascii="仿宋" w:eastAsia="仿宋" w:hAnsi="仿宋" w:cs="仿宋_GB2312" w:hint="eastAsia"/>
          <w:sz w:val="32"/>
          <w:szCs w:val="32"/>
        </w:rPr>
        <w:t>万元，下降</w:t>
      </w:r>
      <w:r>
        <w:rPr>
          <w:rFonts w:ascii="仿宋" w:eastAsia="仿宋" w:hAnsi="仿宋" w:cs="宋体" w:hint="eastAsia"/>
          <w:sz w:val="32"/>
          <w:szCs w:val="32"/>
        </w:rPr>
        <w:t>25.67</w:t>
      </w:r>
      <w:r>
        <w:rPr>
          <w:rFonts w:ascii="仿宋" w:eastAsia="仿宋" w:hAnsi="仿宋" w:cs="仿宋_GB2312" w:hint="eastAsia"/>
          <w:sz w:val="32"/>
          <w:szCs w:val="32"/>
        </w:rPr>
        <w:t>％</w:t>
      </w:r>
      <w:r>
        <w:rPr>
          <w:rFonts w:ascii="仿宋" w:eastAsia="仿宋" w:hAnsi="仿宋" w:cs="宋体" w:hint="eastAsia"/>
          <w:sz w:val="32"/>
          <w:szCs w:val="32"/>
        </w:rPr>
        <w:t>，</w:t>
      </w:r>
      <w:r>
        <w:rPr>
          <w:rFonts w:ascii="仿宋" w:eastAsia="仿宋" w:hAnsi="仿宋" w:cs="仿宋_GB2312" w:hint="eastAsia"/>
          <w:sz w:val="32"/>
          <w:szCs w:val="32"/>
        </w:rPr>
        <w:t>具体情况如下：</w:t>
      </w:r>
    </w:p>
    <w:p w:rsidR="00DE1C9B" w:rsidRDefault="001F677A">
      <w:pPr>
        <w:shd w:val="clear" w:color="auto" w:fill="FFFFFF"/>
        <w:tabs>
          <w:tab w:val="left" w:pos="7513"/>
        </w:tabs>
        <w:adjustRightInd w:val="0"/>
        <w:snapToGrid w:val="0"/>
        <w:spacing w:before="100" w:beforeAutospacing="1" w:after="100" w:afterAutospacing="1" w:line="600" w:lineRule="exact"/>
        <w:ind w:left="237" w:firstLine="480"/>
        <w:rPr>
          <w:rFonts w:ascii="宋体" w:hAnsi="宋体" w:cs="宋体"/>
          <w:sz w:val="24"/>
          <w:szCs w:val="24"/>
        </w:rPr>
      </w:pPr>
      <w:r>
        <w:rPr>
          <w:rFonts w:ascii="仿宋" w:eastAsia="仿宋" w:hAnsi="仿宋" w:cs="仿宋_GB2312" w:hint="eastAsia"/>
          <w:sz w:val="32"/>
          <w:szCs w:val="32"/>
        </w:rPr>
        <w:t>1.</w:t>
      </w:r>
      <w:r>
        <w:rPr>
          <w:rFonts w:ascii="仿宋" w:eastAsia="仿宋" w:hAnsi="仿宋" w:cs="仿宋_GB2312" w:hint="eastAsia"/>
          <w:sz w:val="32"/>
          <w:szCs w:val="32"/>
        </w:rPr>
        <w:t>基本支出</w:t>
      </w:r>
      <w:r>
        <w:rPr>
          <w:rFonts w:ascii="仿宋" w:eastAsia="仿宋" w:hAnsi="仿宋" w:cs="宋体" w:hint="eastAsia"/>
          <w:sz w:val="32"/>
          <w:szCs w:val="32"/>
        </w:rPr>
        <w:t>223.85</w:t>
      </w:r>
      <w:r>
        <w:rPr>
          <w:rFonts w:ascii="仿宋" w:eastAsia="仿宋" w:hAnsi="仿宋" w:cs="仿宋_GB2312" w:hint="eastAsia"/>
          <w:sz w:val="32"/>
          <w:szCs w:val="32"/>
        </w:rPr>
        <w:t>万元。其中，人员支出</w:t>
      </w:r>
      <w:r>
        <w:rPr>
          <w:rFonts w:ascii="仿宋" w:eastAsia="仿宋" w:hAnsi="仿宋" w:cs="宋体" w:hint="eastAsia"/>
          <w:sz w:val="32"/>
          <w:szCs w:val="32"/>
        </w:rPr>
        <w:t>193.2</w:t>
      </w:r>
      <w:r>
        <w:rPr>
          <w:rFonts w:ascii="仿宋" w:eastAsia="仿宋" w:hAnsi="仿宋" w:cs="仿宋_GB2312" w:hint="eastAsia"/>
          <w:sz w:val="32"/>
          <w:szCs w:val="32"/>
        </w:rPr>
        <w:t>万元，公用支出</w:t>
      </w:r>
      <w:r>
        <w:rPr>
          <w:rFonts w:ascii="仿宋" w:eastAsia="仿宋" w:hAnsi="仿宋" w:cs="宋体" w:hint="eastAsia"/>
          <w:sz w:val="32"/>
          <w:szCs w:val="32"/>
        </w:rPr>
        <w:t>30.65</w:t>
      </w:r>
      <w:r>
        <w:rPr>
          <w:rFonts w:ascii="仿宋" w:eastAsia="仿宋" w:hAnsi="仿宋" w:cs="仿宋_GB2312" w:hint="eastAsia"/>
          <w:sz w:val="32"/>
          <w:szCs w:val="32"/>
        </w:rPr>
        <w:t>万元。</w:t>
      </w:r>
    </w:p>
    <w:p w:rsidR="00DE1C9B" w:rsidRDefault="001F677A">
      <w:pPr>
        <w:shd w:val="clear" w:color="auto" w:fill="FFFFFF"/>
        <w:tabs>
          <w:tab w:val="left" w:pos="7513"/>
        </w:tabs>
        <w:adjustRightInd w:val="0"/>
        <w:snapToGrid w:val="0"/>
        <w:spacing w:before="100" w:beforeAutospacing="1" w:after="100" w:afterAutospacing="1" w:line="600" w:lineRule="exact"/>
        <w:ind w:left="716"/>
        <w:rPr>
          <w:rFonts w:ascii="宋体" w:hAnsi="宋体" w:cs="宋体"/>
          <w:sz w:val="24"/>
          <w:szCs w:val="24"/>
        </w:rPr>
      </w:pPr>
      <w:r>
        <w:rPr>
          <w:rFonts w:ascii="仿宋" w:eastAsia="仿宋" w:hAnsi="仿宋" w:cs="仿宋_GB2312" w:hint="eastAsia"/>
          <w:sz w:val="32"/>
          <w:szCs w:val="32"/>
        </w:rPr>
        <w:t>2.</w:t>
      </w:r>
      <w:r>
        <w:rPr>
          <w:rFonts w:ascii="仿宋" w:eastAsia="仿宋" w:hAnsi="仿宋" w:cs="仿宋_GB2312" w:hint="eastAsia"/>
          <w:sz w:val="32"/>
          <w:szCs w:val="32"/>
        </w:rPr>
        <w:t>项目支出</w:t>
      </w:r>
      <w:r>
        <w:rPr>
          <w:rFonts w:ascii="仿宋" w:eastAsia="仿宋" w:hAnsi="仿宋" w:cs="宋体" w:hint="eastAsia"/>
          <w:sz w:val="32"/>
          <w:szCs w:val="32"/>
        </w:rPr>
        <w:t>0</w:t>
      </w:r>
      <w:r>
        <w:rPr>
          <w:rFonts w:ascii="仿宋" w:eastAsia="仿宋" w:hAnsi="仿宋" w:cs="仿宋_GB2312" w:hint="eastAsia"/>
          <w:sz w:val="32"/>
          <w:szCs w:val="32"/>
        </w:rPr>
        <w:t>万元。</w:t>
      </w:r>
    </w:p>
    <w:p w:rsidR="00DE1C9B" w:rsidRDefault="001F677A">
      <w:pPr>
        <w:shd w:val="clear" w:color="auto" w:fill="FFFFFF"/>
        <w:tabs>
          <w:tab w:val="left" w:pos="7513"/>
        </w:tabs>
        <w:adjustRightInd w:val="0"/>
        <w:snapToGrid w:val="0"/>
        <w:spacing w:before="100" w:beforeAutospacing="1" w:after="100" w:afterAutospacing="1" w:line="600" w:lineRule="exact"/>
        <w:ind w:left="716"/>
        <w:rPr>
          <w:rFonts w:ascii="宋体" w:hAnsi="宋体" w:cs="宋体"/>
          <w:sz w:val="24"/>
          <w:szCs w:val="24"/>
        </w:rPr>
      </w:pPr>
      <w:r>
        <w:rPr>
          <w:rFonts w:ascii="仿宋" w:eastAsia="仿宋" w:hAnsi="仿宋" w:cs="仿宋_GB2312" w:hint="eastAsia"/>
          <w:sz w:val="32"/>
          <w:szCs w:val="32"/>
        </w:rPr>
        <w:t>3.</w:t>
      </w:r>
      <w:r>
        <w:rPr>
          <w:rFonts w:ascii="仿宋" w:eastAsia="仿宋" w:hAnsi="仿宋" w:cs="仿宋_GB2312" w:hint="eastAsia"/>
          <w:sz w:val="32"/>
          <w:szCs w:val="32"/>
        </w:rPr>
        <w:t>上缴上级支出</w:t>
      </w:r>
      <w:r>
        <w:rPr>
          <w:rFonts w:ascii="仿宋" w:eastAsia="仿宋" w:hAnsi="仿宋" w:cs="宋体" w:hint="eastAsia"/>
          <w:sz w:val="32"/>
          <w:szCs w:val="32"/>
        </w:rPr>
        <w:t>0</w:t>
      </w:r>
      <w:r>
        <w:rPr>
          <w:rFonts w:ascii="仿宋" w:eastAsia="仿宋" w:hAnsi="仿宋" w:cs="仿宋_GB2312" w:hint="eastAsia"/>
          <w:sz w:val="32"/>
          <w:szCs w:val="32"/>
        </w:rPr>
        <w:t>万元。</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宋体" w:hAnsi="宋体" w:cs="宋体"/>
          <w:sz w:val="24"/>
          <w:szCs w:val="24"/>
        </w:rPr>
      </w:pPr>
      <w:r>
        <w:rPr>
          <w:rFonts w:ascii="仿宋" w:eastAsia="仿宋" w:hAnsi="仿宋" w:cs="仿宋_GB2312" w:hint="eastAsia"/>
          <w:sz w:val="32"/>
          <w:szCs w:val="32"/>
        </w:rPr>
        <w:t>4.</w:t>
      </w:r>
      <w:r>
        <w:rPr>
          <w:rFonts w:ascii="仿宋" w:eastAsia="仿宋" w:hAnsi="仿宋" w:cs="仿宋_GB2312" w:hint="eastAsia"/>
          <w:sz w:val="32"/>
          <w:szCs w:val="32"/>
        </w:rPr>
        <w:t>经营支出</w:t>
      </w:r>
      <w:r>
        <w:rPr>
          <w:rFonts w:ascii="仿宋" w:eastAsia="仿宋" w:hAnsi="仿宋" w:cs="宋体" w:hint="eastAsia"/>
          <w:sz w:val="32"/>
          <w:szCs w:val="32"/>
        </w:rPr>
        <w:t>0</w:t>
      </w:r>
      <w:r>
        <w:rPr>
          <w:rFonts w:ascii="仿宋" w:eastAsia="仿宋" w:hAnsi="仿宋" w:cs="仿宋_GB2312" w:hint="eastAsia"/>
          <w:sz w:val="32"/>
          <w:szCs w:val="32"/>
        </w:rPr>
        <w:t>万元。</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仿宋" w:eastAsia="仿宋" w:hAnsi="仿宋" w:cs="仿宋_GB2312" w:hint="eastAsia"/>
          <w:sz w:val="32"/>
          <w:szCs w:val="32"/>
        </w:rPr>
        <w:t>5.</w:t>
      </w:r>
      <w:r>
        <w:rPr>
          <w:rFonts w:ascii="仿宋" w:eastAsia="仿宋" w:hAnsi="仿宋" w:cs="仿宋_GB2312" w:hint="eastAsia"/>
          <w:sz w:val="32"/>
          <w:szCs w:val="32"/>
        </w:rPr>
        <w:t>对附属单位补助支出</w:t>
      </w:r>
      <w:r>
        <w:rPr>
          <w:rFonts w:ascii="仿宋" w:eastAsia="仿宋" w:hAnsi="仿宋" w:cs="宋体" w:hint="eastAsia"/>
          <w:sz w:val="32"/>
          <w:szCs w:val="32"/>
        </w:rPr>
        <w:t>0</w:t>
      </w:r>
      <w:r>
        <w:rPr>
          <w:rFonts w:ascii="仿宋" w:eastAsia="仿宋" w:hAnsi="仿宋" w:cs="仿宋_GB2312" w:hint="eastAsia"/>
          <w:sz w:val="32"/>
          <w:szCs w:val="32"/>
        </w:rPr>
        <w:t>万元。</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黑体" w:eastAsia="黑体" w:hAnsi="黑体" w:cs="宋体" w:hint="eastAsia"/>
          <w:sz w:val="32"/>
          <w:szCs w:val="32"/>
        </w:rPr>
        <w:t>五、一般公共预算拨款支出决算情况</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仿宋" w:eastAsia="仿宋" w:hAnsi="仿宋" w:cs="仿宋_GB2312" w:hint="eastAsia"/>
          <w:sz w:val="32"/>
          <w:szCs w:val="32"/>
        </w:rPr>
        <w:t>2017</w:t>
      </w:r>
      <w:r>
        <w:rPr>
          <w:rFonts w:ascii="仿宋" w:eastAsia="仿宋" w:hAnsi="仿宋" w:cs="仿宋_GB2312" w:hint="eastAsia"/>
          <w:sz w:val="32"/>
          <w:szCs w:val="32"/>
        </w:rPr>
        <w:t>年</w:t>
      </w:r>
      <w:r>
        <w:rPr>
          <w:rFonts w:ascii="仿宋" w:eastAsia="仿宋" w:hAnsi="仿宋" w:cs="宋体" w:hint="eastAsia"/>
          <w:sz w:val="32"/>
          <w:szCs w:val="32"/>
        </w:rPr>
        <w:t>一般公共预算拨款支出</w:t>
      </w:r>
      <w:r>
        <w:rPr>
          <w:rFonts w:ascii="仿宋" w:eastAsia="仿宋" w:hAnsi="仿宋" w:cs="宋体" w:hint="eastAsia"/>
          <w:sz w:val="32"/>
          <w:szCs w:val="32"/>
        </w:rPr>
        <w:t>222.74</w:t>
      </w:r>
      <w:r>
        <w:rPr>
          <w:rFonts w:ascii="仿宋" w:eastAsia="仿宋" w:hAnsi="仿宋" w:cs="宋体" w:hint="eastAsia"/>
          <w:sz w:val="32"/>
          <w:szCs w:val="32"/>
        </w:rPr>
        <w:t>万元，比上年决算数减少</w:t>
      </w:r>
      <w:r>
        <w:rPr>
          <w:rFonts w:ascii="仿宋" w:eastAsia="仿宋" w:hAnsi="仿宋" w:cs="宋体" w:hint="eastAsia"/>
          <w:sz w:val="32"/>
          <w:szCs w:val="32"/>
        </w:rPr>
        <w:t>70.36</w:t>
      </w:r>
      <w:r>
        <w:rPr>
          <w:rFonts w:ascii="仿宋" w:eastAsia="仿宋" w:hAnsi="仿宋" w:cs="宋体" w:hint="eastAsia"/>
          <w:sz w:val="32"/>
          <w:szCs w:val="32"/>
        </w:rPr>
        <w:t>万元，下降</w:t>
      </w:r>
      <w:r>
        <w:rPr>
          <w:rFonts w:ascii="仿宋" w:eastAsia="仿宋" w:hAnsi="仿宋" w:cs="宋体" w:hint="eastAsia"/>
          <w:sz w:val="32"/>
          <w:szCs w:val="32"/>
        </w:rPr>
        <w:t>24%</w:t>
      </w:r>
      <w:r>
        <w:rPr>
          <w:rFonts w:ascii="仿宋" w:eastAsia="仿宋" w:hAnsi="仿宋" w:cs="宋体" w:hint="eastAsia"/>
          <w:sz w:val="32"/>
          <w:szCs w:val="32"/>
        </w:rPr>
        <w:t>，具体情况如下</w:t>
      </w:r>
      <w:r>
        <w:rPr>
          <w:rFonts w:ascii="仿宋" w:eastAsia="仿宋" w:hAnsi="仿宋" w:cs="宋体" w:hint="eastAsia"/>
          <w:sz w:val="32"/>
          <w:szCs w:val="32"/>
        </w:rPr>
        <w:t>(</w:t>
      </w:r>
      <w:r>
        <w:rPr>
          <w:rFonts w:ascii="仿宋" w:eastAsia="仿宋" w:hAnsi="仿宋" w:cs="宋体" w:hint="eastAsia"/>
          <w:sz w:val="32"/>
          <w:szCs w:val="32"/>
        </w:rPr>
        <w:t>按项级科目分类统计</w:t>
      </w:r>
      <w:r>
        <w:rPr>
          <w:rFonts w:ascii="仿宋" w:eastAsia="仿宋" w:hAnsi="仿宋" w:cs="宋体" w:hint="eastAsia"/>
          <w:sz w:val="32"/>
          <w:szCs w:val="32"/>
        </w:rPr>
        <w:t>)</w:t>
      </w:r>
      <w:r>
        <w:rPr>
          <w:rFonts w:ascii="仿宋" w:eastAsia="仿宋" w:hAnsi="仿宋" w:cs="宋体" w:hint="eastAsia"/>
          <w:sz w:val="32"/>
          <w:szCs w:val="32"/>
        </w:rPr>
        <w:t>：</w:t>
      </w:r>
      <w:r>
        <w:rPr>
          <w:rFonts w:ascii="仿宋" w:eastAsia="仿宋" w:hAnsi="仿宋" w:cs="宋体" w:hint="eastAsia"/>
          <w:sz w:val="32"/>
          <w:szCs w:val="32"/>
        </w:rPr>
        <w:t xml:space="preserve"> </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仿宋" w:eastAsia="仿宋" w:hAnsi="仿宋" w:cs="宋体" w:hint="eastAsia"/>
          <w:sz w:val="32"/>
          <w:szCs w:val="32"/>
        </w:rPr>
        <w:lastRenderedPageBreak/>
        <w:t>（一）</w:t>
      </w:r>
      <w:r>
        <w:rPr>
          <w:rFonts w:ascii="仿宋" w:eastAsia="仿宋" w:hAnsi="仿宋" w:cs="宋体" w:hint="eastAsia"/>
          <w:sz w:val="32"/>
          <w:szCs w:val="32"/>
        </w:rPr>
        <w:t>2050701</w:t>
      </w:r>
      <w:r>
        <w:rPr>
          <w:rFonts w:ascii="仿宋" w:eastAsia="仿宋" w:hAnsi="仿宋" w:cs="宋体" w:hint="eastAsia"/>
          <w:sz w:val="32"/>
          <w:szCs w:val="32"/>
        </w:rPr>
        <w:t>（特殊学校教育）</w:t>
      </w:r>
      <w:r>
        <w:rPr>
          <w:rFonts w:ascii="仿宋" w:eastAsia="仿宋" w:hAnsi="仿宋" w:cs="宋体" w:hint="eastAsia"/>
          <w:sz w:val="32"/>
          <w:szCs w:val="32"/>
        </w:rPr>
        <w:t>222.74</w:t>
      </w:r>
      <w:r>
        <w:rPr>
          <w:rFonts w:ascii="仿宋" w:eastAsia="仿宋" w:hAnsi="仿宋" w:cs="宋体" w:hint="eastAsia"/>
          <w:sz w:val="32"/>
          <w:szCs w:val="32"/>
        </w:rPr>
        <w:t>万元，较上年决算数减少</w:t>
      </w:r>
      <w:r>
        <w:rPr>
          <w:rFonts w:ascii="仿宋" w:eastAsia="仿宋" w:hAnsi="仿宋" w:cs="宋体" w:hint="eastAsia"/>
          <w:sz w:val="32"/>
          <w:szCs w:val="32"/>
        </w:rPr>
        <w:t>70.36</w:t>
      </w:r>
      <w:r>
        <w:rPr>
          <w:rFonts w:ascii="仿宋" w:eastAsia="仿宋" w:hAnsi="仿宋" w:cs="宋体" w:hint="eastAsia"/>
          <w:sz w:val="32"/>
          <w:szCs w:val="32"/>
        </w:rPr>
        <w:t>万元，下降</w:t>
      </w:r>
      <w:r>
        <w:rPr>
          <w:rFonts w:ascii="仿宋" w:eastAsia="仿宋" w:hAnsi="仿宋" w:cs="宋体" w:hint="eastAsia"/>
          <w:sz w:val="32"/>
          <w:szCs w:val="32"/>
        </w:rPr>
        <w:t>24%</w:t>
      </w:r>
      <w:r>
        <w:rPr>
          <w:rFonts w:ascii="仿宋" w:eastAsia="仿宋" w:hAnsi="仿宋" w:cs="宋体" w:hint="eastAsia"/>
          <w:sz w:val="32"/>
          <w:szCs w:val="32"/>
        </w:rPr>
        <w:t>。主要原因是教师数减少。</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宋体" w:hAnsi="宋体" w:cs="宋体"/>
          <w:sz w:val="24"/>
          <w:szCs w:val="24"/>
        </w:rPr>
      </w:pPr>
      <w:r>
        <w:rPr>
          <w:rFonts w:ascii="黑体" w:eastAsia="黑体" w:hAnsi="黑体" w:cs="仿宋_GB2312" w:hint="eastAsia"/>
          <w:bCs/>
          <w:sz w:val="32"/>
          <w:szCs w:val="32"/>
        </w:rPr>
        <w:t>六、政府性基金支出决算情况</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仿宋_GB2312"/>
          <w:sz w:val="32"/>
          <w:szCs w:val="32"/>
        </w:rPr>
      </w:pPr>
      <w:r>
        <w:rPr>
          <w:rFonts w:ascii="仿宋" w:eastAsia="仿宋" w:hAnsi="仿宋" w:cs="仿宋_GB2312" w:hint="eastAsia"/>
          <w:sz w:val="32"/>
          <w:szCs w:val="32"/>
        </w:rPr>
        <w:t>本单位</w:t>
      </w:r>
      <w:r>
        <w:rPr>
          <w:rFonts w:ascii="仿宋" w:eastAsia="仿宋" w:hAnsi="仿宋" w:cs="仿宋_GB2312" w:hint="eastAsia"/>
          <w:sz w:val="32"/>
          <w:szCs w:val="32"/>
        </w:rPr>
        <w:t>2017</w:t>
      </w:r>
      <w:r>
        <w:rPr>
          <w:rFonts w:ascii="仿宋" w:eastAsia="仿宋" w:hAnsi="仿宋" w:cs="仿宋_GB2312" w:hint="eastAsia"/>
          <w:sz w:val="32"/>
          <w:szCs w:val="32"/>
        </w:rPr>
        <w:t>年度没有使用政府性基金预算拨款安排的支出。</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宋体" w:hAnsi="宋体" w:cs="宋体"/>
          <w:sz w:val="24"/>
          <w:szCs w:val="24"/>
        </w:rPr>
      </w:pPr>
      <w:r>
        <w:rPr>
          <w:rFonts w:ascii="黑体" w:eastAsia="黑体" w:hAnsi="黑体" w:cs="仿宋_GB2312" w:hint="eastAsia"/>
          <w:bCs/>
          <w:sz w:val="32"/>
          <w:szCs w:val="32"/>
        </w:rPr>
        <w:t>七、财政拨款基本支出决算情况</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宋体" w:hAnsi="宋体" w:cs="宋体"/>
          <w:sz w:val="24"/>
          <w:szCs w:val="24"/>
        </w:rPr>
      </w:pPr>
      <w:r>
        <w:rPr>
          <w:rFonts w:ascii="仿宋" w:eastAsia="仿宋" w:hAnsi="仿宋" w:cs="仿宋_GB2312" w:hint="eastAsia"/>
          <w:sz w:val="32"/>
          <w:szCs w:val="32"/>
        </w:rPr>
        <w:t>2017</w:t>
      </w:r>
      <w:r>
        <w:rPr>
          <w:rFonts w:ascii="仿宋" w:eastAsia="仿宋" w:hAnsi="仿宋" w:cs="仿宋_GB2312" w:hint="eastAsia"/>
          <w:sz w:val="32"/>
          <w:szCs w:val="32"/>
        </w:rPr>
        <w:t>年度财政拨款基本支出</w:t>
      </w:r>
      <w:r>
        <w:rPr>
          <w:rFonts w:ascii="仿宋" w:eastAsia="仿宋" w:hAnsi="仿宋" w:cs="宋体" w:hint="eastAsia"/>
          <w:sz w:val="32"/>
          <w:szCs w:val="32"/>
        </w:rPr>
        <w:t>222.74</w:t>
      </w:r>
      <w:r>
        <w:rPr>
          <w:rFonts w:ascii="仿宋" w:eastAsia="仿宋" w:hAnsi="仿宋" w:cs="仿宋_GB2312" w:hint="eastAsia"/>
          <w:sz w:val="32"/>
          <w:szCs w:val="32"/>
        </w:rPr>
        <w:t>万元，其中：</w:t>
      </w:r>
    </w:p>
    <w:p w:rsidR="00DE1C9B" w:rsidRDefault="001F677A">
      <w:pPr>
        <w:numPr>
          <w:ilvl w:val="0"/>
          <w:numId w:val="1"/>
        </w:numPr>
        <w:spacing w:line="360" w:lineRule="auto"/>
        <w:ind w:firstLine="640"/>
        <w:rPr>
          <w:rFonts w:ascii="仿宋" w:eastAsia="仿宋" w:hAnsi="仿宋" w:cs="仿宋_GB2312"/>
          <w:sz w:val="32"/>
          <w:szCs w:val="32"/>
        </w:rPr>
      </w:pPr>
      <w:r>
        <w:rPr>
          <w:rFonts w:ascii="仿宋" w:eastAsia="仿宋" w:hAnsi="仿宋" w:cs="仿宋_GB2312" w:hint="eastAsia"/>
          <w:sz w:val="32"/>
          <w:szCs w:val="32"/>
        </w:rPr>
        <w:t>人员经费</w:t>
      </w:r>
      <w:r>
        <w:rPr>
          <w:rFonts w:ascii="仿宋" w:eastAsia="仿宋" w:hAnsi="仿宋" w:cs="宋体" w:hint="eastAsia"/>
          <w:sz w:val="32"/>
          <w:szCs w:val="32"/>
        </w:rPr>
        <w:t>193.2</w:t>
      </w:r>
      <w:r>
        <w:rPr>
          <w:rFonts w:ascii="仿宋" w:eastAsia="仿宋" w:hAnsi="仿宋" w:cs="仿宋_GB2312" w:hint="eastAsia"/>
          <w:sz w:val="32"/>
          <w:szCs w:val="32"/>
        </w:rPr>
        <w:t>万元，主要包括：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DE1C9B" w:rsidRDefault="001F677A">
      <w:pPr>
        <w:numPr>
          <w:ilvl w:val="0"/>
          <w:numId w:val="1"/>
        </w:num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仿宋_GB2312"/>
          <w:sz w:val="32"/>
          <w:szCs w:val="32"/>
        </w:rPr>
      </w:pPr>
      <w:r>
        <w:rPr>
          <w:rFonts w:ascii="仿宋" w:eastAsia="仿宋" w:hAnsi="仿宋" w:cs="仿宋_GB2312" w:hint="eastAsia"/>
          <w:sz w:val="32"/>
          <w:szCs w:val="32"/>
        </w:rPr>
        <w:t>公用经费</w:t>
      </w:r>
      <w:r>
        <w:rPr>
          <w:rFonts w:ascii="仿宋" w:eastAsia="仿宋" w:hAnsi="仿宋" w:cs="宋体" w:hint="eastAsia"/>
          <w:sz w:val="32"/>
          <w:szCs w:val="32"/>
        </w:rPr>
        <w:t>29.55</w:t>
      </w:r>
      <w:r>
        <w:rPr>
          <w:rFonts w:ascii="仿宋" w:eastAsia="仿宋" w:hAnsi="仿宋"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w:t>
      </w:r>
      <w:r>
        <w:rPr>
          <w:rFonts w:ascii="仿宋" w:eastAsia="仿宋" w:hAnsi="仿宋" w:cs="仿宋_GB2312" w:hint="eastAsia"/>
          <w:sz w:val="32"/>
          <w:szCs w:val="32"/>
        </w:rPr>
        <w:t>公务用车运行维护费、其他交通费用、税金及附加费用、其他商品和服务支出、办公</w:t>
      </w:r>
      <w:r>
        <w:rPr>
          <w:rFonts w:ascii="仿宋" w:eastAsia="仿宋" w:hAnsi="仿宋" w:cs="仿宋_GB2312" w:hint="eastAsia"/>
          <w:sz w:val="32"/>
          <w:szCs w:val="32"/>
        </w:rPr>
        <w:lastRenderedPageBreak/>
        <w:t>设备购置、专用设备购置、信息网络及软件购置更新、其他资本性支出。</w:t>
      </w:r>
    </w:p>
    <w:p w:rsidR="00DE1C9B" w:rsidRDefault="001F677A" w:rsidP="008960C4">
      <w:pPr>
        <w:shd w:val="clear" w:color="auto" w:fill="FFFFFF"/>
        <w:tabs>
          <w:tab w:val="left" w:pos="7513"/>
        </w:tabs>
        <w:adjustRightInd w:val="0"/>
        <w:snapToGrid w:val="0"/>
        <w:spacing w:before="100" w:beforeAutospacing="1" w:after="100" w:afterAutospacing="1" w:line="600" w:lineRule="exact"/>
        <w:ind w:left="420" w:firstLine="320"/>
        <w:rPr>
          <w:rFonts w:ascii="宋体" w:hAnsi="宋体" w:cs="宋体"/>
          <w:sz w:val="24"/>
          <w:szCs w:val="24"/>
        </w:rPr>
      </w:pPr>
      <w:r>
        <w:rPr>
          <w:rFonts w:ascii="黑体" w:eastAsia="黑体" w:hAnsi="黑体" w:cs="仿宋_GB2312" w:hint="eastAsia"/>
          <w:bCs/>
          <w:sz w:val="32"/>
          <w:szCs w:val="32"/>
        </w:rPr>
        <w:t>八、</w:t>
      </w:r>
      <w:r>
        <w:rPr>
          <w:rFonts w:ascii="黑体" w:eastAsia="黑体" w:hAnsi="黑体" w:cs="宋体" w:hint="eastAsia"/>
          <w:sz w:val="32"/>
          <w:szCs w:val="32"/>
        </w:rPr>
        <w:t>一般公共预算拨款</w:t>
      </w:r>
      <w:r>
        <w:rPr>
          <w:rFonts w:ascii="黑体" w:eastAsia="黑体" w:hAnsi="黑体" w:cs="仿宋_GB2312" w:hint="eastAsia"/>
          <w:bCs/>
          <w:sz w:val="32"/>
          <w:szCs w:val="32"/>
        </w:rPr>
        <w:t>“三公”经费支出决算情况</w:t>
      </w:r>
    </w:p>
    <w:p w:rsidR="00DE1C9B" w:rsidRDefault="001F677A">
      <w:pPr>
        <w:shd w:val="clear" w:color="auto" w:fill="FFFFFF"/>
        <w:tabs>
          <w:tab w:val="left" w:pos="7513"/>
        </w:tabs>
        <w:adjustRightInd w:val="0"/>
        <w:snapToGrid w:val="0"/>
        <w:spacing w:before="100" w:beforeAutospacing="1" w:after="100" w:afterAutospacing="1" w:line="600" w:lineRule="exact"/>
        <w:ind w:firstLine="704"/>
        <w:rPr>
          <w:rFonts w:ascii="宋体" w:hAnsi="宋体" w:cs="宋体"/>
          <w:sz w:val="24"/>
          <w:szCs w:val="24"/>
        </w:rPr>
      </w:pPr>
      <w:r>
        <w:rPr>
          <w:rFonts w:ascii="仿宋" w:eastAsia="仿宋" w:hAnsi="仿宋" w:cs="仿宋_GB2312" w:hint="eastAsia"/>
          <w:sz w:val="32"/>
          <w:szCs w:val="32"/>
        </w:rPr>
        <w:t>2017</w:t>
      </w:r>
      <w:r>
        <w:rPr>
          <w:rFonts w:ascii="仿宋" w:eastAsia="仿宋" w:hAnsi="仿宋" w:cs="仿宋_GB2312" w:hint="eastAsia"/>
          <w:sz w:val="32"/>
          <w:szCs w:val="32"/>
        </w:rPr>
        <w:t>年度“三公”经费一般公共预算拨款</w:t>
      </w:r>
      <w:r>
        <w:rPr>
          <w:rFonts w:ascii="仿宋" w:eastAsia="仿宋" w:hAnsi="仿宋" w:cs="宋体" w:hint="eastAsia"/>
          <w:sz w:val="32"/>
          <w:szCs w:val="32"/>
        </w:rPr>
        <w:t>0</w:t>
      </w:r>
      <w:r>
        <w:rPr>
          <w:rFonts w:ascii="仿宋" w:eastAsia="仿宋" w:hAnsi="仿宋" w:cs="仿宋_GB2312" w:hint="eastAsia"/>
          <w:sz w:val="32"/>
          <w:szCs w:val="32"/>
        </w:rPr>
        <w:t>万元，同比增长</w:t>
      </w:r>
      <w:r>
        <w:rPr>
          <w:rFonts w:ascii="仿宋" w:eastAsia="仿宋" w:hAnsi="仿宋" w:cs="宋体" w:hint="eastAsia"/>
          <w:sz w:val="32"/>
          <w:szCs w:val="32"/>
        </w:rPr>
        <w:t>0</w:t>
      </w:r>
      <w:r>
        <w:rPr>
          <w:rFonts w:ascii="仿宋" w:eastAsia="仿宋" w:hAnsi="仿宋" w:cs="仿宋_GB2312" w:hint="eastAsia"/>
          <w:sz w:val="32"/>
          <w:szCs w:val="32"/>
        </w:rPr>
        <w:t>%</w:t>
      </w:r>
      <w:r>
        <w:rPr>
          <w:rFonts w:ascii="仿宋" w:eastAsia="仿宋" w:hAnsi="仿宋" w:cs="仿宋_GB2312" w:hint="eastAsia"/>
          <w:sz w:val="32"/>
          <w:szCs w:val="32"/>
        </w:rPr>
        <w:t>。具体情况如下：</w:t>
      </w:r>
      <w:r>
        <w:rPr>
          <w:rFonts w:ascii="仿宋" w:eastAsia="仿宋" w:hAnsi="仿宋" w:cs="仿宋_GB2312" w:hint="eastAsia"/>
          <w:sz w:val="32"/>
          <w:szCs w:val="32"/>
        </w:rPr>
        <w:br/>
      </w:r>
      <w:r>
        <w:rPr>
          <w:rFonts w:ascii="仿宋" w:eastAsia="仿宋" w:hAnsi="仿宋" w:cs="仿宋_GB2312" w:hint="eastAsia"/>
          <w:sz w:val="32"/>
          <w:szCs w:val="32"/>
        </w:rPr>
        <w:t xml:space="preserve">　　（一）因公出国（境）费</w:t>
      </w:r>
      <w:r>
        <w:rPr>
          <w:rFonts w:ascii="仿宋" w:eastAsia="仿宋" w:hAnsi="仿宋" w:cs="仿宋_GB2312" w:hint="eastAsia"/>
          <w:sz w:val="32"/>
          <w:szCs w:val="32"/>
        </w:rPr>
        <w:t>0</w:t>
      </w:r>
      <w:r>
        <w:rPr>
          <w:rFonts w:ascii="仿宋" w:eastAsia="仿宋" w:hAnsi="仿宋" w:cs="仿宋_GB2312" w:hint="eastAsia"/>
          <w:sz w:val="32"/>
          <w:szCs w:val="32"/>
        </w:rPr>
        <w:t>万元。同比，减少，</w:t>
      </w:r>
      <w:r>
        <w:rPr>
          <w:rFonts w:ascii="仿宋" w:eastAsia="仿宋" w:hAnsi="仿宋" w:cs="仿宋_GB2312" w:hint="eastAsia"/>
          <w:sz w:val="32"/>
          <w:szCs w:val="32"/>
        </w:rPr>
        <w:t>0.00</w:t>
      </w:r>
      <w:r>
        <w:rPr>
          <w:rFonts w:ascii="仿宋" w:eastAsia="仿宋" w:hAnsi="仿宋" w:cs="仿宋_GB2312" w:hint="eastAsia"/>
          <w:sz w:val="32"/>
          <w:szCs w:val="32"/>
        </w:rPr>
        <w:t>万元。</w:t>
      </w:r>
    </w:p>
    <w:p w:rsidR="002B3DF8" w:rsidRDefault="001F677A">
      <w:pPr>
        <w:shd w:val="clear" w:color="auto" w:fill="FFFFFF"/>
        <w:tabs>
          <w:tab w:val="left" w:pos="7513"/>
        </w:tabs>
        <w:spacing w:before="100" w:after="100" w:line="600" w:lineRule="exact"/>
        <w:ind w:firstLine="704"/>
      </w:pPr>
      <w:r>
        <w:rPr>
          <w:rFonts w:ascii="仿宋"/>
          <w:sz w:val="32"/>
        </w:rPr>
        <w:t>（二）公务用车购置及运行费</w:t>
      </w:r>
      <w:r>
        <w:rPr>
          <w:rFonts w:ascii="仿宋"/>
          <w:sz w:val="32"/>
        </w:rPr>
        <w:t>0</w:t>
      </w:r>
      <w:r>
        <w:rPr>
          <w:rFonts w:ascii="仿宋"/>
          <w:sz w:val="32"/>
        </w:rPr>
        <w:t>万元。同比，减少，</w:t>
      </w:r>
      <w:r>
        <w:rPr>
          <w:rFonts w:ascii="仿宋"/>
          <w:sz w:val="32"/>
        </w:rPr>
        <w:t>0.00</w:t>
      </w:r>
      <w:r>
        <w:rPr>
          <w:rFonts w:ascii="仿宋"/>
          <w:sz w:val="32"/>
        </w:rPr>
        <w:t>万元。</w:t>
      </w:r>
    </w:p>
    <w:p w:rsidR="002B3DF8" w:rsidRDefault="001F677A">
      <w:pPr>
        <w:shd w:val="clear" w:color="auto" w:fill="FFFFFF"/>
        <w:tabs>
          <w:tab w:val="left" w:pos="7513"/>
        </w:tabs>
        <w:spacing w:before="100" w:after="100" w:line="600" w:lineRule="exact"/>
        <w:ind w:firstLine="704"/>
      </w:pPr>
      <w:r>
        <w:rPr>
          <w:rFonts w:ascii="仿宋"/>
          <w:sz w:val="32"/>
        </w:rPr>
        <w:t>（三）公务接待费</w:t>
      </w:r>
      <w:r>
        <w:rPr>
          <w:rFonts w:ascii="仿宋"/>
          <w:sz w:val="32"/>
        </w:rPr>
        <w:t>0</w:t>
      </w:r>
      <w:r>
        <w:rPr>
          <w:rFonts w:ascii="仿宋"/>
          <w:sz w:val="32"/>
        </w:rPr>
        <w:t>万元。同比，减少，</w:t>
      </w:r>
      <w:r>
        <w:rPr>
          <w:rFonts w:ascii="仿宋"/>
          <w:sz w:val="32"/>
        </w:rPr>
        <w:t>0.00</w:t>
      </w:r>
      <w:r>
        <w:rPr>
          <w:rFonts w:ascii="仿宋"/>
          <w:sz w:val="32"/>
        </w:rPr>
        <w:t>万元。</w:t>
      </w:r>
    </w:p>
    <w:p w:rsidR="002B3DF8" w:rsidRDefault="002B3DF8">
      <w:pPr>
        <w:shd w:val="clear" w:color="auto" w:fill="FFFFFF"/>
        <w:tabs>
          <w:tab w:val="left" w:pos="7513"/>
        </w:tabs>
        <w:spacing w:before="100" w:after="100" w:line="600" w:lineRule="exact"/>
        <w:ind w:firstLine="704"/>
      </w:pP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宋体" w:hAnsi="宋体" w:cs="宋体"/>
          <w:sz w:val="24"/>
          <w:szCs w:val="24"/>
        </w:rPr>
      </w:pPr>
      <w:r>
        <w:rPr>
          <w:rFonts w:ascii="黑体" w:eastAsia="黑体" w:hAnsi="黑体" w:cs="宋体" w:hint="eastAsia"/>
          <w:sz w:val="32"/>
          <w:szCs w:val="32"/>
        </w:rPr>
        <w:t>九、其他重要事项说明</w:t>
      </w:r>
    </w:p>
    <w:p w:rsidR="00DE1C9B" w:rsidRDefault="001F677A">
      <w:pPr>
        <w:shd w:val="clear" w:color="auto" w:fill="FFFFFF"/>
        <w:tabs>
          <w:tab w:val="left" w:pos="7513"/>
        </w:tabs>
        <w:adjustRightInd w:val="0"/>
        <w:snapToGrid w:val="0"/>
        <w:spacing w:before="100" w:beforeAutospacing="1" w:after="100" w:afterAutospacing="1" w:line="600" w:lineRule="exact"/>
        <w:ind w:firstLine="643"/>
        <w:rPr>
          <w:rFonts w:ascii="宋体" w:hAnsi="宋体" w:cs="宋体"/>
          <w:sz w:val="24"/>
          <w:szCs w:val="24"/>
        </w:rPr>
      </w:pPr>
      <w:r>
        <w:rPr>
          <w:rFonts w:ascii="楷体" w:eastAsia="楷体" w:hAnsi="楷体" w:cs="宋体" w:hint="eastAsia"/>
          <w:b/>
          <w:sz w:val="32"/>
          <w:szCs w:val="32"/>
        </w:rPr>
        <w:t>（一）机关运行经费</w:t>
      </w:r>
      <w:r>
        <w:rPr>
          <w:rFonts w:ascii="黑体" w:eastAsia="黑体" w:hAnsi="黑体" w:cs="仿宋_GB2312" w:hint="eastAsia"/>
          <w:bCs/>
          <w:sz w:val="32"/>
          <w:szCs w:val="32"/>
        </w:rPr>
        <w:t xml:space="preserve"> </w:t>
      </w:r>
    </w:p>
    <w:p w:rsidR="00DE1C9B" w:rsidRDefault="001F677A">
      <w:pPr>
        <w:shd w:val="clear" w:color="auto" w:fill="FFFFFF"/>
        <w:tabs>
          <w:tab w:val="left" w:pos="7513"/>
        </w:tabs>
        <w:adjustRightInd w:val="0"/>
        <w:snapToGrid w:val="0"/>
        <w:spacing w:before="100" w:beforeAutospacing="1" w:after="100" w:afterAutospacing="1" w:line="600" w:lineRule="exact"/>
        <w:ind w:firstLine="640"/>
        <w:rPr>
          <w:rFonts w:ascii="宋体" w:hAnsi="宋体" w:cs="宋体"/>
          <w:sz w:val="24"/>
          <w:szCs w:val="24"/>
        </w:rPr>
      </w:pPr>
      <w:r>
        <w:rPr>
          <w:rFonts w:ascii="仿宋" w:eastAsia="仿宋" w:hAnsi="仿宋" w:cs="仿宋_GB2312" w:hint="eastAsia"/>
          <w:sz w:val="32"/>
          <w:szCs w:val="32"/>
        </w:rPr>
        <w:t>本单位为事业单位没有机关运行经费。</w:t>
      </w:r>
    </w:p>
    <w:p w:rsidR="00DE1C9B" w:rsidRDefault="001F677A">
      <w:pPr>
        <w:shd w:val="clear" w:color="auto" w:fill="FFFFFF"/>
        <w:adjustRightInd w:val="0"/>
        <w:spacing w:before="100" w:beforeAutospacing="1" w:after="100" w:afterAutospacing="1" w:line="600" w:lineRule="exact"/>
        <w:ind w:firstLine="643"/>
        <w:rPr>
          <w:rFonts w:ascii="宋体" w:hAnsi="宋体" w:cs="宋体"/>
          <w:sz w:val="24"/>
          <w:szCs w:val="24"/>
        </w:rPr>
      </w:pPr>
      <w:r>
        <w:rPr>
          <w:rFonts w:ascii="楷体" w:eastAsia="楷体" w:hAnsi="楷体" w:cs="宋体" w:hint="eastAsia"/>
          <w:b/>
          <w:sz w:val="32"/>
          <w:szCs w:val="32"/>
        </w:rPr>
        <w:t>（二）政府采购情况</w:t>
      </w:r>
    </w:p>
    <w:p w:rsidR="00DE1C9B" w:rsidRDefault="001F677A">
      <w:pPr>
        <w:shd w:val="clear" w:color="auto" w:fill="FFFFFF"/>
        <w:adjustRightInd w:val="0"/>
        <w:spacing w:before="100" w:beforeAutospacing="1" w:after="100" w:afterAutospacing="1" w:line="600" w:lineRule="exact"/>
        <w:ind w:firstLine="640"/>
        <w:rPr>
          <w:rFonts w:ascii="宋体" w:hAnsi="宋体" w:cs="宋体"/>
          <w:sz w:val="24"/>
          <w:szCs w:val="24"/>
        </w:rPr>
      </w:pPr>
      <w:r>
        <w:rPr>
          <w:rFonts w:ascii="仿宋" w:eastAsia="仿宋" w:hAnsi="仿宋" w:cs="仿宋_GB2312" w:hint="eastAsia"/>
          <w:sz w:val="32"/>
          <w:szCs w:val="32"/>
        </w:rPr>
        <w:t>本部门</w:t>
      </w:r>
      <w:r>
        <w:rPr>
          <w:rFonts w:ascii="仿宋" w:eastAsia="仿宋" w:hAnsi="仿宋" w:cs="仿宋_GB2312" w:hint="eastAsia"/>
          <w:sz w:val="32"/>
          <w:szCs w:val="32"/>
        </w:rPr>
        <w:t>2017</w:t>
      </w:r>
      <w:r>
        <w:rPr>
          <w:rFonts w:ascii="仿宋" w:eastAsia="仿宋" w:hAnsi="仿宋" w:cs="仿宋_GB2312" w:hint="eastAsia"/>
          <w:sz w:val="32"/>
          <w:szCs w:val="32"/>
        </w:rPr>
        <w:t>年度政府采购支出总额</w:t>
      </w:r>
      <w:r>
        <w:rPr>
          <w:rFonts w:ascii="仿宋" w:eastAsia="仿宋" w:hAnsi="仿宋" w:cs="宋体" w:hint="eastAsia"/>
          <w:sz w:val="32"/>
          <w:szCs w:val="32"/>
        </w:rPr>
        <w:t>0.99</w:t>
      </w:r>
      <w:r>
        <w:rPr>
          <w:rFonts w:ascii="仿宋" w:eastAsia="仿宋" w:hAnsi="仿宋" w:cs="仿宋_GB2312" w:hint="eastAsia"/>
          <w:sz w:val="32"/>
          <w:szCs w:val="32"/>
        </w:rPr>
        <w:t>万元，其中：政府采购货物支出</w:t>
      </w:r>
      <w:r>
        <w:rPr>
          <w:rFonts w:ascii="仿宋" w:eastAsia="仿宋" w:hAnsi="仿宋" w:cs="宋体" w:hint="eastAsia"/>
          <w:sz w:val="32"/>
          <w:szCs w:val="32"/>
        </w:rPr>
        <w:t>0.99</w:t>
      </w:r>
      <w:r>
        <w:rPr>
          <w:rFonts w:ascii="仿宋" w:eastAsia="仿宋" w:hAnsi="仿宋" w:cs="仿宋_GB2312" w:hint="eastAsia"/>
          <w:sz w:val="32"/>
          <w:szCs w:val="32"/>
        </w:rPr>
        <w:t>万元、政府采购工程支出</w:t>
      </w:r>
      <w:r>
        <w:rPr>
          <w:rFonts w:ascii="仿宋" w:eastAsia="仿宋" w:hAnsi="仿宋" w:cs="宋体" w:hint="eastAsia"/>
          <w:sz w:val="32"/>
          <w:szCs w:val="32"/>
        </w:rPr>
        <w:t>0</w:t>
      </w:r>
      <w:r>
        <w:rPr>
          <w:rFonts w:ascii="仿宋" w:eastAsia="仿宋" w:hAnsi="仿宋" w:cs="仿宋_GB2312" w:hint="eastAsia"/>
          <w:sz w:val="32"/>
          <w:szCs w:val="32"/>
        </w:rPr>
        <w:t>万元、政府采购服务支出</w:t>
      </w:r>
      <w:r>
        <w:rPr>
          <w:rFonts w:ascii="仿宋" w:eastAsia="仿宋" w:hAnsi="仿宋" w:cs="宋体" w:hint="eastAsia"/>
          <w:sz w:val="32"/>
          <w:szCs w:val="32"/>
        </w:rPr>
        <w:t>0</w:t>
      </w:r>
      <w:r>
        <w:rPr>
          <w:rFonts w:ascii="仿宋" w:eastAsia="仿宋" w:hAnsi="仿宋" w:cs="仿宋_GB2312" w:hint="eastAsia"/>
          <w:sz w:val="32"/>
          <w:szCs w:val="32"/>
        </w:rPr>
        <w:t>万元。</w:t>
      </w:r>
    </w:p>
    <w:p w:rsidR="00DE1C9B" w:rsidRDefault="001F677A">
      <w:pPr>
        <w:shd w:val="clear" w:color="auto" w:fill="FFFFFF"/>
        <w:tabs>
          <w:tab w:val="left" w:pos="7513"/>
        </w:tabs>
        <w:adjustRightInd w:val="0"/>
        <w:snapToGrid w:val="0"/>
        <w:spacing w:before="100" w:beforeAutospacing="1" w:after="100" w:afterAutospacing="1" w:line="600" w:lineRule="exact"/>
        <w:ind w:firstLine="707"/>
        <w:rPr>
          <w:rFonts w:ascii="宋体" w:hAnsi="宋体" w:cs="宋体"/>
          <w:sz w:val="24"/>
          <w:szCs w:val="24"/>
        </w:rPr>
      </w:pPr>
      <w:r>
        <w:rPr>
          <w:rFonts w:ascii="楷体" w:eastAsia="楷体" w:hAnsi="楷体" w:cs="宋体" w:hint="eastAsia"/>
          <w:b/>
          <w:sz w:val="32"/>
          <w:szCs w:val="32"/>
        </w:rPr>
        <w:lastRenderedPageBreak/>
        <w:t>（三）国有资产占用使用情况</w:t>
      </w:r>
      <w:r>
        <w:rPr>
          <w:rFonts w:ascii="黑体" w:eastAsia="黑体" w:hAnsi="黑体" w:cs="宋体" w:hint="eastAsia"/>
          <w:sz w:val="32"/>
          <w:szCs w:val="32"/>
        </w:rPr>
        <w:t xml:space="preserve"> </w:t>
      </w:r>
    </w:p>
    <w:p w:rsidR="00DE1C9B" w:rsidRDefault="001F677A">
      <w:pPr>
        <w:shd w:val="clear" w:color="auto" w:fill="FFFFFF"/>
        <w:tabs>
          <w:tab w:val="left" w:pos="7513"/>
        </w:tabs>
        <w:adjustRightInd w:val="0"/>
        <w:snapToGrid w:val="0"/>
        <w:spacing w:before="100" w:beforeAutospacing="1" w:after="100" w:afterAutospacing="1" w:line="600" w:lineRule="exact"/>
        <w:ind w:firstLine="704"/>
        <w:rPr>
          <w:rFonts w:ascii="宋体" w:hAnsi="宋体" w:cs="宋体"/>
          <w:sz w:val="24"/>
          <w:szCs w:val="24"/>
        </w:rPr>
      </w:pPr>
      <w:r>
        <w:rPr>
          <w:rFonts w:ascii="仿宋" w:eastAsia="仿宋" w:hAnsi="仿宋" w:cs="仿宋_GB2312" w:hint="eastAsia"/>
          <w:sz w:val="32"/>
          <w:szCs w:val="32"/>
        </w:rPr>
        <w:t>截至</w:t>
      </w:r>
      <w:r>
        <w:rPr>
          <w:rFonts w:ascii="仿宋" w:eastAsia="仿宋" w:hAnsi="仿宋" w:cs="仿宋_GB2312" w:hint="eastAsia"/>
          <w:sz w:val="32"/>
          <w:szCs w:val="32"/>
        </w:rPr>
        <w:t>2017</w:t>
      </w:r>
      <w:r>
        <w:rPr>
          <w:rFonts w:ascii="仿宋" w:eastAsia="仿宋" w:hAnsi="仿宋" w:cs="仿宋_GB2312" w:hint="eastAsia"/>
          <w:sz w:val="32"/>
          <w:szCs w:val="32"/>
        </w:rPr>
        <w:t>年</w:t>
      </w:r>
      <w:r>
        <w:rPr>
          <w:rFonts w:ascii="仿宋" w:eastAsia="仿宋" w:hAnsi="仿宋" w:cs="仿宋_GB2312" w:hint="eastAsia"/>
          <w:sz w:val="32"/>
          <w:szCs w:val="32"/>
        </w:rPr>
        <w:t>12</w:t>
      </w:r>
      <w:r>
        <w:rPr>
          <w:rFonts w:ascii="仿宋" w:eastAsia="仿宋" w:hAnsi="仿宋" w:cs="仿宋_GB2312" w:hint="eastAsia"/>
          <w:sz w:val="32"/>
          <w:szCs w:val="32"/>
        </w:rPr>
        <w:t>月</w:t>
      </w:r>
      <w:r>
        <w:rPr>
          <w:rFonts w:ascii="仿宋" w:eastAsia="仿宋" w:hAnsi="仿宋" w:cs="仿宋_GB2312" w:hint="eastAsia"/>
          <w:sz w:val="32"/>
          <w:szCs w:val="32"/>
        </w:rPr>
        <w:t>31</w:t>
      </w:r>
      <w:r>
        <w:rPr>
          <w:rFonts w:ascii="仿宋" w:eastAsia="仿宋" w:hAnsi="仿宋" w:cs="仿宋_GB2312" w:hint="eastAsia"/>
          <w:sz w:val="32"/>
          <w:szCs w:val="32"/>
        </w:rPr>
        <w:t>日，本部门共有车辆</w:t>
      </w:r>
      <w:r>
        <w:rPr>
          <w:rFonts w:ascii="仿宋" w:eastAsia="仿宋" w:hAnsi="仿宋" w:cs="宋体" w:hint="eastAsia"/>
          <w:sz w:val="32"/>
          <w:szCs w:val="32"/>
        </w:rPr>
        <w:t>0</w:t>
      </w:r>
      <w:r>
        <w:rPr>
          <w:rFonts w:ascii="仿宋" w:eastAsia="仿宋" w:hAnsi="仿宋" w:cs="仿宋_GB2312" w:hint="eastAsia"/>
          <w:sz w:val="32"/>
          <w:szCs w:val="32"/>
        </w:rPr>
        <w:t>辆，其中：部级领导干部用车</w:t>
      </w:r>
      <w:r>
        <w:rPr>
          <w:rFonts w:ascii="仿宋" w:eastAsia="仿宋" w:hAnsi="仿宋" w:cs="宋体" w:hint="eastAsia"/>
          <w:sz w:val="32"/>
          <w:szCs w:val="32"/>
        </w:rPr>
        <w:t>0</w:t>
      </w:r>
      <w:r>
        <w:rPr>
          <w:rFonts w:ascii="仿宋" w:eastAsia="仿宋" w:hAnsi="仿宋" w:cs="仿宋_GB2312" w:hint="eastAsia"/>
          <w:sz w:val="32"/>
          <w:szCs w:val="32"/>
        </w:rPr>
        <w:t>辆、一般公务用车</w:t>
      </w:r>
      <w:r>
        <w:rPr>
          <w:rFonts w:ascii="仿宋" w:eastAsia="仿宋" w:hAnsi="仿宋" w:cs="宋体" w:hint="eastAsia"/>
          <w:sz w:val="32"/>
          <w:szCs w:val="32"/>
        </w:rPr>
        <w:t>0</w:t>
      </w:r>
      <w:r>
        <w:rPr>
          <w:rFonts w:ascii="仿宋" w:eastAsia="仿宋" w:hAnsi="仿宋" w:cs="仿宋_GB2312" w:hint="eastAsia"/>
          <w:sz w:val="32"/>
          <w:szCs w:val="32"/>
        </w:rPr>
        <w:t>辆、一般执法执勤用车</w:t>
      </w:r>
      <w:r>
        <w:rPr>
          <w:rFonts w:ascii="仿宋" w:eastAsia="仿宋" w:hAnsi="仿宋" w:cs="宋体" w:hint="eastAsia"/>
          <w:sz w:val="32"/>
          <w:szCs w:val="32"/>
        </w:rPr>
        <w:t>0</w:t>
      </w:r>
      <w:r>
        <w:rPr>
          <w:rFonts w:ascii="仿宋" w:eastAsia="仿宋" w:hAnsi="仿宋" w:cs="仿宋_GB2312" w:hint="eastAsia"/>
          <w:sz w:val="32"/>
          <w:szCs w:val="32"/>
        </w:rPr>
        <w:t>辆、特种专业技术用车</w:t>
      </w:r>
      <w:r>
        <w:rPr>
          <w:rFonts w:ascii="仿宋" w:eastAsia="仿宋" w:hAnsi="仿宋" w:cs="宋体" w:hint="eastAsia"/>
          <w:sz w:val="32"/>
          <w:szCs w:val="32"/>
        </w:rPr>
        <w:t>0</w:t>
      </w:r>
      <w:r>
        <w:rPr>
          <w:rFonts w:ascii="仿宋" w:eastAsia="仿宋" w:hAnsi="仿宋" w:cs="仿宋_GB2312" w:hint="eastAsia"/>
          <w:sz w:val="32"/>
          <w:szCs w:val="32"/>
        </w:rPr>
        <w:t>辆、其他用车</w:t>
      </w:r>
      <w:r>
        <w:rPr>
          <w:rFonts w:ascii="仿宋" w:eastAsia="仿宋" w:hAnsi="仿宋" w:cs="宋体" w:hint="eastAsia"/>
          <w:sz w:val="32"/>
          <w:szCs w:val="32"/>
        </w:rPr>
        <w:t>0</w:t>
      </w:r>
      <w:r>
        <w:rPr>
          <w:rFonts w:ascii="仿宋" w:eastAsia="仿宋" w:hAnsi="仿宋" w:cs="仿宋_GB2312" w:hint="eastAsia"/>
          <w:sz w:val="32"/>
          <w:szCs w:val="32"/>
        </w:rPr>
        <w:t>辆；单价</w:t>
      </w:r>
      <w:r>
        <w:rPr>
          <w:rFonts w:ascii="仿宋" w:eastAsia="仿宋" w:hAnsi="仿宋" w:cs="仿宋_GB2312" w:hint="eastAsia"/>
          <w:sz w:val="32"/>
          <w:szCs w:val="32"/>
        </w:rPr>
        <w:t>50</w:t>
      </w:r>
      <w:r>
        <w:rPr>
          <w:rFonts w:ascii="仿宋" w:eastAsia="仿宋" w:hAnsi="仿宋" w:cs="仿宋_GB2312" w:hint="eastAsia"/>
          <w:sz w:val="32"/>
          <w:szCs w:val="32"/>
        </w:rPr>
        <w:t>万元（含）以上通用设备</w:t>
      </w:r>
      <w:r>
        <w:rPr>
          <w:rFonts w:ascii="仿宋" w:eastAsia="仿宋" w:hAnsi="仿宋" w:cs="宋体" w:hint="eastAsia"/>
          <w:sz w:val="32"/>
          <w:szCs w:val="32"/>
        </w:rPr>
        <w:t>0</w:t>
      </w:r>
      <w:r>
        <w:rPr>
          <w:rFonts w:ascii="仿宋" w:eastAsia="仿宋" w:hAnsi="仿宋" w:cs="仿宋_GB2312" w:hint="eastAsia"/>
          <w:sz w:val="32"/>
          <w:szCs w:val="32"/>
        </w:rPr>
        <w:t>台（套），单价</w:t>
      </w:r>
      <w:r>
        <w:rPr>
          <w:rFonts w:ascii="仿宋" w:eastAsia="仿宋" w:hAnsi="仿宋" w:cs="仿宋_GB2312" w:hint="eastAsia"/>
          <w:sz w:val="32"/>
          <w:szCs w:val="32"/>
        </w:rPr>
        <w:t>100</w:t>
      </w:r>
      <w:r>
        <w:rPr>
          <w:rFonts w:ascii="仿宋" w:eastAsia="仿宋" w:hAnsi="仿宋" w:cs="仿宋_GB2312" w:hint="eastAsia"/>
          <w:sz w:val="32"/>
          <w:szCs w:val="32"/>
        </w:rPr>
        <w:t>万元（含）以上专用设备</w:t>
      </w:r>
      <w:r>
        <w:rPr>
          <w:rFonts w:ascii="仿宋" w:eastAsia="仿宋" w:hAnsi="仿宋" w:cs="宋体" w:hint="eastAsia"/>
          <w:sz w:val="32"/>
          <w:szCs w:val="32"/>
        </w:rPr>
        <w:t>0</w:t>
      </w:r>
      <w:r>
        <w:rPr>
          <w:rFonts w:ascii="仿宋" w:eastAsia="仿宋" w:hAnsi="仿宋" w:cs="仿宋_GB2312" w:hint="eastAsia"/>
          <w:sz w:val="32"/>
          <w:szCs w:val="32"/>
        </w:rPr>
        <w:t>台（套）。</w:t>
      </w:r>
    </w:p>
    <w:p w:rsidR="00DE1C9B" w:rsidRDefault="001F677A">
      <w:pPr>
        <w:shd w:val="clear" w:color="auto" w:fill="FFFFFF"/>
        <w:tabs>
          <w:tab w:val="left" w:pos="7513"/>
        </w:tabs>
        <w:adjustRightInd w:val="0"/>
        <w:snapToGrid w:val="0"/>
        <w:spacing w:before="100" w:beforeAutospacing="1" w:after="100" w:afterAutospacing="1" w:line="600" w:lineRule="exact"/>
        <w:ind w:firstLine="707"/>
        <w:rPr>
          <w:rFonts w:ascii="宋体" w:hAnsi="宋体" w:cs="宋体"/>
          <w:sz w:val="24"/>
          <w:szCs w:val="24"/>
        </w:rPr>
      </w:pPr>
      <w:r>
        <w:rPr>
          <w:rFonts w:ascii="楷体" w:eastAsia="楷体" w:hAnsi="楷体" w:cs="宋体" w:hint="eastAsia"/>
          <w:b/>
          <w:sz w:val="32"/>
          <w:szCs w:val="32"/>
        </w:rPr>
        <w:t>（四）</w:t>
      </w:r>
      <w:r>
        <w:rPr>
          <w:rFonts w:ascii="楷体" w:eastAsia="楷体" w:hAnsi="楷体" w:cs="仿宋_GB2312" w:hint="eastAsia"/>
          <w:b/>
          <w:bCs/>
          <w:sz w:val="32"/>
          <w:szCs w:val="32"/>
        </w:rPr>
        <w:t>项目绩效自评报告</w:t>
      </w:r>
    </w:p>
    <w:p w:rsidR="00DE1C9B" w:rsidRDefault="001F677A">
      <w:pPr>
        <w:shd w:val="clear" w:color="auto" w:fill="FFFFFF"/>
        <w:adjustRightInd w:val="0"/>
        <w:spacing w:before="100" w:beforeAutospacing="1" w:after="100" w:afterAutospacing="1" w:line="600" w:lineRule="exact"/>
        <w:ind w:firstLine="640"/>
        <w:rPr>
          <w:rFonts w:ascii="宋体" w:hAnsi="宋体" w:cs="宋体"/>
          <w:sz w:val="24"/>
          <w:szCs w:val="24"/>
        </w:rPr>
      </w:pPr>
      <w:r>
        <w:rPr>
          <w:sz w:val="28"/>
        </w:rPr>
        <w:t>本单位</w:t>
      </w:r>
      <w:r>
        <w:rPr>
          <w:sz w:val="28"/>
        </w:rPr>
        <w:t>2017</w:t>
      </w:r>
      <w:r>
        <w:rPr>
          <w:sz w:val="28"/>
        </w:rPr>
        <w:t>年度没有项目绩效自评报告。</w:t>
      </w:r>
      <w:r>
        <w:t> </w:t>
      </w:r>
      <w:r>
        <w:t>   </w:t>
      </w:r>
      <w:r>
        <w:rPr>
          <w:rFonts w:ascii="宋体" w:hAnsi="宋体" w:cs="宋体"/>
          <w:sz w:val="24"/>
          <w:szCs w:val="24"/>
        </w:rPr>
        <w:br/>
      </w:r>
      <w:r>
        <w:rPr>
          <w:rFonts w:ascii="黑体" w:eastAsia="黑体" w:hAnsi="黑体" w:cs="仿宋_GB2312" w:hint="eastAsia"/>
          <w:sz w:val="32"/>
          <w:szCs w:val="32"/>
        </w:rPr>
        <w:t xml:space="preserve">    </w:t>
      </w:r>
      <w:r>
        <w:rPr>
          <w:rFonts w:ascii="黑体" w:eastAsia="黑体" w:hAnsi="黑体" w:cs="仿宋_GB2312" w:hint="eastAsia"/>
          <w:sz w:val="32"/>
          <w:szCs w:val="32"/>
        </w:rPr>
        <w:t>十、名词解释</w:t>
      </w:r>
    </w:p>
    <w:p w:rsidR="00DE1C9B" w:rsidRDefault="001F677A">
      <w:pPr>
        <w:shd w:val="clear" w:color="auto" w:fill="FFFFFF"/>
        <w:spacing w:before="100" w:beforeAutospacing="1" w:after="100" w:afterAutospacing="1" w:line="600" w:lineRule="exact"/>
        <w:ind w:firstLine="707"/>
        <w:rPr>
          <w:rFonts w:ascii="宋体" w:hAnsi="宋体" w:cs="宋体"/>
          <w:sz w:val="24"/>
          <w:szCs w:val="24"/>
        </w:rPr>
      </w:pPr>
      <w:r>
        <w:rPr>
          <w:rFonts w:ascii="仿宋" w:eastAsia="仿宋" w:hAnsi="仿宋" w:cs="仿宋" w:hint="eastAsia"/>
          <w:color w:val="000000"/>
          <w:sz w:val="32"/>
          <w:szCs w:val="32"/>
        </w:rPr>
        <w:t>（一）财政拨款收入：指省级财政当年拨付的资金。</w:t>
      </w:r>
      <w:r>
        <w:rPr>
          <w:rFonts w:ascii="仿宋" w:eastAsia="仿宋" w:hAnsi="仿宋" w:cs="仿宋" w:hint="eastAsia"/>
          <w:color w:val="000000"/>
          <w:sz w:val="32"/>
          <w:szCs w:val="32"/>
        </w:rPr>
        <w:t xml:space="preserve"> </w:t>
      </w:r>
    </w:p>
    <w:p w:rsidR="00DE1C9B" w:rsidRDefault="001F677A">
      <w:pPr>
        <w:shd w:val="clear" w:color="auto" w:fill="FFFFFF"/>
        <w:spacing w:before="100" w:beforeAutospacing="1" w:after="100" w:afterAutospacing="1" w:line="600" w:lineRule="exact"/>
        <w:ind w:firstLine="707"/>
        <w:rPr>
          <w:rFonts w:ascii="宋体" w:hAnsi="宋体" w:cs="宋体"/>
          <w:sz w:val="24"/>
          <w:szCs w:val="24"/>
        </w:rPr>
      </w:pPr>
      <w:r>
        <w:rPr>
          <w:rFonts w:ascii="仿宋" w:eastAsia="仿宋" w:hAnsi="仿宋" w:cs="仿宋" w:hint="eastAsia"/>
          <w:color w:val="000000"/>
          <w:sz w:val="32"/>
          <w:szCs w:val="32"/>
        </w:rPr>
        <w:t>（二）事业收入：指事业单位开展专业业务活动及辅助活动所取得的收入。</w:t>
      </w:r>
    </w:p>
    <w:p w:rsidR="00DE1C9B" w:rsidRDefault="001F677A">
      <w:pPr>
        <w:shd w:val="clear" w:color="auto" w:fill="FFFFFF"/>
        <w:spacing w:before="100" w:beforeAutospacing="1" w:after="100" w:afterAutospacing="1" w:line="600" w:lineRule="exact"/>
        <w:ind w:firstLine="707"/>
        <w:rPr>
          <w:rFonts w:ascii="宋体" w:hAnsi="宋体" w:cs="宋体"/>
          <w:sz w:val="24"/>
          <w:szCs w:val="24"/>
        </w:rPr>
      </w:pPr>
      <w:r>
        <w:rPr>
          <w:rFonts w:ascii="仿宋" w:eastAsia="仿宋" w:hAnsi="仿宋" w:cs="仿宋" w:hint="eastAsia"/>
          <w:color w:val="000000"/>
          <w:sz w:val="32"/>
          <w:szCs w:val="32"/>
        </w:rPr>
        <w:t>（三）经营收入：指事业单位在专业业务活动及其辅助活动之外开展非独立核算经营活动取得的收入。</w:t>
      </w:r>
      <w:r>
        <w:rPr>
          <w:rFonts w:ascii="仿宋" w:eastAsia="仿宋" w:hAnsi="仿宋" w:cs="仿宋" w:hint="eastAsia"/>
          <w:color w:val="000000"/>
          <w:sz w:val="32"/>
          <w:szCs w:val="32"/>
        </w:rPr>
        <w:t xml:space="preserve"> </w:t>
      </w:r>
    </w:p>
    <w:p w:rsidR="00DE1C9B" w:rsidRDefault="001F677A">
      <w:pPr>
        <w:shd w:val="clear" w:color="auto" w:fill="FFFFFF"/>
        <w:spacing w:before="100" w:beforeAutospacing="1" w:after="100" w:afterAutospacing="1" w:line="600" w:lineRule="exact"/>
        <w:ind w:firstLine="707"/>
        <w:rPr>
          <w:rFonts w:ascii="宋体" w:hAnsi="宋体" w:cs="宋体"/>
          <w:sz w:val="24"/>
          <w:szCs w:val="24"/>
        </w:rPr>
      </w:pPr>
      <w:r>
        <w:rPr>
          <w:rFonts w:ascii="仿宋" w:eastAsia="仿宋" w:hAnsi="仿宋" w:cs="仿宋" w:hint="eastAsia"/>
          <w:color w:val="000000"/>
          <w:sz w:val="32"/>
          <w:szCs w:val="32"/>
        </w:rPr>
        <w:t>（四）其他收入：指除上述“财政拨款收入”、“事业收入”、“经营收入”等以外的收入。主要是按规定动用的售房收入、存款利息收入等。</w:t>
      </w:r>
      <w:r>
        <w:rPr>
          <w:rFonts w:ascii="仿宋" w:eastAsia="仿宋" w:hAnsi="仿宋" w:cs="仿宋" w:hint="eastAsia"/>
          <w:color w:val="000000"/>
          <w:sz w:val="32"/>
          <w:szCs w:val="32"/>
        </w:rPr>
        <w:t xml:space="preserve"> </w:t>
      </w:r>
    </w:p>
    <w:p w:rsidR="00DE1C9B" w:rsidRDefault="001F677A">
      <w:pPr>
        <w:shd w:val="clear" w:color="auto" w:fill="FFFFFF"/>
        <w:spacing w:before="100" w:beforeAutospacing="1" w:after="100" w:afterAutospacing="1" w:line="600" w:lineRule="exact"/>
        <w:ind w:firstLine="707"/>
        <w:rPr>
          <w:rFonts w:ascii="宋体" w:hAnsi="宋体" w:cs="宋体"/>
          <w:sz w:val="24"/>
          <w:szCs w:val="24"/>
        </w:rPr>
      </w:pPr>
      <w:r>
        <w:rPr>
          <w:rFonts w:ascii="仿宋" w:eastAsia="仿宋" w:hAnsi="仿宋" w:cs="仿宋" w:hint="eastAsia"/>
          <w:color w:val="000000"/>
          <w:sz w:val="32"/>
          <w:szCs w:val="32"/>
        </w:rPr>
        <w:t>（五）用事业基金弥补收支差额：指事业单位在当年的“财政拨款收入”、“事业收入”、“经营收入”、“其他</w:t>
      </w:r>
      <w:r>
        <w:rPr>
          <w:rFonts w:ascii="仿宋" w:eastAsia="仿宋" w:hAnsi="仿宋" w:cs="仿宋" w:hint="eastAsia"/>
          <w:color w:val="000000"/>
          <w:sz w:val="32"/>
          <w:szCs w:val="32"/>
        </w:rPr>
        <w:lastRenderedPageBreak/>
        <w:t>收入”不足以安排当年支出的情况下，使用以前年度积累的事业基金（事业单位当年收支相抵后按国家规定提取、用于弥补以后年度收支差额的基金）弥补本年度收支缺口的资金。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hint="eastAsia"/>
          <w:color w:val="000000"/>
          <w:sz w:val="32"/>
          <w:szCs w:val="32"/>
        </w:rPr>
        <w:t xml:space="preserve"> </w:t>
      </w:r>
    </w:p>
    <w:p w:rsidR="00DE1C9B" w:rsidRDefault="001F677A">
      <w:pPr>
        <w:shd w:val="clear" w:color="auto" w:fill="FFFFFF"/>
        <w:spacing w:before="100" w:beforeAutospacing="1" w:after="100" w:afterAutospacing="1" w:line="600" w:lineRule="exact"/>
        <w:ind w:firstLine="707"/>
        <w:rPr>
          <w:rFonts w:ascii="宋体" w:hAnsi="宋体" w:cs="宋体"/>
          <w:sz w:val="24"/>
          <w:szCs w:val="24"/>
        </w:rPr>
      </w:pPr>
      <w:r>
        <w:rPr>
          <w:rFonts w:ascii="仿宋" w:eastAsia="仿宋" w:hAnsi="仿宋" w:cs="仿宋" w:hint="eastAsia"/>
          <w:color w:val="000000"/>
          <w:sz w:val="32"/>
          <w:szCs w:val="32"/>
        </w:rPr>
        <w:t>（六）年初结转和结余：指以前年度尚未完成、结转到本年</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按有关规定继续使用的资金。</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仿宋" w:eastAsia="仿宋" w:hAnsi="仿宋" w:cs="宋体" w:hint="eastAsia"/>
          <w:sz w:val="32"/>
          <w:szCs w:val="32"/>
        </w:rPr>
        <w:t>（七）结余分配：指事业单位按规定提取的职工福利基金、事业基金和缴纳的所得税，以及建设单位按规定应交回的基本建设竣工项目结余资金。</w:t>
      </w:r>
      <w:r>
        <w:rPr>
          <w:rFonts w:ascii="仿宋" w:eastAsia="仿宋" w:hAnsi="仿宋" w:cs="宋体" w:hint="eastAsia"/>
          <w:sz w:val="32"/>
          <w:szCs w:val="32"/>
        </w:rPr>
        <w:t xml:space="preserve"> </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仿宋" w:eastAsia="仿宋" w:hAnsi="仿宋" w:cs="宋体" w:hint="eastAsia"/>
          <w:sz w:val="32"/>
          <w:szCs w:val="32"/>
        </w:rPr>
        <w:t>（八）年末结转和结余：指本年度或以前</w:t>
      </w:r>
      <w:r>
        <w:rPr>
          <w:rFonts w:ascii="仿宋" w:eastAsia="仿宋" w:hAnsi="仿宋" w:cs="宋体" w:hint="eastAsia"/>
          <w:sz w:val="32"/>
          <w:szCs w:val="32"/>
        </w:rPr>
        <w:t>年度预算安排、因客观条件发生变化无法按原计划实施，需延迟到以后年度按有关规定继续使用的资金。</w:t>
      </w:r>
      <w:r>
        <w:rPr>
          <w:rFonts w:ascii="仿宋" w:eastAsia="仿宋" w:hAnsi="仿宋" w:cs="宋体" w:hint="eastAsia"/>
          <w:sz w:val="32"/>
          <w:szCs w:val="32"/>
        </w:rPr>
        <w:t xml:space="preserve"> </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仿宋" w:eastAsia="仿宋" w:hAnsi="仿宋" w:cs="宋体" w:hint="eastAsia"/>
          <w:sz w:val="32"/>
          <w:szCs w:val="32"/>
        </w:rPr>
        <w:t>（九）基本支出：指为保障机构正常运转、完成日常工作任务而发生的人员支出和公用支出。</w:t>
      </w:r>
      <w:r>
        <w:rPr>
          <w:rFonts w:ascii="仿宋" w:eastAsia="仿宋" w:hAnsi="仿宋" w:cs="宋体" w:hint="eastAsia"/>
          <w:sz w:val="32"/>
          <w:szCs w:val="32"/>
        </w:rPr>
        <w:t xml:space="preserve"> </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仿宋" w:eastAsia="仿宋" w:hAnsi="仿宋" w:cs="宋体" w:hint="eastAsia"/>
          <w:sz w:val="32"/>
          <w:szCs w:val="32"/>
        </w:rPr>
        <w:t>（十）项目支出：指在基本支出之外为完成特定行政任务和事业发展目标所发生的支出。</w:t>
      </w:r>
      <w:r>
        <w:rPr>
          <w:rFonts w:ascii="仿宋" w:eastAsia="仿宋" w:hAnsi="仿宋" w:cs="宋体" w:hint="eastAsia"/>
          <w:sz w:val="32"/>
          <w:szCs w:val="32"/>
        </w:rPr>
        <w:t xml:space="preserve"> </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仿宋" w:eastAsia="仿宋" w:hAnsi="仿宋" w:cs="宋体" w:hint="eastAsia"/>
          <w:sz w:val="32"/>
          <w:szCs w:val="32"/>
        </w:rPr>
        <w:t>（十一）经营支出：指事业单位在专业业务活动及其辅助活动之外开展非独立核算经营活动发生的支出。</w:t>
      </w:r>
      <w:r>
        <w:rPr>
          <w:rFonts w:ascii="仿宋" w:eastAsia="仿宋" w:hAnsi="仿宋" w:cs="宋体" w:hint="eastAsia"/>
          <w:sz w:val="32"/>
          <w:szCs w:val="32"/>
        </w:rPr>
        <w:t xml:space="preserve"> </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仿宋" w:eastAsia="仿宋" w:hAnsi="仿宋" w:cs="宋体" w:hint="eastAsia"/>
          <w:sz w:val="32"/>
          <w:szCs w:val="32"/>
        </w:rPr>
        <w:t>（十二）“三公”经费：纳入省级财政预决算管理的“三公”经费，是指省级部门用财政拨款安排的因公出国（境）</w:t>
      </w:r>
      <w:r>
        <w:rPr>
          <w:rFonts w:ascii="仿宋" w:eastAsia="仿宋" w:hAnsi="仿宋" w:cs="宋体" w:hint="eastAsia"/>
          <w:sz w:val="32"/>
          <w:szCs w:val="32"/>
        </w:rPr>
        <w:lastRenderedPageBreak/>
        <w:t>费、公务用车购置及运行费和公务接待费。其中，因公出国（境）</w:t>
      </w:r>
      <w:proofErr w:type="gramStart"/>
      <w:r>
        <w:rPr>
          <w:rFonts w:ascii="仿宋" w:eastAsia="仿宋" w:hAnsi="仿宋" w:cs="宋体" w:hint="eastAsia"/>
          <w:sz w:val="32"/>
          <w:szCs w:val="32"/>
        </w:rPr>
        <w:t>费反映</w:t>
      </w:r>
      <w:proofErr w:type="gramEnd"/>
      <w:r>
        <w:rPr>
          <w:rFonts w:ascii="仿宋" w:eastAsia="仿宋" w:hAnsi="仿宋" w:cs="宋体" w:hint="eastAsia"/>
          <w:sz w:val="32"/>
          <w:szCs w:val="32"/>
        </w:rPr>
        <w:t>单位公务出国（境）的国际旅费、国外城市间交通费、住宿费、伙食费、培训费、公杂费等支出；公务用车购置及运行</w:t>
      </w:r>
      <w:proofErr w:type="gramStart"/>
      <w:r>
        <w:rPr>
          <w:rFonts w:ascii="仿宋" w:eastAsia="仿宋" w:hAnsi="仿宋" w:cs="宋体" w:hint="eastAsia"/>
          <w:sz w:val="32"/>
          <w:szCs w:val="32"/>
        </w:rPr>
        <w:t>费反映</w:t>
      </w:r>
      <w:proofErr w:type="gramEnd"/>
      <w:r>
        <w:rPr>
          <w:rFonts w:ascii="仿宋" w:eastAsia="仿宋" w:hAnsi="仿宋" w:cs="宋体" w:hint="eastAsia"/>
          <w:sz w:val="32"/>
          <w:szCs w:val="32"/>
        </w:rPr>
        <w:t>单位公务用车车辆购置支出（</w:t>
      </w:r>
      <w:proofErr w:type="gramStart"/>
      <w:r>
        <w:rPr>
          <w:rFonts w:ascii="仿宋" w:eastAsia="仿宋" w:hAnsi="仿宋" w:cs="宋体" w:hint="eastAsia"/>
          <w:sz w:val="32"/>
          <w:szCs w:val="32"/>
        </w:rPr>
        <w:t>含车辆</w:t>
      </w:r>
      <w:proofErr w:type="gramEnd"/>
      <w:r>
        <w:rPr>
          <w:rFonts w:ascii="仿宋" w:eastAsia="仿宋" w:hAnsi="仿宋" w:cs="宋体" w:hint="eastAsia"/>
          <w:sz w:val="32"/>
          <w:szCs w:val="32"/>
        </w:rPr>
        <w:t>购置税）及租用费、燃料费、维修费、过路过桥费、保险费、安全奖励费用等支出；公务接待</w:t>
      </w:r>
      <w:proofErr w:type="gramStart"/>
      <w:r>
        <w:rPr>
          <w:rFonts w:ascii="仿宋" w:eastAsia="仿宋" w:hAnsi="仿宋" w:cs="宋体" w:hint="eastAsia"/>
          <w:sz w:val="32"/>
          <w:szCs w:val="32"/>
        </w:rPr>
        <w:t>费反映</w:t>
      </w:r>
      <w:proofErr w:type="gramEnd"/>
      <w:r>
        <w:rPr>
          <w:rFonts w:ascii="仿宋" w:eastAsia="仿宋" w:hAnsi="仿宋" w:cs="宋体" w:hint="eastAsia"/>
          <w:sz w:val="32"/>
          <w:szCs w:val="32"/>
        </w:rPr>
        <w:t>单位按规定开支的各类公务接待（含外宾接待）支出。</w:t>
      </w:r>
      <w:r>
        <w:rPr>
          <w:rFonts w:ascii="宋体" w:hAnsi="仿宋" w:cs="宋体" w:hint="eastAsia"/>
          <w:sz w:val="32"/>
          <w:szCs w:val="32"/>
        </w:rPr>
        <w:t xml:space="preserve"> </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仿宋" w:eastAsia="仿宋" w:hAnsi="仿宋" w:cs="宋体" w:hint="eastAsia"/>
          <w:sz w:val="32"/>
          <w:szCs w:val="32"/>
        </w:rPr>
        <w:t>（十三）机关运行经费：为保障行政单位（含参照公务员法管理的事业单</w:t>
      </w:r>
      <w:r>
        <w:rPr>
          <w:rFonts w:ascii="仿宋" w:eastAsia="仿宋" w:hAnsi="仿宋" w:cs="宋体" w:hint="eastAsia"/>
          <w:sz w:val="32"/>
          <w:szCs w:val="32"/>
        </w:rPr>
        <w:t>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E1C9B" w:rsidRDefault="001F677A">
      <w:pPr>
        <w:shd w:val="clear" w:color="auto" w:fill="FFFFFF"/>
        <w:spacing w:before="100" w:beforeAutospacing="1" w:after="100" w:afterAutospacing="1" w:line="600" w:lineRule="exact"/>
        <w:ind w:firstLine="640"/>
        <w:rPr>
          <w:rFonts w:ascii="宋体" w:hAnsi="宋体" w:cs="宋体"/>
          <w:sz w:val="24"/>
          <w:szCs w:val="24"/>
        </w:rPr>
      </w:pPr>
      <w:r>
        <w:rPr>
          <w:rFonts w:ascii="宋体" w:hAnsi="宋体" w:cs="宋体"/>
          <w:sz w:val="32"/>
          <w:szCs w:val="32"/>
        </w:rPr>
        <w:t> </w:t>
      </w:r>
    </w:p>
    <w:p w:rsidR="00DE1C9B" w:rsidRDefault="001F677A">
      <w:pPr>
        <w:shd w:val="clear" w:color="auto" w:fill="FFFFFF"/>
        <w:spacing w:before="100" w:beforeAutospacing="1" w:after="100" w:afterAutospacing="1" w:line="600" w:lineRule="exact"/>
        <w:ind w:firstLine="584"/>
        <w:rPr>
          <w:rFonts w:ascii="宋体" w:hAnsi="宋体" w:cs="宋体"/>
          <w:sz w:val="24"/>
          <w:szCs w:val="24"/>
        </w:rPr>
      </w:pPr>
      <w:r>
        <w:rPr>
          <w:rFonts w:ascii="仿宋" w:eastAsia="仿宋" w:hAnsi="仿宋" w:cs="宋体" w:hint="eastAsia"/>
          <w:spacing w:val="-14"/>
          <w:sz w:val="32"/>
          <w:szCs w:val="32"/>
        </w:rPr>
        <w:t>附表：</w:t>
      </w:r>
      <w:r>
        <w:rPr>
          <w:rFonts w:ascii="仿宋" w:eastAsia="仿宋" w:hAnsi="仿宋" w:cs="宋体" w:hint="eastAsia"/>
          <w:spacing w:val="-14"/>
          <w:sz w:val="32"/>
          <w:szCs w:val="32"/>
        </w:rPr>
        <w:t>1-1 2017</w:t>
      </w:r>
      <w:r>
        <w:rPr>
          <w:rFonts w:ascii="仿宋" w:eastAsia="仿宋" w:hAnsi="仿宋" w:cs="宋体" w:hint="eastAsia"/>
          <w:spacing w:val="-14"/>
          <w:sz w:val="32"/>
          <w:szCs w:val="32"/>
        </w:rPr>
        <w:t>年度收支决算总表</w:t>
      </w:r>
    </w:p>
    <w:p w:rsidR="00DE1C9B" w:rsidRDefault="001F677A">
      <w:pPr>
        <w:shd w:val="clear" w:color="auto" w:fill="FFFFFF"/>
        <w:spacing w:before="100" w:beforeAutospacing="1" w:after="100" w:afterAutospacing="1" w:line="600" w:lineRule="exact"/>
        <w:ind w:firstLine="1460"/>
        <w:rPr>
          <w:rFonts w:ascii="宋体" w:hAnsi="宋体" w:cs="宋体"/>
          <w:sz w:val="24"/>
          <w:szCs w:val="24"/>
        </w:rPr>
      </w:pPr>
      <w:r>
        <w:rPr>
          <w:rFonts w:ascii="仿宋" w:eastAsia="仿宋" w:hAnsi="仿宋" w:cs="宋体" w:hint="eastAsia"/>
          <w:spacing w:val="-14"/>
          <w:sz w:val="32"/>
          <w:szCs w:val="32"/>
        </w:rPr>
        <w:t>1-2 2017</w:t>
      </w:r>
      <w:r>
        <w:rPr>
          <w:rFonts w:ascii="仿宋" w:eastAsia="仿宋" w:hAnsi="仿宋" w:cs="宋体" w:hint="eastAsia"/>
          <w:spacing w:val="-14"/>
          <w:sz w:val="32"/>
          <w:szCs w:val="32"/>
        </w:rPr>
        <w:t>年度收入决算表</w:t>
      </w:r>
    </w:p>
    <w:p w:rsidR="00DE1C9B" w:rsidRDefault="001F677A">
      <w:pPr>
        <w:shd w:val="clear" w:color="auto" w:fill="FFFFFF"/>
        <w:spacing w:before="100" w:beforeAutospacing="1" w:after="100" w:afterAutospacing="1" w:line="600" w:lineRule="exact"/>
        <w:ind w:firstLine="1460"/>
        <w:rPr>
          <w:rFonts w:ascii="宋体" w:hAnsi="宋体" w:cs="宋体"/>
          <w:sz w:val="24"/>
          <w:szCs w:val="24"/>
        </w:rPr>
      </w:pPr>
      <w:r>
        <w:rPr>
          <w:rFonts w:ascii="仿宋" w:eastAsia="仿宋" w:hAnsi="仿宋" w:cs="宋体" w:hint="eastAsia"/>
          <w:spacing w:val="-14"/>
          <w:sz w:val="32"/>
          <w:szCs w:val="32"/>
        </w:rPr>
        <w:t>1-3 2017</w:t>
      </w:r>
      <w:r>
        <w:rPr>
          <w:rFonts w:ascii="仿宋" w:eastAsia="仿宋" w:hAnsi="仿宋" w:cs="宋体" w:hint="eastAsia"/>
          <w:spacing w:val="-14"/>
          <w:sz w:val="32"/>
          <w:szCs w:val="32"/>
        </w:rPr>
        <w:t>年度支出决算表</w:t>
      </w:r>
    </w:p>
    <w:p w:rsidR="00DE1C9B" w:rsidRDefault="001F677A">
      <w:pPr>
        <w:shd w:val="clear" w:color="auto" w:fill="FFFFFF"/>
        <w:spacing w:before="100" w:beforeAutospacing="1" w:after="100" w:afterAutospacing="1" w:line="600" w:lineRule="exact"/>
        <w:ind w:firstLine="1460"/>
        <w:rPr>
          <w:rFonts w:ascii="宋体" w:hAnsi="宋体" w:cs="宋体"/>
          <w:sz w:val="24"/>
          <w:szCs w:val="24"/>
        </w:rPr>
      </w:pPr>
      <w:r>
        <w:rPr>
          <w:rFonts w:ascii="仿宋" w:eastAsia="仿宋" w:hAnsi="仿宋" w:cs="宋体" w:hint="eastAsia"/>
          <w:spacing w:val="-14"/>
          <w:sz w:val="32"/>
          <w:szCs w:val="32"/>
        </w:rPr>
        <w:t>1-4 2017</w:t>
      </w:r>
      <w:r>
        <w:rPr>
          <w:rFonts w:ascii="仿宋" w:eastAsia="仿宋" w:hAnsi="仿宋" w:cs="宋体" w:hint="eastAsia"/>
          <w:spacing w:val="-14"/>
          <w:sz w:val="32"/>
          <w:szCs w:val="32"/>
        </w:rPr>
        <w:t>年度财政拨款收支决算总表</w:t>
      </w:r>
    </w:p>
    <w:p w:rsidR="00DE1C9B" w:rsidRDefault="001F677A">
      <w:pPr>
        <w:shd w:val="clear" w:color="auto" w:fill="FFFFFF"/>
        <w:spacing w:before="100" w:beforeAutospacing="1" w:after="100" w:afterAutospacing="1" w:line="600" w:lineRule="exact"/>
        <w:ind w:firstLine="1460"/>
        <w:rPr>
          <w:rFonts w:ascii="宋体" w:hAnsi="宋体" w:cs="宋体"/>
          <w:sz w:val="24"/>
          <w:szCs w:val="24"/>
        </w:rPr>
      </w:pPr>
      <w:r>
        <w:rPr>
          <w:rFonts w:ascii="仿宋" w:eastAsia="仿宋" w:hAnsi="仿宋" w:cs="宋体" w:hint="eastAsia"/>
          <w:spacing w:val="-14"/>
          <w:sz w:val="32"/>
          <w:szCs w:val="32"/>
        </w:rPr>
        <w:t>1-5 2017</w:t>
      </w:r>
      <w:r>
        <w:rPr>
          <w:rFonts w:ascii="仿宋" w:eastAsia="仿宋" w:hAnsi="仿宋" w:cs="宋体" w:hint="eastAsia"/>
          <w:spacing w:val="-14"/>
          <w:sz w:val="32"/>
          <w:szCs w:val="32"/>
        </w:rPr>
        <w:t>年度一般公共财政拨款支出决算表</w:t>
      </w:r>
    </w:p>
    <w:p w:rsidR="00DE1C9B" w:rsidRDefault="001F677A">
      <w:pPr>
        <w:shd w:val="clear" w:color="auto" w:fill="FFFFFF"/>
        <w:spacing w:before="100" w:beforeAutospacing="1" w:after="100" w:afterAutospacing="1" w:line="600" w:lineRule="exact"/>
        <w:ind w:firstLine="1460"/>
        <w:rPr>
          <w:rFonts w:ascii="宋体" w:hAnsi="宋体" w:cs="宋体"/>
          <w:sz w:val="24"/>
          <w:szCs w:val="24"/>
        </w:rPr>
      </w:pPr>
      <w:r>
        <w:rPr>
          <w:rFonts w:ascii="仿宋" w:eastAsia="仿宋" w:hAnsi="仿宋" w:cs="宋体" w:hint="eastAsia"/>
          <w:spacing w:val="-14"/>
          <w:sz w:val="32"/>
          <w:szCs w:val="32"/>
        </w:rPr>
        <w:lastRenderedPageBreak/>
        <w:t>1-6 2017</w:t>
      </w:r>
      <w:r>
        <w:rPr>
          <w:rFonts w:ascii="仿宋" w:eastAsia="仿宋" w:hAnsi="仿宋" w:cs="宋体" w:hint="eastAsia"/>
          <w:spacing w:val="-14"/>
          <w:sz w:val="32"/>
          <w:szCs w:val="32"/>
        </w:rPr>
        <w:t>年度一般公共预算支出经济分类决算情况表</w:t>
      </w:r>
    </w:p>
    <w:p w:rsidR="00DE1C9B" w:rsidRDefault="001F677A">
      <w:pPr>
        <w:shd w:val="clear" w:color="auto" w:fill="FFFFFF"/>
        <w:spacing w:before="100" w:beforeAutospacing="1" w:after="100" w:afterAutospacing="1" w:line="600" w:lineRule="exact"/>
        <w:ind w:firstLine="1496"/>
        <w:rPr>
          <w:rFonts w:ascii="宋体" w:hAnsi="宋体" w:cs="宋体"/>
          <w:sz w:val="24"/>
          <w:szCs w:val="24"/>
        </w:rPr>
      </w:pPr>
      <w:r>
        <w:rPr>
          <w:rFonts w:ascii="仿宋" w:eastAsia="仿宋" w:hAnsi="仿宋" w:cs="宋体" w:hint="eastAsia"/>
          <w:spacing w:val="-24"/>
          <w:sz w:val="32"/>
          <w:szCs w:val="32"/>
        </w:rPr>
        <w:t>1-7 2017</w:t>
      </w:r>
      <w:r>
        <w:rPr>
          <w:rFonts w:ascii="仿宋" w:eastAsia="仿宋" w:hAnsi="仿宋" w:cs="宋体" w:hint="eastAsia"/>
          <w:spacing w:val="-24"/>
          <w:sz w:val="32"/>
          <w:szCs w:val="32"/>
        </w:rPr>
        <w:t>年度一般公共预算基本支出经济分</w:t>
      </w:r>
      <w:r>
        <w:rPr>
          <w:rFonts w:ascii="仿宋" w:eastAsia="仿宋" w:hAnsi="仿宋" w:cs="宋体" w:hint="eastAsia"/>
          <w:spacing w:val="-24"/>
          <w:sz w:val="32"/>
          <w:szCs w:val="32"/>
        </w:rPr>
        <w:t>类决算情况表</w:t>
      </w:r>
    </w:p>
    <w:p w:rsidR="00DE1C9B" w:rsidRDefault="001F677A">
      <w:pPr>
        <w:shd w:val="clear" w:color="auto" w:fill="FFFFFF"/>
        <w:spacing w:before="100" w:beforeAutospacing="1" w:after="100" w:afterAutospacing="1" w:line="600" w:lineRule="exact"/>
        <w:ind w:firstLine="1460"/>
        <w:rPr>
          <w:rFonts w:ascii="宋体" w:hAnsi="宋体" w:cs="宋体"/>
          <w:sz w:val="24"/>
          <w:szCs w:val="24"/>
        </w:rPr>
      </w:pPr>
      <w:r>
        <w:rPr>
          <w:rFonts w:ascii="仿宋" w:eastAsia="仿宋" w:hAnsi="仿宋" w:cs="宋体" w:hint="eastAsia"/>
          <w:spacing w:val="-14"/>
          <w:sz w:val="32"/>
          <w:szCs w:val="32"/>
        </w:rPr>
        <w:t>1-8 2017</w:t>
      </w:r>
      <w:r>
        <w:rPr>
          <w:rFonts w:ascii="仿宋" w:eastAsia="仿宋" w:hAnsi="仿宋" w:cs="宋体" w:hint="eastAsia"/>
          <w:spacing w:val="-14"/>
          <w:sz w:val="32"/>
          <w:szCs w:val="32"/>
        </w:rPr>
        <w:t>年度政府性基金支出决算表</w:t>
      </w:r>
    </w:p>
    <w:p w:rsidR="00DE1C9B" w:rsidRDefault="001F677A">
      <w:pPr>
        <w:shd w:val="clear" w:color="auto" w:fill="FFFFFF"/>
        <w:spacing w:before="100" w:beforeAutospacing="1" w:after="100" w:afterAutospacing="1" w:line="600" w:lineRule="exact"/>
        <w:ind w:firstLine="1460"/>
        <w:rPr>
          <w:rFonts w:ascii="宋体" w:hAnsi="宋体" w:cs="宋体"/>
          <w:sz w:val="24"/>
          <w:szCs w:val="24"/>
        </w:rPr>
      </w:pPr>
      <w:r>
        <w:rPr>
          <w:rFonts w:ascii="仿宋" w:eastAsia="仿宋" w:hAnsi="仿宋" w:cs="宋体" w:hint="eastAsia"/>
          <w:spacing w:val="-14"/>
          <w:sz w:val="32"/>
          <w:szCs w:val="32"/>
        </w:rPr>
        <w:t>1-9 2017</w:t>
      </w:r>
      <w:r>
        <w:rPr>
          <w:rFonts w:ascii="仿宋" w:eastAsia="仿宋" w:hAnsi="仿宋" w:cs="宋体" w:hint="eastAsia"/>
          <w:spacing w:val="-14"/>
          <w:sz w:val="32"/>
          <w:szCs w:val="32"/>
        </w:rPr>
        <w:t>年度部门决算相关信息统计表</w:t>
      </w:r>
    </w:p>
    <w:p w:rsidR="00DE1C9B" w:rsidRDefault="001F677A">
      <w:pPr>
        <w:shd w:val="clear" w:color="auto" w:fill="FFFFFF"/>
        <w:spacing w:before="100" w:beforeAutospacing="1" w:after="100" w:afterAutospacing="1" w:line="600" w:lineRule="exact"/>
        <w:ind w:firstLine="1460"/>
        <w:rPr>
          <w:rFonts w:ascii="宋体" w:hAnsi="宋体" w:cs="宋体"/>
          <w:sz w:val="24"/>
          <w:szCs w:val="24"/>
        </w:rPr>
      </w:pPr>
      <w:r>
        <w:rPr>
          <w:rFonts w:ascii="仿宋" w:eastAsia="仿宋" w:hAnsi="仿宋" w:cs="宋体" w:hint="eastAsia"/>
          <w:spacing w:val="-14"/>
          <w:sz w:val="32"/>
          <w:szCs w:val="32"/>
        </w:rPr>
        <w:t>1-10 2017</w:t>
      </w:r>
      <w:r>
        <w:rPr>
          <w:rFonts w:ascii="仿宋" w:eastAsia="仿宋" w:hAnsi="仿宋" w:cs="宋体" w:hint="eastAsia"/>
          <w:spacing w:val="-14"/>
          <w:sz w:val="32"/>
          <w:szCs w:val="32"/>
        </w:rPr>
        <w:t>年度政府采购情况表</w:t>
      </w:r>
    </w:p>
    <w:p w:rsidR="00DE1C9B" w:rsidRDefault="001F677A"/>
    <w:sectPr w:rsidR="00DE1C9B" w:rsidSect="00DE1C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7A" w:rsidRDefault="001F677A" w:rsidP="008960C4">
      <w:r>
        <w:separator/>
      </w:r>
    </w:p>
  </w:endnote>
  <w:endnote w:type="continuationSeparator" w:id="0">
    <w:p w:rsidR="001F677A" w:rsidRDefault="001F677A" w:rsidP="0089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7A" w:rsidRDefault="001F677A" w:rsidP="008960C4">
      <w:r>
        <w:separator/>
      </w:r>
    </w:p>
  </w:footnote>
  <w:footnote w:type="continuationSeparator" w:id="0">
    <w:p w:rsidR="001F677A" w:rsidRDefault="001F677A" w:rsidP="00896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33CE"/>
    <w:multiLevelType w:val="hybridMultilevel"/>
    <w:tmpl w:val="68AE61E0"/>
    <w:lvl w:ilvl="0" w:tplc="6D34FD32">
      <w:numFmt w:val="bullet"/>
      <w:lvlText w:val=""/>
      <w:lvlJc w:val="left"/>
      <w:pPr>
        <w:ind w:left="720" w:hanging="360"/>
      </w:pPr>
      <w:rPr>
        <w:rFonts w:ascii="Symbol" w:hAnsi="Symbol"/>
      </w:rPr>
    </w:lvl>
    <w:lvl w:ilvl="1" w:tplc="1354DB62">
      <w:numFmt w:val="bullet"/>
      <w:lvlText w:val="o"/>
      <w:lvlJc w:val="left"/>
      <w:pPr>
        <w:ind w:left="1440" w:hanging="1080"/>
      </w:pPr>
      <w:rPr>
        <w:rFonts w:ascii="Courier New" w:hAnsi="Courier New"/>
      </w:rPr>
    </w:lvl>
    <w:lvl w:ilvl="2" w:tplc="DC6C9B3E">
      <w:numFmt w:val="bullet"/>
      <w:lvlText w:val=""/>
      <w:lvlJc w:val="left"/>
      <w:pPr>
        <w:ind w:left="2160" w:hanging="1800"/>
      </w:pPr>
    </w:lvl>
    <w:lvl w:ilvl="3" w:tplc="306603E8">
      <w:numFmt w:val="bullet"/>
      <w:lvlText w:val=""/>
      <w:lvlJc w:val="left"/>
      <w:pPr>
        <w:ind w:left="2880" w:hanging="2520"/>
      </w:pPr>
      <w:rPr>
        <w:rFonts w:ascii="Symbol" w:hAnsi="Symbol"/>
      </w:rPr>
    </w:lvl>
    <w:lvl w:ilvl="4" w:tplc="372267C2">
      <w:numFmt w:val="bullet"/>
      <w:lvlText w:val="o"/>
      <w:lvlJc w:val="left"/>
      <w:pPr>
        <w:ind w:left="3600" w:hanging="3240"/>
      </w:pPr>
      <w:rPr>
        <w:rFonts w:ascii="Courier New" w:hAnsi="Courier New"/>
      </w:rPr>
    </w:lvl>
    <w:lvl w:ilvl="5" w:tplc="FA484D1A">
      <w:numFmt w:val="bullet"/>
      <w:lvlText w:val=""/>
      <w:lvlJc w:val="left"/>
      <w:pPr>
        <w:ind w:left="4320" w:hanging="3960"/>
      </w:pPr>
    </w:lvl>
    <w:lvl w:ilvl="6" w:tplc="5EB6E6D4">
      <w:numFmt w:val="bullet"/>
      <w:lvlText w:val=""/>
      <w:lvlJc w:val="left"/>
      <w:pPr>
        <w:ind w:left="5040" w:hanging="4680"/>
      </w:pPr>
      <w:rPr>
        <w:rFonts w:ascii="Symbol" w:hAnsi="Symbol"/>
      </w:rPr>
    </w:lvl>
    <w:lvl w:ilvl="7" w:tplc="E4DA2718">
      <w:numFmt w:val="bullet"/>
      <w:lvlText w:val="o"/>
      <w:lvlJc w:val="left"/>
      <w:pPr>
        <w:ind w:left="5760" w:hanging="5400"/>
      </w:pPr>
      <w:rPr>
        <w:rFonts w:ascii="Courier New" w:hAnsi="Courier New"/>
      </w:rPr>
    </w:lvl>
    <w:lvl w:ilvl="8" w:tplc="06927D06">
      <w:numFmt w:val="bullet"/>
      <w:lvlText w:val=""/>
      <w:lvlJc w:val="left"/>
      <w:pPr>
        <w:ind w:left="6480" w:hanging="6120"/>
      </w:pPr>
    </w:lvl>
  </w:abstractNum>
  <w:abstractNum w:abstractNumId="1">
    <w:nsid w:val="415A187F"/>
    <w:multiLevelType w:val="singleLevel"/>
    <w:tmpl w:val="415A187F"/>
    <w:lvl w:ilvl="0">
      <w:start w:val="1"/>
      <w:numFmt w:val="chineseCounting"/>
      <w:suff w:val="nothing"/>
      <w:lvlText w:val="（%1）"/>
      <w:lvlJc w:val="left"/>
      <w:rPr>
        <w:rFonts w:hint="eastAsia"/>
      </w:rPr>
    </w:lvl>
  </w:abstractNum>
  <w:abstractNum w:abstractNumId="2">
    <w:nsid w:val="73C94383"/>
    <w:multiLevelType w:val="hybridMultilevel"/>
    <w:tmpl w:val="97C4DA0A"/>
    <w:lvl w:ilvl="0" w:tplc="62C236F2">
      <w:start w:val="1"/>
      <w:numFmt w:val="decimal"/>
      <w:lvlText w:val="%1."/>
      <w:lvlJc w:val="left"/>
      <w:pPr>
        <w:ind w:left="720" w:hanging="360"/>
      </w:pPr>
    </w:lvl>
    <w:lvl w:ilvl="1" w:tplc="3BD81950">
      <w:start w:val="1"/>
      <w:numFmt w:val="decimal"/>
      <w:lvlText w:val="%2."/>
      <w:lvlJc w:val="left"/>
      <w:pPr>
        <w:ind w:left="1440" w:hanging="1080"/>
      </w:pPr>
    </w:lvl>
    <w:lvl w:ilvl="2" w:tplc="8828E7AE">
      <w:start w:val="1"/>
      <w:numFmt w:val="decimal"/>
      <w:lvlText w:val="%3."/>
      <w:lvlJc w:val="left"/>
      <w:pPr>
        <w:ind w:left="2160" w:hanging="1980"/>
      </w:pPr>
    </w:lvl>
    <w:lvl w:ilvl="3" w:tplc="8E38648E">
      <w:start w:val="1"/>
      <w:numFmt w:val="decimal"/>
      <w:lvlText w:val="%4."/>
      <w:lvlJc w:val="left"/>
      <w:pPr>
        <w:ind w:left="2880" w:hanging="2520"/>
      </w:pPr>
    </w:lvl>
    <w:lvl w:ilvl="4" w:tplc="364C6E3C">
      <w:start w:val="1"/>
      <w:numFmt w:val="decimal"/>
      <w:lvlText w:val="%5."/>
      <w:lvlJc w:val="left"/>
      <w:pPr>
        <w:ind w:left="3600" w:hanging="3240"/>
      </w:pPr>
    </w:lvl>
    <w:lvl w:ilvl="5" w:tplc="94CE24A0">
      <w:start w:val="1"/>
      <w:numFmt w:val="decimal"/>
      <w:lvlText w:val="%6."/>
      <w:lvlJc w:val="left"/>
      <w:pPr>
        <w:ind w:left="4320" w:hanging="4140"/>
      </w:pPr>
    </w:lvl>
    <w:lvl w:ilvl="6" w:tplc="6BC2504E">
      <w:start w:val="1"/>
      <w:numFmt w:val="decimal"/>
      <w:lvlText w:val="%7."/>
      <w:lvlJc w:val="left"/>
      <w:pPr>
        <w:ind w:left="5040" w:hanging="4680"/>
      </w:pPr>
    </w:lvl>
    <w:lvl w:ilvl="7" w:tplc="45DC9C0C">
      <w:start w:val="1"/>
      <w:numFmt w:val="decimal"/>
      <w:lvlText w:val="%8."/>
      <w:lvlJc w:val="left"/>
      <w:pPr>
        <w:ind w:left="5760" w:hanging="5400"/>
      </w:pPr>
    </w:lvl>
    <w:lvl w:ilvl="8" w:tplc="E2603AAA">
      <w:start w:val="1"/>
      <w:numFmt w:val="decimal"/>
      <w:lvlText w:val="%9."/>
      <w:lvlJc w:val="left"/>
      <w:pPr>
        <w:ind w:left="6480" w:hanging="63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3DF8"/>
    <w:rsid w:val="001F677A"/>
    <w:rsid w:val="002B3DF8"/>
    <w:rsid w:val="003D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0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0C4"/>
    <w:rPr>
      <w:rFonts w:ascii="Calibri" w:eastAsiaTheme="minorEastAsia" w:hAnsiTheme="minorHAnsi" w:cstheme="minorBidi"/>
      <w:kern w:val="2"/>
      <w:sz w:val="18"/>
      <w:szCs w:val="18"/>
    </w:rPr>
  </w:style>
  <w:style w:type="paragraph" w:styleId="a4">
    <w:name w:val="footer"/>
    <w:basedOn w:val="a"/>
    <w:link w:val="Char0"/>
    <w:uiPriority w:val="99"/>
    <w:unhideWhenUsed/>
    <w:rsid w:val="008960C4"/>
    <w:pPr>
      <w:tabs>
        <w:tab w:val="center" w:pos="4153"/>
        <w:tab w:val="right" w:pos="8306"/>
      </w:tabs>
      <w:snapToGrid w:val="0"/>
    </w:pPr>
    <w:rPr>
      <w:sz w:val="18"/>
      <w:szCs w:val="18"/>
    </w:rPr>
  </w:style>
  <w:style w:type="character" w:customStyle="1" w:styleId="Char0">
    <w:name w:val="页脚 Char"/>
    <w:basedOn w:val="a0"/>
    <w:link w:val="a4"/>
    <w:uiPriority w:val="99"/>
    <w:rsid w:val="008960C4"/>
    <w:rPr>
      <w:rFonts w:ascii="Calibri" w:eastAsiaTheme="minorEastAsia" w:hAnsiTheme="minorHAnsi" w:cstheme="minorBidi"/>
      <w:kern w:val="2"/>
      <w:sz w:val="18"/>
      <w:szCs w:val="18"/>
    </w:rPr>
  </w:style>
  <w:style w:type="paragraph" w:styleId="a5">
    <w:name w:val="Title"/>
    <w:basedOn w:val="a"/>
    <w:pPr>
      <w:spacing w:after="300"/>
    </w:pPr>
    <w:rPr>
      <w:color w:val="17365D"/>
      <w:sz w:val="52"/>
    </w:rPr>
  </w:style>
  <w:style w:type="paragraph" w:styleId="a6">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522</Words>
  <Characters>2977</Characters>
  <Application>Microsoft Office Word</Application>
  <DocSecurity>0</DocSecurity>
  <Lines>24</Lines>
  <Paragraphs>6</Paragraphs>
  <ScaleCrop>false</ScaleCrop>
  <Company>微软中国</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熊小红</dc:creator>
  <cp:lastModifiedBy>my的电脑</cp:lastModifiedBy>
  <cp:revision>9</cp:revision>
  <dcterms:created xsi:type="dcterms:W3CDTF">2018-08-09T09:55:00Z</dcterms:created>
  <dcterms:modified xsi:type="dcterms:W3CDTF">2019-03-15T09:30:00Z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