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93C" w:rsidRPr="00C963DB" w:rsidRDefault="000D1753">
      <w:pPr>
        <w:pStyle w:val="a3"/>
        <w:widowControl/>
        <w:snapToGrid w:val="0"/>
        <w:spacing w:beforeAutospacing="0" w:afterAutospacing="0"/>
        <w:jc w:val="center"/>
        <w:rPr>
          <w:rFonts w:ascii="方正小标宋简体" w:eastAsia="方正小标宋简体" w:hAnsi="方正小标宋简体" w:cs="方正小标宋简体"/>
          <w:sz w:val="44"/>
          <w:szCs w:val="44"/>
        </w:rPr>
      </w:pPr>
      <w:r w:rsidRPr="00C963DB">
        <w:rPr>
          <w:rFonts w:ascii="方正小标宋简体" w:eastAsia="方正小标宋简体" w:hAnsi="方正小标宋简体" w:cs="方正小标宋简体"/>
          <w:sz w:val="44"/>
          <w:szCs w:val="44"/>
        </w:rPr>
        <w:t>福建省建宁县财政局关于批复粮食局</w:t>
      </w:r>
    </w:p>
    <w:p w:rsidR="00A1193C" w:rsidRPr="00C963DB" w:rsidRDefault="000D1753">
      <w:pPr>
        <w:pStyle w:val="a3"/>
        <w:widowControl/>
        <w:snapToGrid w:val="0"/>
        <w:spacing w:beforeAutospacing="0" w:afterAutospacing="0"/>
        <w:jc w:val="center"/>
        <w:rPr>
          <w:rFonts w:ascii="方正小标宋简体" w:eastAsia="方正小标宋简体" w:hAnsi="方正小标宋简体" w:cs="方正小标宋简体"/>
          <w:sz w:val="44"/>
          <w:szCs w:val="44"/>
        </w:rPr>
      </w:pPr>
      <w:r w:rsidRPr="00C963DB">
        <w:rPr>
          <w:rFonts w:ascii="方正小标宋简体" w:eastAsia="方正小标宋简体" w:hAnsi="方正小标宋简体" w:cs="方正小标宋简体"/>
          <w:sz w:val="44"/>
          <w:szCs w:val="44"/>
        </w:rPr>
        <w:t>2017年度部门决算的通知</w:t>
      </w:r>
    </w:p>
    <w:p w:rsidR="00A1193C" w:rsidRPr="00C963DB" w:rsidRDefault="00C963DB">
      <w:pPr>
        <w:widowControl/>
        <w:shd w:val="clear" w:color="auto" w:fill="FFFFFF"/>
        <w:snapToGrid w:val="0"/>
        <w:spacing w:beforeAutospacing="1" w:afterAutospacing="1"/>
        <w:jc w:val="right"/>
        <w:rPr>
          <w:rFonts w:ascii="宋体" w:eastAsia="宋体" w:hAnsi="宋体" w:cs="宋体"/>
          <w:kern w:val="0"/>
          <w:sz w:val="24"/>
          <w:shd w:val="clear" w:color="auto" w:fill="FFFFFF"/>
        </w:rPr>
      </w:pPr>
      <w:r w:rsidRPr="00C963DB">
        <w:rPr>
          <w:rFonts w:ascii="仿宋" w:eastAsia="仿宋" w:hAnsi="仿宋" w:cs="仿宋" w:hint="eastAsia"/>
          <w:kern w:val="0"/>
          <w:sz w:val="30"/>
          <w:szCs w:val="30"/>
          <w:shd w:val="clear" w:color="auto" w:fill="FFFFFF"/>
        </w:rPr>
        <w:t>建财建决</w:t>
      </w:r>
      <w:r w:rsidR="000D1753" w:rsidRPr="00C963DB">
        <w:rPr>
          <w:rFonts w:ascii="仿宋" w:eastAsia="仿宋" w:hAnsi="仿宋" w:cs="仿宋" w:hint="eastAsia"/>
          <w:kern w:val="0"/>
          <w:sz w:val="32"/>
          <w:szCs w:val="32"/>
          <w:shd w:val="clear" w:color="auto" w:fill="FFFFFF"/>
        </w:rPr>
        <w:t>〔201</w:t>
      </w:r>
      <w:r w:rsidRPr="00C963DB">
        <w:rPr>
          <w:rFonts w:ascii="仿宋" w:eastAsia="仿宋" w:hAnsi="仿宋" w:cs="仿宋" w:hint="eastAsia"/>
          <w:kern w:val="0"/>
          <w:sz w:val="32"/>
          <w:szCs w:val="32"/>
          <w:shd w:val="clear" w:color="auto" w:fill="FFFFFF"/>
        </w:rPr>
        <w:t>8</w:t>
      </w:r>
      <w:r w:rsidR="000D1753" w:rsidRPr="00C963DB">
        <w:rPr>
          <w:rFonts w:ascii="仿宋" w:eastAsia="仿宋" w:hAnsi="仿宋" w:cs="仿宋" w:hint="eastAsia"/>
          <w:kern w:val="0"/>
          <w:sz w:val="32"/>
          <w:szCs w:val="32"/>
          <w:shd w:val="clear" w:color="auto" w:fill="FFFFFF"/>
        </w:rPr>
        <w:t>〕</w:t>
      </w:r>
      <w:r w:rsidRPr="00C963DB">
        <w:rPr>
          <w:rFonts w:ascii="仿宋" w:eastAsia="仿宋" w:hAnsi="仿宋" w:cs="仿宋" w:hint="eastAsia"/>
          <w:kern w:val="0"/>
          <w:sz w:val="30"/>
          <w:szCs w:val="30"/>
          <w:shd w:val="clear" w:color="auto" w:fill="FFFFFF"/>
        </w:rPr>
        <w:t>10</w:t>
      </w:r>
      <w:r w:rsidR="000D1753" w:rsidRPr="00C963DB">
        <w:rPr>
          <w:rFonts w:ascii="仿宋" w:eastAsia="仿宋" w:hAnsi="仿宋" w:cs="仿宋" w:hint="eastAsia"/>
          <w:kern w:val="0"/>
          <w:sz w:val="30"/>
          <w:szCs w:val="30"/>
          <w:shd w:val="clear" w:color="auto" w:fill="FFFFFF"/>
        </w:rPr>
        <w:t>号</w:t>
      </w:r>
    </w:p>
    <w:p w:rsidR="00A1193C" w:rsidRDefault="000D1753">
      <w:pPr>
        <w:widowControl/>
        <w:shd w:val="clear" w:color="auto" w:fill="FFFFFF"/>
        <w:autoSpaceDE w:val="0"/>
        <w:snapToGrid w:val="0"/>
        <w:spacing w:beforeAutospacing="1" w:afterAutospacing="1"/>
        <w:jc w:val="left"/>
        <w:rPr>
          <w:rFonts w:ascii="仿宋" w:eastAsia="仿宋" w:hAnsi="仿宋" w:cs="仿宋"/>
          <w:kern w:val="0"/>
          <w:sz w:val="32"/>
          <w:szCs w:val="32"/>
          <w:shd w:val="clear" w:color="auto" w:fill="FFFFFF"/>
        </w:rPr>
      </w:pPr>
      <w:r>
        <w:rPr>
          <w:rFonts w:ascii="仿宋" w:eastAsia="仿宋" w:hAnsi="仿宋" w:cs="仿宋" w:hint="eastAsia"/>
          <w:kern w:val="0"/>
          <w:sz w:val="32"/>
          <w:szCs w:val="32"/>
          <w:shd w:val="clear" w:color="auto" w:fill="FFFFFF"/>
        </w:rPr>
        <w:t>福建省建宁县粮食局:</w:t>
      </w:r>
    </w:p>
    <w:p w:rsidR="00A1193C" w:rsidRPr="00700484" w:rsidRDefault="000D1753" w:rsidP="00C963DB">
      <w:pPr>
        <w:shd w:val="clear" w:color="auto" w:fill="FFFFFF"/>
        <w:spacing w:before="100" w:beforeAutospacing="1" w:after="100" w:afterAutospacing="1"/>
        <w:ind w:firstLine="573"/>
        <w:rPr>
          <w:rFonts w:ascii="仿宋" w:eastAsia="仿宋" w:hAnsi="仿宋"/>
          <w:sz w:val="32"/>
          <w:szCs w:val="32"/>
        </w:rPr>
      </w:pPr>
      <w:r w:rsidRPr="00700484">
        <w:rPr>
          <w:rFonts w:ascii="仿宋" w:eastAsia="仿宋" w:hAnsi="仿宋" w:cs="仿宋" w:hint="eastAsia"/>
          <w:sz w:val="32"/>
          <w:szCs w:val="32"/>
          <w:shd w:val="clear" w:color="auto" w:fill="FFFFFF"/>
        </w:rPr>
        <w:t>建宁县第十七届人大常委会第十二次会议已经批准2017年县本级财政决算。根据《中华人民共和国预算法》和财政财务管理有关规定，经审核，现批复你部门2017年度决算。</w:t>
      </w:r>
    </w:p>
    <w:p w:rsidR="00A1193C" w:rsidRPr="00700484" w:rsidRDefault="000D1753" w:rsidP="00C963DB">
      <w:pPr>
        <w:widowControl/>
        <w:shd w:val="clear" w:color="auto" w:fill="FFFFFF"/>
        <w:snapToGrid w:val="0"/>
        <w:spacing w:before="100" w:beforeAutospacing="1" w:after="100" w:afterAutospacing="1"/>
        <w:ind w:firstLineChars="200" w:firstLine="640"/>
        <w:jc w:val="left"/>
        <w:rPr>
          <w:rFonts w:ascii="仿宋" w:eastAsia="仿宋" w:hAnsi="仿宋" w:cs="仿宋"/>
          <w:kern w:val="0"/>
          <w:sz w:val="32"/>
          <w:szCs w:val="32"/>
          <w:shd w:val="clear" w:color="auto" w:fill="FFFFFF"/>
        </w:rPr>
      </w:pPr>
      <w:r w:rsidRPr="00700484">
        <w:rPr>
          <w:rFonts w:ascii="仿宋" w:eastAsia="仿宋" w:hAnsi="仿宋" w:cs="仿宋" w:hint="eastAsia"/>
          <w:kern w:val="0"/>
          <w:sz w:val="32"/>
          <w:szCs w:val="32"/>
          <w:shd w:val="clear" w:color="auto" w:fill="FFFFFF"/>
        </w:rPr>
        <w:t>一、2017年年初结转结余0.26万元，本年收入15</w:t>
      </w:r>
      <w:r w:rsidR="000E4571">
        <w:rPr>
          <w:rFonts w:ascii="仿宋" w:eastAsia="仿宋" w:hAnsi="仿宋" w:cs="仿宋" w:hint="eastAsia"/>
          <w:kern w:val="0"/>
          <w:sz w:val="32"/>
          <w:szCs w:val="32"/>
          <w:shd w:val="clear" w:color="auto" w:fill="FFFFFF"/>
        </w:rPr>
        <w:t>2</w:t>
      </w:r>
      <w:r w:rsidRPr="00700484">
        <w:rPr>
          <w:rFonts w:ascii="仿宋" w:eastAsia="仿宋" w:hAnsi="仿宋" w:cs="仿宋" w:hint="eastAsia"/>
          <w:kern w:val="0"/>
          <w:sz w:val="32"/>
          <w:szCs w:val="32"/>
          <w:shd w:val="clear" w:color="auto" w:fill="FFFFFF"/>
        </w:rPr>
        <w:t>.01万元，用事业基金弥补收支差额0万元，本年支出152.01万元，结余分配0万元，年末结转结余0.26万元。</w:t>
      </w:r>
    </w:p>
    <w:p w:rsidR="00A1193C" w:rsidRPr="00700484" w:rsidRDefault="000D1753" w:rsidP="008A61F9">
      <w:pPr>
        <w:widowControl/>
        <w:shd w:val="clear" w:color="auto" w:fill="FFFFFF"/>
        <w:snapToGrid w:val="0"/>
        <w:spacing w:before="100" w:beforeAutospacing="1" w:after="100" w:afterAutospacing="1"/>
        <w:ind w:firstLineChars="150" w:firstLine="48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 xml:space="preserve"> (一)一般公共预算财政拨款年初结转结余0万元，本年收入150.73万元，本年支出150.73万元，年末公共预算财政拨款结转结余0万元。</w:t>
      </w:r>
    </w:p>
    <w:p w:rsidR="00A1193C" w:rsidRPr="00700484" w:rsidRDefault="008A61F9" w:rsidP="00C963DB">
      <w:pPr>
        <w:widowControl/>
        <w:shd w:val="clear" w:color="auto" w:fill="FFFFFF"/>
        <w:snapToGrid w:val="0"/>
        <w:spacing w:before="100" w:beforeAutospacing="1" w:after="100" w:afterAutospacing="1"/>
        <w:ind w:left="160" w:hangingChars="50" w:hanging="16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 xml:space="preserve">     </w:t>
      </w:r>
      <w:r w:rsidR="000D1753" w:rsidRPr="00700484">
        <w:rPr>
          <w:rFonts w:ascii="仿宋" w:eastAsia="仿宋" w:hAnsi="仿宋" w:cs="仿宋" w:hint="eastAsia"/>
          <w:kern w:val="0"/>
          <w:sz w:val="32"/>
          <w:szCs w:val="32"/>
          <w:shd w:val="clear" w:color="auto" w:fill="FFFFFF"/>
        </w:rPr>
        <w:t>(二)政府性基金预算财政拨款年初结转结余0万元，本年收入0万元，本年支出0万元，年末政府性基金预算财政拨款结转结余0万元。</w:t>
      </w:r>
    </w:p>
    <w:p w:rsidR="00A1193C" w:rsidRPr="00700484" w:rsidRDefault="000D1753" w:rsidP="00C963DB">
      <w:pPr>
        <w:widowControl/>
        <w:shd w:val="clear" w:color="auto" w:fill="FFFFFF"/>
        <w:snapToGrid w:val="0"/>
        <w:spacing w:before="100" w:beforeAutospacing="1" w:after="100" w:afterAutospacing="1"/>
        <w:ind w:firstLineChars="200" w:firstLine="64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二、2017年基本支出125.01万元，项目支出27万元，上缴上级支出0万元，经营支出0万元，补助下级支出0万元。</w:t>
      </w:r>
    </w:p>
    <w:p w:rsidR="00A1193C" w:rsidRPr="00700484" w:rsidRDefault="000D1753" w:rsidP="00C963DB">
      <w:pPr>
        <w:widowControl/>
        <w:shd w:val="clear" w:color="auto" w:fill="FFFFFF"/>
        <w:snapToGrid w:val="0"/>
        <w:spacing w:before="100" w:beforeAutospacing="1" w:after="100" w:afterAutospacing="1"/>
        <w:ind w:firstLine="63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三、2017年一般公共预算支出150.73万元，其中：工资福利支出77.93万元；商品和服务支出39.05万元；对个人和家庭的补助33.75万元；基本建设支出0万元；其他资本性支出0万元；对企事业单位的补贴0万元；债务利息支出0万元；其他支出0万元。</w:t>
      </w:r>
    </w:p>
    <w:p w:rsidR="00A1193C" w:rsidRPr="00700484" w:rsidRDefault="000D1753" w:rsidP="00C963DB">
      <w:pPr>
        <w:widowControl/>
        <w:shd w:val="clear" w:color="auto" w:fill="FFFFFF"/>
        <w:snapToGrid w:val="0"/>
        <w:spacing w:before="100" w:beforeAutospacing="1" w:after="100" w:afterAutospacing="1"/>
        <w:ind w:firstLine="63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lastRenderedPageBreak/>
        <w:t>四、2017年一般公共预算基本支出123.73万元，其中：工资福利支出77.93万元；商品和服务支出12.05万元；对个人和家庭的补助33.75万元；其他资本性支出0万元；对企事业单位的补贴0万元；债务利息支出0万元；其他支出0万元。</w:t>
      </w:r>
    </w:p>
    <w:p w:rsidR="00A1193C" w:rsidRPr="00700484" w:rsidRDefault="000D1753" w:rsidP="00C963DB">
      <w:pPr>
        <w:widowControl/>
        <w:shd w:val="clear" w:color="auto" w:fill="FFFFFF"/>
        <w:snapToGrid w:val="0"/>
        <w:spacing w:before="100" w:beforeAutospacing="1" w:after="100" w:afterAutospacing="1"/>
        <w:ind w:firstLine="63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五、2017年“三公”经费一般公共预算财政拨款支出0万元，其中：因公出国（境）费0万元；公务用车购置及运行维护费0万元；公务接待费0万元。</w:t>
      </w:r>
    </w:p>
    <w:p w:rsidR="00A1193C" w:rsidRPr="00700484" w:rsidRDefault="000D1753" w:rsidP="00C963DB">
      <w:pPr>
        <w:widowControl/>
        <w:shd w:val="clear" w:color="auto" w:fill="FFFFFF"/>
        <w:snapToGrid w:val="0"/>
        <w:spacing w:before="100" w:beforeAutospacing="1" w:after="100" w:afterAutospacing="1"/>
        <w:ind w:firstLine="63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六、你部门基本建设项目竣工决算审批按现行制度管理，以竣工决算批复数据为准；年度基本建设资金收入支出及结转结余资金不作为基本建设项目竣工决算审批的依据。</w:t>
      </w:r>
    </w:p>
    <w:p w:rsidR="00A1193C" w:rsidRPr="00700484" w:rsidRDefault="000D1753" w:rsidP="00C963DB">
      <w:pPr>
        <w:widowControl/>
        <w:shd w:val="clear" w:color="auto" w:fill="FFFFFF"/>
        <w:snapToGrid w:val="0"/>
        <w:spacing w:before="100" w:beforeAutospacing="1" w:after="100" w:afterAutospacing="1"/>
        <w:ind w:firstLine="63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七、按照《中华人民共和国预算法》相关规定，请你部门自本决算批复之日起15日内，批复所属单位决算。</w:t>
      </w:r>
    </w:p>
    <w:p w:rsidR="00A1193C" w:rsidRPr="00700484" w:rsidRDefault="000D1753" w:rsidP="00C963DB">
      <w:pPr>
        <w:widowControl/>
        <w:shd w:val="clear" w:color="auto" w:fill="FFFFFF"/>
        <w:snapToGrid w:val="0"/>
        <w:spacing w:before="100" w:beforeAutospacing="1" w:after="100" w:afterAutospacing="1"/>
        <w:ind w:firstLine="63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八、按照《福建省财政厅关于深入推进预决算公开工作的通知》要求，请自本决算批复之日起20日内，通过政务信息渠道公开本部门2017年度部门决算及“三公”经费决算（1、具体公开格式详见附件2；2、公开位置：建宁县人民政府网-政务公开-财政资金-部门财政预决算、三公经费-2018年），及时将决算公开情况反馈我局，并严格按照保密法律法规和有关规定。建立健全信息公开保密审查机制，做好涉密事项的定密、解密及信息公开的保密审查工作。</w:t>
      </w:r>
    </w:p>
    <w:p w:rsidR="00A1193C" w:rsidRPr="00700484" w:rsidRDefault="000D1753" w:rsidP="00C963DB">
      <w:pPr>
        <w:widowControl/>
        <w:shd w:val="clear" w:color="auto" w:fill="FFFFFF"/>
        <w:snapToGrid w:val="0"/>
        <w:spacing w:before="100" w:beforeAutospacing="1" w:after="100" w:afterAutospacing="1"/>
        <w:ind w:firstLine="630"/>
        <w:jc w:val="left"/>
        <w:rPr>
          <w:rFonts w:ascii="仿宋" w:eastAsia="仿宋" w:hAnsi="仿宋" w:cs="宋体"/>
          <w:kern w:val="0"/>
          <w:sz w:val="32"/>
          <w:szCs w:val="32"/>
          <w:shd w:val="clear" w:color="auto" w:fill="FFFFFF"/>
        </w:rPr>
      </w:pPr>
      <w:r w:rsidRPr="00700484">
        <w:rPr>
          <w:rFonts w:ascii="仿宋" w:eastAsia="仿宋" w:hAnsi="仿宋" w:cs="仿宋" w:hint="eastAsia"/>
          <w:kern w:val="0"/>
          <w:sz w:val="32"/>
          <w:szCs w:val="32"/>
          <w:shd w:val="clear" w:color="auto" w:fill="FFFFFF"/>
        </w:rPr>
        <w:t>九、存在的问题及工作建议。</w:t>
      </w:r>
    </w:p>
    <w:p w:rsidR="00700484" w:rsidRDefault="00700484" w:rsidP="00700484">
      <w:pPr>
        <w:spacing w:before="100" w:beforeAutospacing="1" w:after="100" w:afterAutospacing="1"/>
        <w:rPr>
          <w:rFonts w:ascii="仿宋" w:eastAsia="仿宋" w:hAnsi="仿宋"/>
          <w:sz w:val="32"/>
          <w:szCs w:val="32"/>
          <w:shd w:val="clear" w:color="auto" w:fill="FFFFFF"/>
        </w:rPr>
      </w:pPr>
      <w:r>
        <w:rPr>
          <w:rFonts w:ascii="仿宋" w:eastAsia="仿宋" w:hAnsi="仿宋" w:cs="宋体" w:hint="eastAsia"/>
          <w:sz w:val="32"/>
          <w:szCs w:val="32"/>
        </w:rPr>
        <w:t>附件：</w:t>
      </w:r>
      <w:r>
        <w:rPr>
          <w:rFonts w:ascii="仿宋" w:eastAsia="仿宋" w:hAnsi="仿宋" w:hint="eastAsia"/>
          <w:sz w:val="32"/>
          <w:szCs w:val="32"/>
          <w:shd w:val="clear" w:color="auto" w:fill="FFFFFF"/>
        </w:rPr>
        <w:t xml:space="preserve"> 1、封面代码</w:t>
      </w:r>
    </w:p>
    <w:p w:rsidR="00700484" w:rsidRDefault="00700484" w:rsidP="00700484">
      <w:pPr>
        <w:spacing w:before="100" w:beforeAutospacing="1" w:after="100" w:afterAutospacing="1"/>
        <w:ind w:firstLineChars="300" w:firstLine="960"/>
        <w:rPr>
          <w:rFonts w:ascii="仿宋" w:eastAsia="仿宋" w:hAnsi="仿宋"/>
          <w:sz w:val="32"/>
          <w:szCs w:val="32"/>
          <w:shd w:val="clear" w:color="auto" w:fill="FFFFFF"/>
        </w:rPr>
      </w:pPr>
      <w:r>
        <w:rPr>
          <w:rFonts w:ascii="仿宋" w:eastAsia="仿宋" w:hAnsi="仿宋" w:hint="eastAsia"/>
          <w:sz w:val="32"/>
          <w:szCs w:val="32"/>
          <w:shd w:val="clear" w:color="auto" w:fill="FFFFFF"/>
        </w:rPr>
        <w:t>2、2017年收入支出决算批复表</w:t>
      </w:r>
    </w:p>
    <w:p w:rsidR="00700484" w:rsidRDefault="00700484" w:rsidP="00700484">
      <w:pPr>
        <w:spacing w:before="100" w:beforeAutospacing="1" w:after="100" w:afterAutospacing="1"/>
        <w:ind w:firstLineChars="300" w:firstLine="960"/>
        <w:rPr>
          <w:rFonts w:ascii="仿宋" w:eastAsia="仿宋" w:hAnsi="仿宋"/>
          <w:sz w:val="32"/>
          <w:szCs w:val="32"/>
          <w:shd w:val="clear" w:color="auto" w:fill="FFFFFF"/>
        </w:rPr>
      </w:pPr>
      <w:r>
        <w:rPr>
          <w:rFonts w:ascii="仿宋" w:eastAsia="仿宋" w:hAnsi="仿宋" w:hint="eastAsia"/>
          <w:sz w:val="32"/>
          <w:szCs w:val="32"/>
          <w:shd w:val="clear" w:color="auto" w:fill="FFFFFF"/>
        </w:rPr>
        <w:t>3、2017年一般公共预算财政拨款收入支出决算</w:t>
      </w:r>
    </w:p>
    <w:p w:rsidR="00700484" w:rsidRDefault="00700484" w:rsidP="00700484">
      <w:pPr>
        <w:spacing w:before="100" w:beforeAutospacing="1" w:after="100" w:afterAutospacing="1"/>
        <w:ind w:firstLineChars="300" w:firstLine="960"/>
        <w:rPr>
          <w:rFonts w:ascii="仿宋" w:eastAsia="仿宋" w:hAnsi="仿宋"/>
          <w:sz w:val="32"/>
          <w:szCs w:val="32"/>
          <w:shd w:val="clear" w:color="auto" w:fill="FFFFFF"/>
        </w:rPr>
      </w:pPr>
      <w:r>
        <w:rPr>
          <w:rFonts w:ascii="仿宋" w:eastAsia="仿宋" w:hAnsi="仿宋" w:hint="eastAsia"/>
          <w:sz w:val="32"/>
          <w:szCs w:val="32"/>
          <w:shd w:val="clear" w:color="auto" w:fill="FFFFFF"/>
        </w:rPr>
        <w:lastRenderedPageBreak/>
        <w:t>4、2017年政府性基金预算财政拨款收入支出决算批复表</w:t>
      </w:r>
    </w:p>
    <w:p w:rsidR="00700484" w:rsidRDefault="00700484" w:rsidP="00700484">
      <w:pPr>
        <w:spacing w:before="100" w:beforeAutospacing="1" w:after="100" w:afterAutospacing="1"/>
        <w:ind w:firstLineChars="300" w:firstLine="960"/>
        <w:rPr>
          <w:rFonts w:ascii="仿宋" w:eastAsia="仿宋" w:hAnsi="仿宋"/>
          <w:sz w:val="32"/>
          <w:szCs w:val="32"/>
          <w:shd w:val="clear" w:color="auto" w:fill="FFFFFF"/>
        </w:rPr>
      </w:pPr>
      <w:r>
        <w:rPr>
          <w:rFonts w:ascii="仿宋" w:eastAsia="仿宋" w:hAnsi="仿宋" w:hint="eastAsia"/>
          <w:sz w:val="32"/>
          <w:szCs w:val="32"/>
          <w:shd w:val="clear" w:color="auto" w:fill="FFFFFF"/>
        </w:rPr>
        <w:t>5、2017年支出决算批复表</w:t>
      </w:r>
    </w:p>
    <w:p w:rsidR="00700484" w:rsidRDefault="00700484" w:rsidP="00700484">
      <w:pPr>
        <w:spacing w:before="100" w:beforeAutospacing="1" w:after="100" w:afterAutospacing="1"/>
        <w:ind w:firstLineChars="300" w:firstLine="960"/>
        <w:rPr>
          <w:rFonts w:ascii="仿宋" w:eastAsia="仿宋" w:hAnsi="仿宋"/>
          <w:sz w:val="32"/>
          <w:szCs w:val="32"/>
          <w:shd w:val="clear" w:color="auto" w:fill="FFFFFF"/>
        </w:rPr>
      </w:pPr>
      <w:r>
        <w:rPr>
          <w:rFonts w:ascii="仿宋" w:eastAsia="仿宋" w:hAnsi="仿宋" w:hint="eastAsia"/>
          <w:sz w:val="32"/>
          <w:szCs w:val="32"/>
          <w:shd w:val="clear" w:color="auto" w:fill="FFFFFF"/>
        </w:rPr>
        <w:t>6、2017年一般公共预算财政拨款支出决算明细</w:t>
      </w:r>
    </w:p>
    <w:p w:rsidR="00700484" w:rsidRDefault="00700484" w:rsidP="00700484">
      <w:pPr>
        <w:spacing w:before="100" w:beforeAutospacing="1" w:after="100" w:afterAutospacing="1"/>
        <w:ind w:firstLineChars="300" w:firstLine="960"/>
        <w:rPr>
          <w:rFonts w:ascii="仿宋" w:eastAsia="仿宋" w:hAnsi="仿宋"/>
          <w:sz w:val="32"/>
          <w:szCs w:val="32"/>
          <w:shd w:val="clear" w:color="auto" w:fill="FFFFFF"/>
        </w:rPr>
      </w:pPr>
      <w:r>
        <w:rPr>
          <w:rFonts w:ascii="仿宋" w:eastAsia="仿宋" w:hAnsi="仿宋" w:hint="eastAsia"/>
          <w:sz w:val="32"/>
          <w:szCs w:val="32"/>
          <w:shd w:val="clear" w:color="auto" w:fill="FFFFFF"/>
        </w:rPr>
        <w:t>7、2017年一般公共预算财政拨款基本支出决算</w:t>
      </w:r>
    </w:p>
    <w:p w:rsidR="00700484" w:rsidRDefault="00700484" w:rsidP="00700484">
      <w:pPr>
        <w:spacing w:before="100" w:beforeAutospacing="1" w:after="100" w:afterAutospacing="1"/>
        <w:ind w:firstLineChars="300" w:firstLine="960"/>
        <w:rPr>
          <w:rFonts w:ascii="仿宋" w:eastAsia="仿宋" w:hAnsi="仿宋"/>
          <w:sz w:val="32"/>
          <w:szCs w:val="32"/>
          <w:shd w:val="clear" w:color="auto" w:fill="FFFFFF"/>
        </w:rPr>
      </w:pPr>
      <w:r>
        <w:rPr>
          <w:rFonts w:ascii="仿宋" w:eastAsia="仿宋" w:hAnsi="仿宋" w:hint="eastAsia"/>
          <w:sz w:val="32"/>
          <w:szCs w:val="32"/>
          <w:shd w:val="clear" w:color="auto" w:fill="FFFFFF"/>
        </w:rPr>
        <w:t>8、2017年“三公”经费一般公共财政拨款支出</w:t>
      </w:r>
    </w:p>
    <w:p w:rsidR="00A1193C" w:rsidRPr="009079F5" w:rsidRDefault="000D1753" w:rsidP="009079F5">
      <w:pPr>
        <w:widowControl/>
        <w:shd w:val="clear" w:color="auto" w:fill="FFFFFF"/>
        <w:snapToGrid w:val="0"/>
        <w:spacing w:beforeAutospacing="1" w:afterAutospacing="1"/>
        <w:ind w:firstLineChars="1600" w:firstLine="5120"/>
        <w:jc w:val="left"/>
        <w:rPr>
          <w:rFonts w:ascii="仿宋" w:eastAsia="仿宋" w:hAnsi="仿宋" w:cs="宋体"/>
          <w:kern w:val="0"/>
          <w:sz w:val="32"/>
          <w:szCs w:val="32"/>
          <w:shd w:val="clear" w:color="auto" w:fill="FFFFFF"/>
        </w:rPr>
      </w:pPr>
      <w:r w:rsidRPr="009079F5">
        <w:rPr>
          <w:rFonts w:ascii="仿宋" w:eastAsia="仿宋" w:hAnsi="仿宋" w:cs="仿宋" w:hint="eastAsia"/>
          <w:kern w:val="0"/>
          <w:sz w:val="32"/>
          <w:szCs w:val="32"/>
          <w:shd w:val="clear" w:color="auto" w:fill="FFFFFF"/>
        </w:rPr>
        <w:t>福建省建宁县财政局</w:t>
      </w:r>
    </w:p>
    <w:p w:rsidR="00A1193C" w:rsidRPr="009079F5" w:rsidRDefault="000D1753">
      <w:pPr>
        <w:widowControl/>
        <w:shd w:val="clear" w:color="auto" w:fill="FFFFFF"/>
        <w:snapToGrid w:val="0"/>
        <w:spacing w:beforeAutospacing="1" w:afterAutospacing="1"/>
        <w:ind w:right="320"/>
        <w:jc w:val="right"/>
      </w:pPr>
      <w:r w:rsidRPr="009079F5">
        <w:rPr>
          <w:rFonts w:ascii="仿宋" w:eastAsia="仿宋" w:hAnsi="仿宋" w:cs="仿宋" w:hint="eastAsia"/>
          <w:kern w:val="0"/>
          <w:sz w:val="32"/>
          <w:szCs w:val="32"/>
          <w:shd w:val="clear" w:color="auto" w:fill="FFFFFF"/>
        </w:rPr>
        <w:t>2018年</w:t>
      </w:r>
      <w:r w:rsidR="00A106B7" w:rsidRPr="009079F5">
        <w:rPr>
          <w:rFonts w:ascii="仿宋" w:eastAsia="仿宋" w:hAnsi="仿宋" w:cs="仿宋" w:hint="eastAsia"/>
          <w:kern w:val="0"/>
          <w:sz w:val="30"/>
          <w:szCs w:val="30"/>
          <w:shd w:val="clear" w:color="auto" w:fill="FFFFFF"/>
        </w:rPr>
        <w:t>8</w:t>
      </w:r>
      <w:r w:rsidRPr="009079F5">
        <w:rPr>
          <w:rFonts w:ascii="仿宋" w:eastAsia="仿宋" w:hAnsi="仿宋" w:cs="仿宋" w:hint="eastAsia"/>
          <w:kern w:val="0"/>
          <w:sz w:val="32"/>
          <w:szCs w:val="32"/>
          <w:shd w:val="clear" w:color="auto" w:fill="FFFFFF"/>
        </w:rPr>
        <w:t>月</w:t>
      </w:r>
      <w:r w:rsidR="00700484">
        <w:rPr>
          <w:rFonts w:ascii="仿宋" w:eastAsia="仿宋" w:hAnsi="仿宋" w:cs="仿宋" w:hint="eastAsia"/>
          <w:kern w:val="0"/>
          <w:sz w:val="30"/>
          <w:szCs w:val="30"/>
          <w:shd w:val="clear" w:color="auto" w:fill="FFFFFF"/>
        </w:rPr>
        <w:t>15</w:t>
      </w:r>
      <w:r w:rsidRPr="009079F5">
        <w:rPr>
          <w:rFonts w:ascii="仿宋" w:eastAsia="仿宋" w:hAnsi="仿宋" w:cs="仿宋" w:hint="eastAsia"/>
          <w:kern w:val="0"/>
          <w:sz w:val="32"/>
          <w:szCs w:val="32"/>
          <w:shd w:val="clear" w:color="auto" w:fill="FFFFFF"/>
        </w:rPr>
        <w:t>日</w:t>
      </w:r>
      <w:bookmarkStart w:id="0" w:name="_GoBack"/>
      <w:bookmarkEnd w:id="0"/>
    </w:p>
    <w:sectPr w:rsidR="00A1193C" w:rsidRPr="009079F5" w:rsidSect="00A119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4CB" w:rsidRDefault="00BC74CB" w:rsidP="00C963DB">
      <w:r>
        <w:separator/>
      </w:r>
    </w:p>
  </w:endnote>
  <w:endnote w:type="continuationSeparator" w:id="1">
    <w:p w:rsidR="00BC74CB" w:rsidRDefault="00BC74CB" w:rsidP="00C963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4CB" w:rsidRDefault="00BC74CB" w:rsidP="00C963DB">
      <w:r>
        <w:separator/>
      </w:r>
    </w:p>
  </w:footnote>
  <w:footnote w:type="continuationSeparator" w:id="1">
    <w:p w:rsidR="00BC74CB" w:rsidRDefault="00BC74CB" w:rsidP="00C963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1193C"/>
    <w:rsid w:val="000D1753"/>
    <w:rsid w:val="000E4571"/>
    <w:rsid w:val="00387012"/>
    <w:rsid w:val="00700484"/>
    <w:rsid w:val="008A61F9"/>
    <w:rsid w:val="009079F5"/>
    <w:rsid w:val="00A106B7"/>
    <w:rsid w:val="00A1193C"/>
    <w:rsid w:val="00BC74CB"/>
    <w:rsid w:val="00BF7F5C"/>
    <w:rsid w:val="00C963DB"/>
    <w:rsid w:val="00E17D47"/>
    <w:rsid w:val="05521E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193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193C"/>
    <w:pPr>
      <w:spacing w:beforeAutospacing="1" w:afterAutospacing="1"/>
      <w:jc w:val="left"/>
    </w:pPr>
    <w:rPr>
      <w:rFonts w:ascii="宋体" w:eastAsia="宋体" w:hAnsi="宋体" w:cs="Times New Roman"/>
      <w:kern w:val="0"/>
      <w:sz w:val="24"/>
    </w:rPr>
  </w:style>
  <w:style w:type="character" w:customStyle="1" w:styleId="10">
    <w:name w:val="10"/>
    <w:basedOn w:val="a0"/>
    <w:rsid w:val="00A1193C"/>
    <w:rPr>
      <w:rFonts w:ascii="Times New Roman" w:hAnsi="Times New Roman" w:cs="Times New Roman" w:hint="default"/>
    </w:rPr>
  </w:style>
  <w:style w:type="paragraph" w:styleId="a4">
    <w:name w:val="header"/>
    <w:basedOn w:val="a"/>
    <w:link w:val="Char"/>
    <w:rsid w:val="00C963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963DB"/>
    <w:rPr>
      <w:rFonts w:asciiTheme="minorHAnsi" w:eastAsiaTheme="minorEastAsia" w:hAnsiTheme="minorHAnsi" w:cstheme="minorBidi"/>
      <w:kern w:val="2"/>
      <w:sz w:val="18"/>
      <w:szCs w:val="18"/>
    </w:rPr>
  </w:style>
  <w:style w:type="paragraph" w:styleId="a5">
    <w:name w:val="footer"/>
    <w:basedOn w:val="a"/>
    <w:link w:val="Char0"/>
    <w:rsid w:val="00C963DB"/>
    <w:pPr>
      <w:tabs>
        <w:tab w:val="center" w:pos="4153"/>
        <w:tab w:val="right" w:pos="8306"/>
      </w:tabs>
      <w:snapToGrid w:val="0"/>
      <w:jc w:val="left"/>
    </w:pPr>
    <w:rPr>
      <w:sz w:val="18"/>
      <w:szCs w:val="18"/>
    </w:rPr>
  </w:style>
  <w:style w:type="character" w:customStyle="1" w:styleId="Char0">
    <w:name w:val="页脚 Char"/>
    <w:basedOn w:val="a0"/>
    <w:link w:val="a5"/>
    <w:rsid w:val="00C963D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764574449">
      <w:bodyDiv w:val="1"/>
      <w:marLeft w:val="0"/>
      <w:marRight w:val="0"/>
      <w:marTop w:val="0"/>
      <w:marBottom w:val="0"/>
      <w:divBdr>
        <w:top w:val="none" w:sz="0" w:space="0" w:color="auto"/>
        <w:left w:val="none" w:sz="0" w:space="0" w:color="auto"/>
        <w:bottom w:val="none" w:sz="0" w:space="0" w:color="auto"/>
        <w:right w:val="none" w:sz="0" w:space="0" w:color="auto"/>
      </w:divBdr>
    </w:div>
    <w:div w:id="1061751703">
      <w:bodyDiv w:val="1"/>
      <w:marLeft w:val="0"/>
      <w:marRight w:val="0"/>
      <w:marTop w:val="0"/>
      <w:marBottom w:val="0"/>
      <w:divBdr>
        <w:top w:val="none" w:sz="0" w:space="0" w:color="auto"/>
        <w:left w:val="none" w:sz="0" w:space="0" w:color="auto"/>
        <w:bottom w:val="none" w:sz="0" w:space="0" w:color="auto"/>
        <w:right w:val="none" w:sz="0" w:space="0" w:color="auto"/>
      </w:divBdr>
    </w:div>
    <w:div w:id="2128425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188</Words>
  <Characters>1078</Characters>
  <Application>Microsoft Office Word</Application>
  <DocSecurity>0</DocSecurity>
  <Lines>8</Lines>
  <Paragraphs>2</Paragraphs>
  <ScaleCrop>false</ScaleCrop>
  <Company>Microsoft</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詹光沛</cp:lastModifiedBy>
  <cp:revision>7</cp:revision>
  <dcterms:created xsi:type="dcterms:W3CDTF">2014-10-29T12:08:00Z</dcterms:created>
  <dcterms:modified xsi:type="dcterms:W3CDTF">2018-09-06T02:14:00Z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