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2020年度建宁县本级政府决算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建宁县本级支出决算说明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2020年度建宁县本级一般公共预算支出数为186647万元，比2019年度决算数</w:t>
      </w:r>
      <w:r>
        <w:rPr>
          <w:rFonts w:hint="eastAsia" w:ascii="仿宋" w:hAnsi="仿宋" w:eastAsia="仿宋"/>
          <w:kern w:val="0"/>
          <w:sz w:val="32"/>
          <w:szCs w:val="32"/>
        </w:rPr>
        <w:t>增加20377万元，增长12.25%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（一）201-一般公共服务支出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13447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万元，较上年增加3715万元，增长38.17%。原因：年初安排经费支出较上年增加。其中：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1.20101-人大事务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科目448万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元，较上年增加15万元，增长3.16%。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2.20102-政协事务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科目336万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元，较上年增加65万元，增长23.99%。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3.20103-政府办公厅（室）及相关机构事务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科目5513万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元，较上年增加3946万元，增加251.81%。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4.20104-发展与改革事务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科目621万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元，较上年减少65万元，下降9.47%。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5.20105-统计信息事务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科目439万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元，较上年增加141万元，增长47.32%。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科目963万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元，较上年增加166万元，增长20.83%。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7、20107-税收事务科目330万元，较上年减少60万元，下降15.38%。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8、20108-审计事务科目245万元，较上年增加9万元，增长3.84%。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9、20110-人力资源事务科目</w:t>
      </w:r>
      <w:r>
        <w:rPr>
          <w:rFonts w:hint="eastAsia" w:ascii="仿宋" w:hAnsi="仿宋" w:eastAsia="仿宋" w:cs="Arial"/>
          <w:kern w:val="0"/>
          <w:sz w:val="32"/>
          <w:szCs w:val="32"/>
        </w:rPr>
        <w:t>174万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元，较上年减少23万元，下降11.68%。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10、20111-纪检监察事务科目1264万元，较上年增加258万元，增长25.64%。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11、20113-商贸事务科目</w:t>
      </w:r>
      <w:r>
        <w:rPr>
          <w:rFonts w:hint="eastAsia" w:ascii="仿宋" w:hAnsi="仿宋" w:eastAsia="仿宋" w:cs="Arial"/>
          <w:kern w:val="0"/>
          <w:sz w:val="32"/>
          <w:szCs w:val="32"/>
        </w:rPr>
        <w:t>52万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元，较上年减少17万元，下降24.63%。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12、20126-档案事务科目</w:t>
      </w:r>
      <w:r>
        <w:rPr>
          <w:rFonts w:hint="eastAsia" w:ascii="仿宋" w:hAnsi="仿宋" w:eastAsia="仿宋" w:cs="Arial"/>
          <w:kern w:val="0"/>
          <w:sz w:val="32"/>
          <w:szCs w:val="32"/>
        </w:rPr>
        <w:t>168万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元，较上年增加23万元，下降15.86%。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13、20129-群众团体事务科目212万元，较上年增加29万元，增长15.85%。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14、20131-党委办公厅（室）及相关机构事务科目472万元，较上年减少20元，下降4.06%。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15、20132-组织事务科目319万元，较上年增加17万元，增长5.63%。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16、20133-宣传事务科目325万元，较上年减少54万元，下降14.25%。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17、20134-统战事务科目231万元，较上年减少600万元，下降72.2%。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（二）203-国防支出科目136万元，较上年增加52万元，增长61.9%。原因：今年省市指标专项支出增加。其中：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1、20306-国防动员科目136万元，较上年增加52万元，增长61.9%。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（三）204-公共安全支出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科目6947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增加1289万元，增长22.78%。原因：今年省市指标专项支出增加。其中：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1、20401-武装警察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元，较上年减少11万元，下降37.93%。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2、20402-公安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科目5631万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元，较上年增加864万元，增长18.12%。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3、20406-司法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科目628万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元，较上年增加61万元，增长10.76%。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4、20499-其他公共安全支出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科目670万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元，较上年增加375万元，增长127.12%。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（四）205-教育支出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科目32052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增加4437万元，增长16.06%。原因：年初安排经费支出较上年增加。其中：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1、20501-教育管理事务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科目602万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元，较上年减少17万元，下降2.74%。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2、20502-普通教育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科目27367万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元，较上年增加4295万元，增长18.62%。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3、20503-职业教育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科目1026万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元，较上年增加115万元，增长12.62%。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4、20507-特殊教育科目308万元，较上年增加65万元，增长26.75%。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5、20508-进修及培训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科目812万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元，较上年增加29万元，增长3.7%。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6、20509-教育费附加安排的支出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科目420万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元，较上年减少158万元，下降27.33%。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（五）206-科学技术支出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科目757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减少40万元，下降5.02%。原因：今年省市指标专项支出减少。其中：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1、20604-技术研究与开发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科目413万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元，较上年减少19万元，下降4.39%。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2、20607-科学技术普及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元，较上年减少35万元，下降20.17%。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3、20699-其他科学技术支出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元，较上年减少18万元，下降26.47%。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（六）207-文化体育与传媒支出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科目6352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增加3384万元，增长114.01%。原因：今年省市指标专项支出增加。其中：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1、20701-文化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科目4479万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元，较上年增加2038万元，增长83.49%。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2、20702-文物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科目563万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元，较上年增加313万元，增长125.2%。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3、20799-其他文化体育与传媒支出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科目853万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元，较上年增加799万元，增长1479.63%。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（七）208-社会保障和就业支出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科目22355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减少185</w:t>
      </w:r>
      <w:r>
        <w:rPr>
          <w:rFonts w:hint="eastAsia" w:ascii="仿宋" w:hAnsi="仿宋" w:eastAsia="仿宋"/>
          <w:kern w:val="0"/>
          <w:sz w:val="32"/>
          <w:szCs w:val="32"/>
        </w:rPr>
        <w:t>万元，下降0.7%。原因：年初安排经费支出较上年减少。其中：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1、20801-人力资源和社会保障管理事务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科目728万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增加188</w:t>
      </w:r>
      <w:r>
        <w:rPr>
          <w:rFonts w:hint="eastAsia" w:ascii="仿宋" w:hAnsi="仿宋" w:eastAsia="仿宋"/>
          <w:kern w:val="0"/>
          <w:sz w:val="32"/>
          <w:szCs w:val="32"/>
        </w:rPr>
        <w:t>万元，增长34.81%。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2、20802-民政管理事务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科目551万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元，较上年增加95万元，增长20.83%。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3、20805-行政事业单位离退休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科目10732万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元，较上年增加767万元，增长7.7%。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4、20807-就业补助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科目363万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增加323</w:t>
      </w:r>
      <w:r>
        <w:rPr>
          <w:rFonts w:hint="eastAsia" w:ascii="仿宋" w:hAnsi="仿宋" w:eastAsia="仿宋"/>
          <w:kern w:val="0"/>
          <w:sz w:val="32"/>
          <w:szCs w:val="32"/>
        </w:rPr>
        <w:t>万元，增长807.5%。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5、20808-抚恤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科目842万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元，较上年减少61万元，下降6.76%。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6、20809-退役安置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元，较上年增加123万元，增长123%。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7、20810-社会福利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科目360万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元，较上年减少3472万元，下降90.61%。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8、20811-残疾人事业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科目775万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元，较上年增加101万元，增长14.98%。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9、20819-最低生活保障科目1872</w:t>
      </w:r>
      <w:r>
        <w:rPr>
          <w:rFonts w:hint="eastAsia" w:ascii="仿宋" w:hAnsi="仿宋" w:eastAsia="仿宋" w:cs="Arial"/>
          <w:kern w:val="0"/>
          <w:sz w:val="32"/>
          <w:szCs w:val="32"/>
        </w:rPr>
        <w:t>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元，较上年增加349万元，增长22.92%。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10、20820-临时救助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科目209万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元，较上年增加161万元，增长335.42%。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11、20825-其他生活救助科目2万元，较上年减少44万元，下降95.45%。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12、20828-退役军人管理事务支出科目105万元，较上年增加40万元，增长61.54%。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（八）210-卫生健康支出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科目11011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万元，较上年增加2919万元，增长36.07%。原因：今年省市指标专项支出增加。其中：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1、21001-卫生健康管理事务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科目567万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元，较上年增加342万元，增长152%。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2、21002-公立医院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科目530万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元，较上年减少430万元，下降44.79%。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3、21003-基层医疗卫生机构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科目1655万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元，较上年增加207万元，增长14.3%。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4、21004-公共卫生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科目3155万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元，较上年增加1778万元，增长129.12%。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5、21007-计划生育事务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科目934万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元，较上年增加196万元，增长26.55%。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6、21012-财政对基本医疗保险基金的补助科目1662，较上年增加107万元，增长6.88%。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8、21014-优抚对象医疗科目21万元，较上年减少13万元，下降38.23%。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9、21099-其他卫生健康支出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科目1800万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元，较上年增加1768万元，增长5525%。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（九）211-节能环保支出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科目4942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减少1714元，下降25.75%。原因：年初安排经费支出较上年减少。其中：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1、21101-环境保护管理事务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元，较上年减少226万元，下降73.86%。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2、21103-污染防治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科目3552万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元，较上年增加161万元，增长4.75%。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（十）212-城乡社区支出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科目11322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减少3494万元，下降23.58%。原因：年初安排经费支出较上年减少。其中：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1、21201-城乡社区管理事务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科目1168万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元，较上年增加305万元，增长35.34%。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2、21202-城乡社区规划与管理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科目529万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元，较上年增加357万元，增长207.55%。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3、21203-城乡社区公共设施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科目7955万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元，较上年减少2604万元，下降24.66%。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4、21205-城乡社区环境卫生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科目1061万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元，较上年增加113万元，增长11.91%。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5、21299-其他城乡社区支出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科目609万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元，较上年减少1649万元，下降73.02%。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（十一）213-农林水支出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科目42574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增加8551万元，增长25.13%。原因：今年省市指标专项支出增加。其中：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1、21301-农业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科目9957万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元，较上年减少292万元，下降2.84%。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2、21302-林业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科目5993万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元，较上年减少568万元，下降10.05%。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3、21303-水利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科目15053万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元，较上年增加8702万元，增长137.01%。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4、21305-扶贫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科目8911万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元，较上年减少615万元，下降6.45%。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5、21308-普惠金融发展支出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科目300万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元，较上年增加189万元，增长194.11%。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（十二）214-交通运输支出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科目10325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减少6165万元，下降34.39%。原因：今年省市指标专项支出减少。其中：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1、21401-公路水路运输科目6160万元，较上年减少3025万元，下降32.93%。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2、21404-成品油价格改革对交通运输的补贴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科目399万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元，较上年增加65万元，增长19.46%。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3、21406-车辆购置税支出科目3761万元，较上年减少2910万元，下降43.62%。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（十三）215-资源勘探信息等支出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科目3352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万元，较上年增加638万元，增长23.51%。原因：年初安排经费支出较上年增加。其中：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1、21501-资源勘探开发科目69万元，较上年增加63万元，增长1050%。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2、21505-工业和信息产业监督科目559万元，较上年减少203万元，下降26.24%。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3、21508-支持中小企业发展和管理支出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科目2488万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元，较上年增加1015万元，增长68.91%。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5、21599-其他资源勘探信息等支出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科目236万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元，较上年减少237万元，下降50.11%。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（十四）216-商业服务业等支出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科目2111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万元，较上年增加1119万元，增长112.8%。原因：今年省市指标专项支出增加。其中：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1、21602-商业流通事务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科目1382万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元，较上年增加1158万元，增长516.96%。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2、21606-涉外发展服务支出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科目579万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元，较上年增加221万元，增长61.73%。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3、21699-其他商业服务业等支出科目150万元，较上年减少260万元，下降63.41%。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（十五）220-国土海洋气象等支出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科目6779</w:t>
      </w:r>
      <w:r>
        <w:rPr>
          <w:rFonts w:hint="eastAsia" w:ascii="仿宋" w:hAnsi="仿宋" w:eastAsia="仿宋"/>
          <w:kern w:val="0"/>
          <w:sz w:val="32"/>
          <w:szCs w:val="32"/>
        </w:rPr>
        <w:t>万元，较上年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增加3375</w:t>
      </w:r>
      <w:r>
        <w:rPr>
          <w:rFonts w:hint="eastAsia" w:ascii="仿宋" w:hAnsi="仿宋" w:eastAsia="仿宋"/>
          <w:kern w:val="0"/>
          <w:sz w:val="32"/>
          <w:szCs w:val="32"/>
        </w:rPr>
        <w:t>万元，增长99.14%。原因：年初安排经费支出较上年增加。其中：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1、22001-国土资源事务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科目6723万</w:t>
      </w:r>
      <w:r>
        <w:rPr>
          <w:rFonts w:hint="eastAsia" w:ascii="仿宋" w:hAnsi="仿宋" w:eastAsia="仿宋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Arial"/>
          <w:kern w:val="0"/>
          <w:sz w:val="32"/>
          <w:szCs w:val="32"/>
        </w:rPr>
        <w:t>增加3354</w:t>
      </w:r>
      <w:r>
        <w:rPr>
          <w:rFonts w:hint="eastAsia" w:ascii="仿宋" w:hAnsi="仿宋" w:eastAsia="仿宋"/>
          <w:kern w:val="0"/>
          <w:sz w:val="32"/>
          <w:szCs w:val="32"/>
        </w:rPr>
        <w:t>万元，增长99.55%。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（十六）221-住房保障支出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科目3302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上年增加689</w:t>
      </w:r>
      <w:r>
        <w:rPr>
          <w:rFonts w:hint="eastAsia" w:ascii="仿宋" w:hAnsi="仿宋" w:eastAsia="仿宋"/>
          <w:kern w:val="0"/>
          <w:sz w:val="32"/>
          <w:szCs w:val="32"/>
        </w:rPr>
        <w:t>万元，增长26.37%。原因：年初安排经费支出较上年增加。其中：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1、22101-保障性安居工程支出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科目2229万</w:t>
      </w:r>
      <w:r>
        <w:rPr>
          <w:rFonts w:hint="eastAsia" w:ascii="仿宋" w:hAnsi="仿宋" w:eastAsia="仿宋"/>
          <w:kern w:val="0"/>
          <w:sz w:val="32"/>
          <w:szCs w:val="32"/>
        </w:rPr>
        <w:t>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上年增加1049</w:t>
      </w:r>
      <w:r>
        <w:rPr>
          <w:rFonts w:hint="eastAsia" w:ascii="仿宋" w:hAnsi="仿宋" w:eastAsia="仿宋"/>
          <w:kern w:val="0"/>
          <w:sz w:val="32"/>
          <w:szCs w:val="32"/>
        </w:rPr>
        <w:t>万元，增长88.89%。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（十七）222-粮油物资储备支出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科目436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上年增加42</w:t>
      </w:r>
      <w:r>
        <w:rPr>
          <w:rFonts w:hint="eastAsia" w:ascii="仿宋" w:hAnsi="仿宋" w:eastAsia="仿宋"/>
          <w:kern w:val="0"/>
          <w:sz w:val="32"/>
          <w:szCs w:val="32"/>
        </w:rPr>
        <w:t>万元，增长10.65%。原因：今年省市指标专项支出增加。其中：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1、22201-粮油事务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科目356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上年减少38</w:t>
      </w:r>
      <w:r>
        <w:rPr>
          <w:rFonts w:hint="eastAsia" w:ascii="仿宋" w:hAnsi="仿宋" w:eastAsia="仿宋"/>
          <w:kern w:val="0"/>
          <w:sz w:val="32"/>
          <w:szCs w:val="32"/>
        </w:rPr>
        <w:t>万元，下降9.64%。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（十八）229-其他支出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科目861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上年增加706</w:t>
      </w:r>
      <w:r>
        <w:rPr>
          <w:rFonts w:hint="eastAsia" w:ascii="仿宋" w:hAnsi="仿宋" w:eastAsia="仿宋"/>
          <w:kern w:val="0"/>
          <w:sz w:val="32"/>
          <w:szCs w:val="32"/>
        </w:rPr>
        <w:t>万元，下降455.48%。原因：今年省市指标专项支出增加。其中：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1、22999-其他支出科目</w:t>
      </w:r>
      <w:r>
        <w:rPr>
          <w:rFonts w:hint="eastAsia" w:ascii="仿宋" w:hAnsi="仿宋" w:eastAsia="仿宋" w:cs="Arial"/>
          <w:kern w:val="0"/>
          <w:sz w:val="32"/>
          <w:szCs w:val="32"/>
        </w:rPr>
        <w:t>861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上年增加706</w:t>
      </w:r>
      <w:r>
        <w:rPr>
          <w:rFonts w:hint="eastAsia" w:ascii="仿宋" w:hAnsi="仿宋" w:eastAsia="仿宋"/>
          <w:kern w:val="0"/>
          <w:sz w:val="32"/>
          <w:szCs w:val="32"/>
        </w:rPr>
        <w:t>万元，下降455.48%。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（十九）232-债务付息支出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科目5924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上年增加698</w:t>
      </w:r>
      <w:r>
        <w:rPr>
          <w:rFonts w:hint="eastAsia" w:ascii="仿宋" w:hAnsi="仿宋" w:eastAsia="仿宋"/>
          <w:kern w:val="0"/>
          <w:sz w:val="32"/>
          <w:szCs w:val="32"/>
        </w:rPr>
        <w:t>万元，增长13.35%。其中：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1、23203-地方政府一般债务付息支出科目</w:t>
      </w:r>
      <w:r>
        <w:rPr>
          <w:rFonts w:hint="eastAsia" w:ascii="仿宋" w:hAnsi="仿宋" w:eastAsia="仿宋" w:cs="Arial"/>
          <w:kern w:val="0"/>
          <w:sz w:val="32"/>
          <w:szCs w:val="32"/>
        </w:rPr>
        <w:t>5924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上年增加698</w:t>
      </w:r>
      <w:r>
        <w:rPr>
          <w:rFonts w:hint="eastAsia" w:ascii="仿宋" w:hAnsi="仿宋" w:eastAsia="仿宋"/>
          <w:kern w:val="0"/>
          <w:sz w:val="32"/>
          <w:szCs w:val="32"/>
        </w:rPr>
        <w:t>万元，增长13.35%。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（二十）233-债务发行费用支出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科目30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上年增加2</w:t>
      </w:r>
      <w:r>
        <w:rPr>
          <w:rFonts w:hint="eastAsia" w:ascii="仿宋" w:hAnsi="仿宋" w:eastAsia="仿宋"/>
          <w:kern w:val="0"/>
          <w:sz w:val="32"/>
          <w:szCs w:val="32"/>
        </w:rPr>
        <w:t>万元，增长7.14%。其中：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1、23303-地方政府一般债务发行费用支出科目</w:t>
      </w:r>
      <w:r>
        <w:rPr>
          <w:rFonts w:hint="eastAsia" w:ascii="仿宋" w:hAnsi="仿宋" w:eastAsia="仿宋" w:cs="Arial"/>
          <w:kern w:val="0"/>
          <w:sz w:val="32"/>
          <w:szCs w:val="32"/>
        </w:rPr>
        <w:t>30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上年增加2</w:t>
      </w:r>
      <w:r>
        <w:rPr>
          <w:rFonts w:hint="eastAsia" w:ascii="仿宋" w:hAnsi="仿宋" w:eastAsia="仿宋"/>
          <w:kern w:val="0"/>
          <w:sz w:val="32"/>
          <w:szCs w:val="32"/>
        </w:rPr>
        <w:t>万元，增长7.14%。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二、财政转移支付支出情况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2020年度建宁县本级对下税收返还和转移支付决算数为11723万元，比上年</w:t>
      </w:r>
      <w:r>
        <w:rPr>
          <w:rFonts w:hint="eastAsia" w:ascii="仿宋" w:hAnsi="仿宋" w:eastAsia="仿宋"/>
          <w:kern w:val="0"/>
          <w:sz w:val="32"/>
          <w:szCs w:val="32"/>
        </w:rPr>
        <w:t>增加646万元，增长5.83%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2020年度建宁县对下税收返还决算数为2584万元，比上年增加659万元，增长34.23%。</w:t>
      </w:r>
    </w:p>
    <w:p>
      <w:pPr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（二）一般性转移支付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2020年度建宁县对下一般转移支付决算数为2854万元，比上年增加404万元，增长16.49%。具体情况如下：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1.体制补助支出456万元，与上年持平。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2.其他一般性转移支付支出2398万元，比上年增加404万元，增长20.26%。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（二）专项转移支付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2020年度建宁县对下专项转移支付决算数为6527万元，比上年减少175万元，下降2.61%。具体情况如下：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1.一般公共服务支出61万元，比增加33万元，增长118%。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2.教育支出20万元，比上年减少70万元，下降78%。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3.文化旅游体育与传媒支出265万元，比上年增加159万元，增长150%。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4.社会保障和就业支出164万元，比上年减少48万元，下降23%。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5.卫生健康支出320万元，比上年增加310万元，增长3100%。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6.节能环保支出501万元，比上年增加21万元，增长4%。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7.城乡社区支出1159万元，比上年减少180万元，下降13%。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8.农林水支出3153万元，比上年减少1257万元，下降29%。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9.交通运输支出100万元，比上年增加100万元。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自然资源海洋气象等支出10万元，比上年增加10万元。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11.灾害防治及应急管理支出613万元，比上年增加613万元。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12.其他支出161万元，比上年增加161万元。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三、举借政府债务情况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2020年末县本级地方政府债务余额257149万元，比上年增加43923万元，分类债务如下：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1.政府负有偿还责任的债务（政府债务）余额256135万元，比上年增加43923万元，主</w:t>
      </w:r>
      <w:r>
        <w:rPr>
          <w:rFonts w:ascii="仿宋_GB2312" w:eastAsia="仿宋_GB2312"/>
          <w:sz w:val="32"/>
          <w:szCs w:val="32"/>
        </w:rPr>
        <w:t>要是</w:t>
      </w:r>
      <w:r>
        <w:rPr>
          <w:rFonts w:hint="eastAsia" w:ascii="仿宋_GB2312" w:eastAsia="仿宋_GB2312"/>
          <w:sz w:val="32"/>
          <w:szCs w:val="32"/>
        </w:rPr>
        <w:t>当年新增地方政府债券资金。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2.政府负有担保责任的债务余额1014万元。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3.政府可能承担一定救助责任的债务余额0万元。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根据省财政厅闽财债管〔2021〕24号文，核定建宁县2020年地方政府债务限额300353万元，其中：一般债务限额186649万元，专项债务限额113704万元。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2020年全县政府负有偿还责任的债务（政府债务）年末余额256135万元，其中：一般债务余额165816万元，专项债务余额90319万元，均控制在省财政批准的债务限额之内。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四、预算绩效开展情况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2020年，建宁县财政部门对107个项目开展绩效目标管理，涉及项目资金45117.27万元，其中：一般公共预算100个项目，项目资金25293万元、政府基金4个项目，项目资金1302万元、社保基金2个项目，项目资金18177万元、国有资本经营预算1个项目，项目资金345万元。对106个项目开展绩效监控管理，涉及项目资金44772.27万元，其中：一般公共预算100个项目，项目资金25293万元、政府基金4个项目，项目资金1302万元、社保基金2个项目，项目资金18177万元。对2019年118个项目开展绩效自评工作，涉及项目资金23408.29万元，其中：一般公共预算117个项目，项目资金23378万元、政府基金1个项目，项目资金30万元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/>
          <w:color w:val="auto"/>
          <w:kern w:val="0"/>
          <w:sz w:val="32"/>
          <w:szCs w:val="32"/>
          <w:lang w:val="en"/>
        </w:rPr>
        <w:t>2020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" w:eastAsia="zh-CN"/>
        </w:rPr>
        <w:t>年度，县级财政部门对城市建设、教育领域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2个财政支出项目开展重点绩效评价。其中，等级达到优的有2项。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560C"/>
    <w:rsid w:val="000204A3"/>
    <w:rsid w:val="00050333"/>
    <w:rsid w:val="00051E1C"/>
    <w:rsid w:val="00057A3C"/>
    <w:rsid w:val="000651C2"/>
    <w:rsid w:val="0008528A"/>
    <w:rsid w:val="000865A8"/>
    <w:rsid w:val="000915AA"/>
    <w:rsid w:val="000B201B"/>
    <w:rsid w:val="000C14E7"/>
    <w:rsid w:val="000E3EFD"/>
    <w:rsid w:val="000F1FEC"/>
    <w:rsid w:val="000F4DEF"/>
    <w:rsid w:val="000F56A7"/>
    <w:rsid w:val="00102DF0"/>
    <w:rsid w:val="00114AEB"/>
    <w:rsid w:val="00130BDF"/>
    <w:rsid w:val="00145104"/>
    <w:rsid w:val="001669C6"/>
    <w:rsid w:val="001708E5"/>
    <w:rsid w:val="00177795"/>
    <w:rsid w:val="00184E49"/>
    <w:rsid w:val="001B6453"/>
    <w:rsid w:val="001C05A9"/>
    <w:rsid w:val="001C165F"/>
    <w:rsid w:val="001C3DB5"/>
    <w:rsid w:val="001D3271"/>
    <w:rsid w:val="001D75F1"/>
    <w:rsid w:val="001F1478"/>
    <w:rsid w:val="00225CA1"/>
    <w:rsid w:val="0023076E"/>
    <w:rsid w:val="00241239"/>
    <w:rsid w:val="00256058"/>
    <w:rsid w:val="0028017B"/>
    <w:rsid w:val="002A3C64"/>
    <w:rsid w:val="002B3332"/>
    <w:rsid w:val="002C4219"/>
    <w:rsid w:val="002D108F"/>
    <w:rsid w:val="002F132B"/>
    <w:rsid w:val="002F18B8"/>
    <w:rsid w:val="00311DC2"/>
    <w:rsid w:val="00313891"/>
    <w:rsid w:val="00327CF0"/>
    <w:rsid w:val="00335169"/>
    <w:rsid w:val="00337CF7"/>
    <w:rsid w:val="00342427"/>
    <w:rsid w:val="00347921"/>
    <w:rsid w:val="003861CF"/>
    <w:rsid w:val="00397797"/>
    <w:rsid w:val="003B68A0"/>
    <w:rsid w:val="003C2434"/>
    <w:rsid w:val="003E66E9"/>
    <w:rsid w:val="0041774F"/>
    <w:rsid w:val="00456B02"/>
    <w:rsid w:val="00483781"/>
    <w:rsid w:val="00483A2F"/>
    <w:rsid w:val="004A0C68"/>
    <w:rsid w:val="004A2184"/>
    <w:rsid w:val="004A2A7B"/>
    <w:rsid w:val="004C7265"/>
    <w:rsid w:val="00502B05"/>
    <w:rsid w:val="005030FB"/>
    <w:rsid w:val="00512C7B"/>
    <w:rsid w:val="00535AD0"/>
    <w:rsid w:val="005775D9"/>
    <w:rsid w:val="00580AD9"/>
    <w:rsid w:val="0059387D"/>
    <w:rsid w:val="005957AB"/>
    <w:rsid w:val="005D12B2"/>
    <w:rsid w:val="005E5A93"/>
    <w:rsid w:val="005F0E3D"/>
    <w:rsid w:val="005F5FC3"/>
    <w:rsid w:val="00617D92"/>
    <w:rsid w:val="00622AB4"/>
    <w:rsid w:val="006331DA"/>
    <w:rsid w:val="006374C5"/>
    <w:rsid w:val="00651375"/>
    <w:rsid w:val="00666E36"/>
    <w:rsid w:val="00671464"/>
    <w:rsid w:val="00671A89"/>
    <w:rsid w:val="00687178"/>
    <w:rsid w:val="006908D9"/>
    <w:rsid w:val="006C28D9"/>
    <w:rsid w:val="00705A2C"/>
    <w:rsid w:val="00710012"/>
    <w:rsid w:val="007209E7"/>
    <w:rsid w:val="007234AB"/>
    <w:rsid w:val="007237E6"/>
    <w:rsid w:val="00741277"/>
    <w:rsid w:val="00750933"/>
    <w:rsid w:val="0076206E"/>
    <w:rsid w:val="007634DA"/>
    <w:rsid w:val="00780416"/>
    <w:rsid w:val="007A0B3E"/>
    <w:rsid w:val="007B5DDF"/>
    <w:rsid w:val="007B7B70"/>
    <w:rsid w:val="007C1FDF"/>
    <w:rsid w:val="007E4DC7"/>
    <w:rsid w:val="007F2A35"/>
    <w:rsid w:val="007F6B3E"/>
    <w:rsid w:val="00844E03"/>
    <w:rsid w:val="008555AE"/>
    <w:rsid w:val="008624D4"/>
    <w:rsid w:val="008731EB"/>
    <w:rsid w:val="008C15D9"/>
    <w:rsid w:val="008D0AD5"/>
    <w:rsid w:val="008D12D2"/>
    <w:rsid w:val="008E0A2E"/>
    <w:rsid w:val="00914305"/>
    <w:rsid w:val="00933F6E"/>
    <w:rsid w:val="009412FB"/>
    <w:rsid w:val="00944032"/>
    <w:rsid w:val="009758DF"/>
    <w:rsid w:val="00987EFC"/>
    <w:rsid w:val="009C7BE6"/>
    <w:rsid w:val="009D00F6"/>
    <w:rsid w:val="009D20A4"/>
    <w:rsid w:val="009D2B11"/>
    <w:rsid w:val="009D34A6"/>
    <w:rsid w:val="009F5498"/>
    <w:rsid w:val="00A248DA"/>
    <w:rsid w:val="00A33F17"/>
    <w:rsid w:val="00A35626"/>
    <w:rsid w:val="00A51D6A"/>
    <w:rsid w:val="00A63269"/>
    <w:rsid w:val="00A71B45"/>
    <w:rsid w:val="00A82194"/>
    <w:rsid w:val="00AA013D"/>
    <w:rsid w:val="00AB01B0"/>
    <w:rsid w:val="00B03E7C"/>
    <w:rsid w:val="00B20A6A"/>
    <w:rsid w:val="00B40E5E"/>
    <w:rsid w:val="00B4321B"/>
    <w:rsid w:val="00B72540"/>
    <w:rsid w:val="00B90FDF"/>
    <w:rsid w:val="00BC3BD7"/>
    <w:rsid w:val="00BD790C"/>
    <w:rsid w:val="00BF0784"/>
    <w:rsid w:val="00C272E5"/>
    <w:rsid w:val="00C35119"/>
    <w:rsid w:val="00C4237D"/>
    <w:rsid w:val="00C62447"/>
    <w:rsid w:val="00C6644D"/>
    <w:rsid w:val="00C73323"/>
    <w:rsid w:val="00C865D3"/>
    <w:rsid w:val="00CB79AE"/>
    <w:rsid w:val="00CE0151"/>
    <w:rsid w:val="00CE5589"/>
    <w:rsid w:val="00CF09A8"/>
    <w:rsid w:val="00D02F65"/>
    <w:rsid w:val="00D03939"/>
    <w:rsid w:val="00D16D1E"/>
    <w:rsid w:val="00D26BD4"/>
    <w:rsid w:val="00D41853"/>
    <w:rsid w:val="00D4430C"/>
    <w:rsid w:val="00D82311"/>
    <w:rsid w:val="00D905AB"/>
    <w:rsid w:val="00D94087"/>
    <w:rsid w:val="00DA6E91"/>
    <w:rsid w:val="00DB3BB4"/>
    <w:rsid w:val="00DD14FA"/>
    <w:rsid w:val="00E06DB6"/>
    <w:rsid w:val="00E10849"/>
    <w:rsid w:val="00E30C03"/>
    <w:rsid w:val="00E34C50"/>
    <w:rsid w:val="00E469B6"/>
    <w:rsid w:val="00E60D7F"/>
    <w:rsid w:val="00E71E58"/>
    <w:rsid w:val="00E858EC"/>
    <w:rsid w:val="00E92C30"/>
    <w:rsid w:val="00E94198"/>
    <w:rsid w:val="00EC7EB1"/>
    <w:rsid w:val="00EE575F"/>
    <w:rsid w:val="00F00F5B"/>
    <w:rsid w:val="00F34B65"/>
    <w:rsid w:val="00F705C3"/>
    <w:rsid w:val="00FC6FDA"/>
    <w:rsid w:val="00FD1816"/>
    <w:rsid w:val="09606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941</Words>
  <Characters>5370</Characters>
  <Lines>44</Lines>
  <Paragraphs>12</Paragraphs>
  <TotalTime>0</TotalTime>
  <ScaleCrop>false</ScaleCrop>
  <LinksUpToDate>false</LinksUpToDate>
  <CharactersWithSpaces>6299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2020-09-10T07:27:00Z</dcterms:created>
  <dc:creator>何吾志</dc:creator>
  <cp:lastModifiedBy>Administrator</cp:lastModifiedBy>
  <cp:lastPrinted>2021-10-12T08:29:00Z</cp:lastPrinted>
  <dcterms:modified xsi:type="dcterms:W3CDTF">2022-09-09T09:17:21Z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