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40" w:lineRule="atLeast"/>
        <w:ind w:firstLine="180" w:firstLineChars="50"/>
        <w:jc w:val="center"/>
        <w:outlineLvl w:val="3"/>
        <w:rPr>
          <w:rFonts w:ascii="微软雅黑" w:hAnsi="微软雅黑" w:eastAsia="微软雅黑"/>
          <w:b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color w:val="333333"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bCs/>
          <w:color w:val="333333"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/>
          <w:b/>
          <w:bCs/>
          <w:color w:val="333333"/>
          <w:sz w:val="36"/>
          <w:szCs w:val="36"/>
        </w:rPr>
        <w:t>年建宁县“三公”经费决算支出情况</w:t>
      </w:r>
    </w:p>
    <w:p>
      <w:pPr>
        <w:spacing w:before="100" w:beforeAutospacing="1" w:after="100" w:afterAutospacing="1" w:line="540" w:lineRule="atLeast"/>
        <w:ind w:firstLine="180" w:firstLineChars="50"/>
        <w:jc w:val="center"/>
        <w:outlineLvl w:val="3"/>
        <w:rPr>
          <w:rFonts w:ascii="微软雅黑" w:hAnsi="微软雅黑" w:eastAsia="微软雅黑"/>
          <w:b/>
          <w:bCs/>
          <w:color w:val="333333"/>
          <w:sz w:val="36"/>
          <w:szCs w:val="36"/>
        </w:rPr>
      </w:pPr>
    </w:p>
    <w:p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704" w:firstLineChars="22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年度“三公”经费财政拨款支出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893.39</w:t>
      </w:r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1150.10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22.32</w:t>
      </w:r>
      <w:r>
        <w:rPr>
          <w:rFonts w:hint="eastAsia" w:ascii="仿宋" w:hAnsi="仿宋" w:eastAsia="仿宋" w:cs="仿宋_GB2312"/>
          <w:sz w:val="32"/>
          <w:szCs w:val="32"/>
        </w:rPr>
        <w:t>%。主要原因是</w:t>
      </w:r>
      <w:r>
        <w:rPr>
          <w:rFonts w:hint="eastAsia" w:ascii="仿宋" w:hAnsi="仿宋" w:eastAsia="仿宋"/>
          <w:sz w:val="30"/>
          <w:szCs w:val="30"/>
        </w:rPr>
        <w:t>严格执行中央八项规定，厉行节俭，缩减三公经费。</w:t>
      </w:r>
      <w:r>
        <w:rPr>
          <w:rFonts w:hint="eastAsia" w:ascii="仿宋" w:hAnsi="仿宋" w:eastAsia="仿宋" w:cs="仿宋_GB2312"/>
          <w:sz w:val="32"/>
          <w:szCs w:val="32"/>
        </w:rPr>
        <w:t>具体情况如下：</w:t>
      </w:r>
      <w:r>
        <w:rPr>
          <w:rFonts w:hint="eastAsia" w:ascii="仿宋" w:hAnsi="仿宋" w:eastAsia="仿宋" w:cs="仿宋_GB2312"/>
          <w:sz w:val="32"/>
          <w:szCs w:val="32"/>
        </w:rPr>
        <w:br w:type="textWrapping"/>
      </w:r>
      <w:r>
        <w:rPr>
          <w:rFonts w:hint="eastAsia" w:ascii="仿宋" w:hAnsi="仿宋" w:eastAsia="仿宋" w:cs="仿宋_GB2312"/>
          <w:sz w:val="32"/>
          <w:szCs w:val="32"/>
        </w:rPr>
        <w:t>　　（一）因公出国（境）费支出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_GB2312"/>
          <w:sz w:val="32"/>
          <w:szCs w:val="32"/>
        </w:rPr>
        <w:t>%。全年安排本部门组织的出国团组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个，参加其他部门出国团组0个；全年因公出国（境）累计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人次。主要是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因疫情未安排出国任务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比年初预算数减少主要是缩减三公经费，减少出国任务。</w:t>
      </w:r>
    </w:p>
    <w:p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704" w:firstLineChars="22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（二）公务用车购置及运维费支出</w:t>
      </w:r>
      <w:bookmarkStart w:id="0" w:name="_GoBack"/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654.78</w:t>
      </w:r>
      <w:bookmarkEnd w:id="0"/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776.97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15.73</w:t>
      </w:r>
      <w:r>
        <w:rPr>
          <w:rFonts w:hint="eastAsia" w:ascii="仿宋" w:hAnsi="仿宋" w:eastAsia="仿宋" w:cs="仿宋_GB2312"/>
          <w:sz w:val="32"/>
          <w:szCs w:val="32"/>
        </w:rPr>
        <w:t>%，主要是</w:t>
      </w:r>
      <w:r>
        <w:rPr>
          <w:rFonts w:hint="eastAsia" w:ascii="仿宋" w:hAnsi="仿宋" w:eastAsia="仿宋"/>
          <w:sz w:val="30"/>
          <w:szCs w:val="30"/>
        </w:rPr>
        <w:t>严格执行中央八项规定</w:t>
      </w:r>
      <w:r>
        <w:rPr>
          <w:rFonts w:hint="eastAsia" w:ascii="仿宋" w:hAnsi="仿宋" w:eastAsia="仿宋" w:cs="仿宋_GB2312"/>
          <w:sz w:val="30"/>
          <w:szCs w:val="30"/>
        </w:rPr>
        <w:t>，公车改革，公务用车社会化导致公务用车购置费及运行费减少</w:t>
      </w:r>
      <w:r>
        <w:rPr>
          <w:rFonts w:hint="eastAsia" w:ascii="仿宋" w:hAnsi="仿宋" w:eastAsia="仿宋" w:cs="仿宋_GB2312"/>
          <w:sz w:val="32"/>
          <w:szCs w:val="32"/>
        </w:rPr>
        <w:t>。其中：</w:t>
      </w:r>
    </w:p>
    <w:p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公务用车购置费支出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260.77</w:t>
      </w:r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318.90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18.23</w:t>
      </w:r>
      <w:r>
        <w:rPr>
          <w:rFonts w:hint="eastAsia" w:ascii="仿宋" w:hAnsi="仿宋" w:eastAsia="仿宋" w:cs="仿宋_GB2312"/>
          <w:sz w:val="32"/>
          <w:szCs w:val="32"/>
        </w:rPr>
        <w:t>%，202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年公务用车购置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sz w:val="32"/>
          <w:szCs w:val="32"/>
        </w:rPr>
        <w:t>辆，主要是</w:t>
      </w:r>
      <w:r>
        <w:rPr>
          <w:rFonts w:hint="eastAsia" w:ascii="仿宋" w:hAnsi="仿宋" w:eastAsia="仿宋"/>
          <w:sz w:val="30"/>
          <w:szCs w:val="30"/>
        </w:rPr>
        <w:t>厉行节俭，公车改革后统一平台调配</w:t>
      </w:r>
      <w:r>
        <w:rPr>
          <w:rFonts w:hint="eastAsia" w:ascii="仿宋" w:hAnsi="仿宋" w:eastAsia="仿宋" w:cs="仿宋_GB2312"/>
          <w:sz w:val="30"/>
          <w:szCs w:val="30"/>
        </w:rPr>
        <w:t>导致公务用车购置费减少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公务用车运维费支出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394.01</w:t>
      </w:r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458.07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13.98</w:t>
      </w:r>
      <w:r>
        <w:rPr>
          <w:rFonts w:hint="eastAsia" w:ascii="仿宋" w:hAnsi="仿宋" w:eastAsia="仿宋" w:cs="仿宋_GB2312"/>
          <w:sz w:val="32"/>
          <w:szCs w:val="32"/>
        </w:rPr>
        <w:t>%，主要是按照中央厉行节约反对浪费的总要求，公车改革后取消一般公务用车，公务出行实行社会化提供，使得公务交通成本下降，导致公务用车运行费的减少。截至202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年12月31日，本部门公务用车保有量为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_GB2312"/>
          <w:sz w:val="32"/>
          <w:szCs w:val="32"/>
        </w:rPr>
        <w:t>辆。</w:t>
      </w:r>
    </w:p>
    <w:p>
      <w:pPr>
        <w:shd w:val="clear" w:color="auto" w:fill="FFFFFF"/>
        <w:tabs>
          <w:tab w:val="left" w:pos="7513"/>
        </w:tabs>
        <w:adjustRightInd w:val="0"/>
        <w:snapToGrid w:val="0"/>
        <w:spacing w:before="100" w:beforeAutospacing="1" w:after="100" w:afterAutospacing="1" w:line="6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（三）公务接待费支出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238.61</w:t>
      </w:r>
      <w:r>
        <w:rPr>
          <w:rFonts w:hint="eastAsia" w:ascii="仿宋" w:hAnsi="仿宋" w:eastAsia="仿宋" w:cs="仿宋_GB2312"/>
          <w:sz w:val="32"/>
          <w:szCs w:val="32"/>
        </w:rPr>
        <w:t>万元，比年初预算的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371.13</w:t>
      </w:r>
      <w:r>
        <w:rPr>
          <w:rFonts w:hint="eastAsia" w:ascii="仿宋" w:hAnsi="仿宋" w:eastAsia="仿宋" w:cs="仿宋_GB2312"/>
          <w:sz w:val="32"/>
          <w:szCs w:val="32"/>
        </w:rPr>
        <w:t>万元下降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35.71</w:t>
      </w:r>
      <w:r>
        <w:rPr>
          <w:rFonts w:hint="eastAsia" w:ascii="仿宋" w:hAnsi="仿宋" w:eastAsia="仿宋" w:cs="仿宋_GB2312"/>
          <w:sz w:val="32"/>
          <w:szCs w:val="32"/>
        </w:rPr>
        <w:t>%。主要是</w:t>
      </w:r>
      <w:r>
        <w:rPr>
          <w:rFonts w:hint="eastAsia" w:ascii="仿宋" w:hAnsi="仿宋" w:eastAsia="仿宋" w:cs="仿宋_GB2312"/>
          <w:sz w:val="30"/>
          <w:szCs w:val="30"/>
        </w:rPr>
        <w:t>我县规范公务接待工作，严格执行中央八项规定，厉行节俭，大力压缩一般性公务接待支出，实行公务接待预算管理，健全完善公务接待经费管理办法，严禁以会议和培训名义列支公务接待费用。</w:t>
      </w:r>
      <w:r>
        <w:rPr>
          <w:rFonts w:hint="eastAsia" w:ascii="仿宋" w:hAnsi="仿宋" w:eastAsia="仿宋" w:cs="仿宋_GB2312"/>
          <w:sz w:val="32"/>
          <w:szCs w:val="32"/>
        </w:rPr>
        <w:t>累计接待</w:t>
      </w:r>
      <w:r>
        <w:rPr>
          <w:rFonts w:hint="eastAsia" w:ascii="仿宋" w:hAnsi="仿宋" w:eastAsia="仿宋" w:cs="仿宋_GB2312"/>
          <w:color w:val="333333"/>
          <w:sz w:val="32"/>
          <w:szCs w:val="32"/>
          <w:lang w:val="en-US" w:eastAsia="zh-CN"/>
        </w:rPr>
        <w:t>2820</w:t>
      </w:r>
      <w:r>
        <w:rPr>
          <w:rFonts w:hint="eastAsia" w:ascii="仿宋" w:hAnsi="仿宋" w:eastAsia="仿宋" w:cs="仿宋_GB2312"/>
          <w:sz w:val="32"/>
          <w:szCs w:val="32"/>
        </w:rPr>
        <w:t>批次、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21232</w:t>
      </w:r>
      <w:r>
        <w:rPr>
          <w:rFonts w:hint="eastAsia" w:ascii="仿宋" w:hAnsi="仿宋" w:eastAsia="仿宋" w:cs="仿宋_GB2312"/>
          <w:sz w:val="32"/>
          <w:szCs w:val="32"/>
        </w:rPr>
        <w:t>人次。</w:t>
      </w:r>
    </w:p>
    <w:p>
      <w:pPr>
        <w:spacing w:line="330" w:lineRule="atLeast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　附件：建宁县202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_GB2312"/>
          <w:sz w:val="30"/>
          <w:szCs w:val="30"/>
        </w:rPr>
        <w:t>年机构运行信息表</w:t>
      </w:r>
    </w:p>
    <w:p>
      <w:pPr>
        <w:spacing w:line="330" w:lineRule="atLeast"/>
        <w:rPr>
          <w:rFonts w:ascii="微软雅黑" w:hAnsi="微软雅黑" w:eastAsia="微软雅黑"/>
          <w:color w:val="333333"/>
          <w:sz w:val="30"/>
          <w:szCs w:val="30"/>
        </w:rPr>
      </w:pPr>
    </w:p>
    <w:p>
      <w:pPr>
        <w:spacing w:line="330" w:lineRule="atLeast"/>
        <w:rPr>
          <w:rFonts w:ascii="微软雅黑" w:hAnsi="微软雅黑" w:eastAsia="微软雅黑"/>
          <w:color w:val="333333"/>
          <w:sz w:val="30"/>
          <w:szCs w:val="30"/>
        </w:rPr>
      </w:pPr>
    </w:p>
    <w:p>
      <w:pPr>
        <w:spacing w:line="330" w:lineRule="atLeast"/>
        <w:ind w:left="6450" w:hanging="6450" w:hangingChars="2150"/>
        <w:jc w:val="right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微软雅黑" w:hAnsi="微软雅黑" w:eastAsia="微软雅黑"/>
          <w:color w:val="333333"/>
          <w:sz w:val="30"/>
          <w:szCs w:val="30"/>
        </w:rPr>
        <w:t xml:space="preserve">                                                                                          </w:t>
      </w:r>
      <w:r>
        <w:rPr>
          <w:rFonts w:hint="eastAsia" w:ascii="仿宋" w:hAnsi="仿宋" w:eastAsia="仿宋" w:cs="仿宋_GB2312"/>
          <w:sz w:val="30"/>
          <w:szCs w:val="30"/>
        </w:rPr>
        <w:t>建宁县财政局</w:t>
      </w:r>
    </w:p>
    <w:p>
      <w:pPr>
        <w:spacing w:line="330" w:lineRule="atLeast"/>
        <w:ind w:left="5850" w:hanging="5850" w:hangingChars="1950"/>
        <w:jc w:val="right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 xml:space="preserve">                                                                                       202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_GB2312"/>
          <w:sz w:val="30"/>
          <w:szCs w:val="30"/>
        </w:rPr>
        <w:t>年8月</w:t>
      </w:r>
      <w:r>
        <w:rPr>
          <w:rFonts w:hint="eastAsia" w:ascii="仿宋" w:hAnsi="仿宋" w:eastAsia="仿宋" w:cs="仿宋_GB2312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 w:cs="仿宋_GB2312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3F5"/>
    <w:rsid w:val="00030D96"/>
    <w:rsid w:val="00031AEC"/>
    <w:rsid w:val="000D63CD"/>
    <w:rsid w:val="001126B0"/>
    <w:rsid w:val="002439FB"/>
    <w:rsid w:val="00404C09"/>
    <w:rsid w:val="00483735"/>
    <w:rsid w:val="00541D90"/>
    <w:rsid w:val="00550783"/>
    <w:rsid w:val="005B58D1"/>
    <w:rsid w:val="00692C6B"/>
    <w:rsid w:val="006D298D"/>
    <w:rsid w:val="00785791"/>
    <w:rsid w:val="008824D1"/>
    <w:rsid w:val="008971E4"/>
    <w:rsid w:val="009D1600"/>
    <w:rsid w:val="00A11A43"/>
    <w:rsid w:val="00B258FB"/>
    <w:rsid w:val="00C05649"/>
    <w:rsid w:val="00C106A6"/>
    <w:rsid w:val="00CE2707"/>
    <w:rsid w:val="00D9059D"/>
    <w:rsid w:val="00DE70EC"/>
    <w:rsid w:val="00E17AA8"/>
    <w:rsid w:val="00E40760"/>
    <w:rsid w:val="00F633F5"/>
    <w:rsid w:val="00F92EF8"/>
    <w:rsid w:val="00FB3FE3"/>
    <w:rsid w:val="00FD6760"/>
    <w:rsid w:val="00FF5928"/>
    <w:rsid w:val="140B7EE3"/>
    <w:rsid w:val="38B3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（正式）"/>
    <w:basedOn w:val="1"/>
    <w:uiPriority w:val="0"/>
    <w:pPr>
      <w:spacing w:after="160" w:line="240" w:lineRule="exact"/>
    </w:pPr>
    <w:rPr>
      <w:rFonts w:ascii="Times New Roman" w:hAnsi="Times New Roman" w:cs="Times New Roman"/>
      <w:kern w:val="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138</Words>
  <Characters>790</Characters>
  <Lines>6</Lines>
  <Paragraphs>1</Paragraphs>
  <TotalTime>19</TotalTime>
  <ScaleCrop>false</ScaleCrop>
  <LinksUpToDate>false</LinksUpToDate>
  <CharactersWithSpaces>927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2020-08-14T02:52:00Z</dcterms:created>
  <dc:creator>null</dc:creator>
  <cp:lastModifiedBy>李曦</cp:lastModifiedBy>
  <dcterms:modified xsi:type="dcterms:W3CDTF">2023-11-14T03:18:45Z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