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sz w:val="44"/>
          <w:szCs w:val="44"/>
        </w:rPr>
        <w:t>20</w:t>
      </w:r>
      <w:r>
        <w:rPr>
          <w:rFonts w:hint="eastAsia" w:asciiTheme="minorEastAsia" w:hAnsiTheme="minorEastAsia" w:eastAsiaTheme="minorEastAsia"/>
          <w:b/>
          <w:sz w:val="44"/>
          <w:szCs w:val="44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b/>
          <w:sz w:val="44"/>
          <w:szCs w:val="44"/>
        </w:rPr>
        <w:t>年建宁县地方政府债务情况</w:t>
      </w:r>
    </w:p>
    <w:p>
      <w:pPr>
        <w:spacing w:line="520" w:lineRule="exact"/>
        <w:ind w:firstLine="62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1"/>
          <w:szCs w:val="31"/>
        </w:rPr>
        <w:t>我县高度重视地方政府性债务管理工作，把地方政府性债务风险防控列入县委、县政府的工作重点，</w:t>
      </w:r>
      <w:r>
        <w:rPr>
          <w:rFonts w:hint="eastAsia" w:ascii="仿宋_GB2312" w:eastAsia="仿宋_GB2312" w:cs="仿宋_GB2312"/>
          <w:kern w:val="0"/>
          <w:sz w:val="31"/>
          <w:szCs w:val="31"/>
        </w:rPr>
        <w:t>认真按照中央和省上的部署要求，切实重视政府性债务管理工作，认真落实地方政府性债务预算管理，进一步规范政府举债融资行为，全力抓好地方政府债务风险防范化解工作，从严从紧抓好不规范举债融资清理和整改工作，确保不发生区域性地方政府债务风险。现将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Times New Roman" w:eastAsia="仿宋_GB2312"/>
          <w:sz w:val="32"/>
          <w:szCs w:val="32"/>
        </w:rPr>
        <w:t>年地方政府债务情况说明如下：</w:t>
      </w:r>
    </w:p>
    <w:p>
      <w:pPr>
        <w:pStyle w:val="9"/>
        <w:spacing w:line="580" w:lineRule="exact"/>
        <w:ind w:firstLine="592"/>
        <w:rPr>
          <w:rFonts w:ascii="黑体" w:hAnsi="黑体" w:eastAsia="黑体" w:cs="仿宋"/>
          <w:spacing w:val="-6"/>
        </w:rPr>
      </w:pPr>
      <w:r>
        <w:rPr>
          <w:rFonts w:hint="eastAsia" w:ascii="黑体" w:hAnsi="黑体" w:eastAsia="黑体" w:cs="仿宋"/>
          <w:spacing w:val="-6"/>
        </w:rPr>
        <w:t>一、举借政府债务及债券资金使用安排情况</w:t>
      </w:r>
    </w:p>
    <w:p>
      <w:pPr>
        <w:pStyle w:val="9"/>
        <w:spacing w:line="580" w:lineRule="exact"/>
        <w:ind w:firstLine="616" w:firstLineChars="200"/>
        <w:rPr>
          <w:rFonts w:hint="eastAsia" w:ascii="仿宋" w:hAnsi="仿宋" w:eastAsia="仿宋" w:cs="仿宋"/>
          <w:spacing w:val="-6"/>
          <w:lang w:eastAsia="zh-CN"/>
        </w:rPr>
      </w:pPr>
      <w:r>
        <w:rPr>
          <w:rFonts w:hint="eastAsia" w:ascii="仿宋" w:hAnsi="仿宋" w:eastAsia="仿宋" w:cs="仿宋"/>
          <w:color w:val="auto"/>
          <w:spacing w:val="-6"/>
        </w:rPr>
        <w:t>20</w:t>
      </w:r>
      <w:r>
        <w:rPr>
          <w:rFonts w:hint="eastAsia" w:ascii="仿宋" w:hAnsi="仿宋" w:eastAsia="仿宋" w:cs="仿宋"/>
          <w:color w:val="auto"/>
          <w:spacing w:val="-6"/>
          <w:lang w:val="en-US" w:eastAsia="zh-CN"/>
        </w:rPr>
        <w:t>24</w:t>
      </w:r>
      <w:r>
        <w:rPr>
          <w:rFonts w:hint="eastAsia" w:ascii="仿宋" w:hAnsi="仿宋" w:eastAsia="仿宋" w:cs="仿宋"/>
          <w:color w:val="auto"/>
          <w:spacing w:val="-6"/>
        </w:rPr>
        <w:t>年全县新增债务限额</w:t>
      </w:r>
      <w:r>
        <w:rPr>
          <w:rFonts w:hint="eastAsia" w:ascii="仿宋" w:hAnsi="仿宋" w:eastAsia="仿宋" w:cs="仿宋"/>
          <w:color w:val="auto"/>
          <w:spacing w:val="-6"/>
          <w:lang w:val="en-US" w:eastAsia="zh-CN"/>
        </w:rPr>
        <w:t>4.91</w:t>
      </w:r>
      <w:r>
        <w:rPr>
          <w:rFonts w:hint="eastAsia" w:ascii="仿宋" w:hAnsi="仿宋" w:eastAsia="仿宋" w:cs="仿宋"/>
          <w:color w:val="auto"/>
          <w:spacing w:val="-6"/>
        </w:rPr>
        <w:t>亿元，安排</w:t>
      </w:r>
      <w:r>
        <w:rPr>
          <w:rFonts w:hint="eastAsia" w:ascii="仿宋" w:hAnsi="仿宋" w:eastAsia="仿宋" w:cs="仿宋"/>
          <w:spacing w:val="-6"/>
        </w:rPr>
        <w:t>用于</w:t>
      </w:r>
      <w:r>
        <w:rPr>
          <w:rFonts w:hint="eastAsia" w:ascii="仿宋" w:hAnsi="仿宋" w:eastAsia="仿宋" w:cs="仿宋"/>
          <w:spacing w:val="-6"/>
          <w:lang w:eastAsia="zh-CN"/>
        </w:rPr>
        <w:t>建宁第一中学新校区建设项目、建宁县老旧小区改造建设项目（三期）、建宁县标准化经济开发区配套设施建设项目（二期）、建宁县金铙山旅游基础设施提升建设项目、闽赣省际（建宁）交通运输产业园建设项目（二期）、建宁县国家级种子产业园建设项目、数字建宁暨基层治理现代化数字平台项目、</w:t>
      </w:r>
      <w:r>
        <w:rPr>
          <w:rFonts w:hint="eastAsia" w:ascii="仿宋" w:hAnsi="仿宋" w:eastAsia="仿宋" w:cs="仿宋"/>
          <w:spacing w:val="-6"/>
          <w:lang w:val="en-US" w:eastAsia="zh-CN"/>
        </w:rPr>
        <w:t>置换隐性债务</w:t>
      </w:r>
      <w:r>
        <w:rPr>
          <w:rFonts w:hint="eastAsia" w:ascii="仿宋" w:hAnsi="仿宋" w:eastAsia="仿宋" w:cs="仿宋"/>
          <w:spacing w:val="-6"/>
          <w:lang w:eastAsia="zh-CN"/>
        </w:rPr>
        <w:t>。</w:t>
      </w:r>
    </w:p>
    <w:p>
      <w:pPr>
        <w:pStyle w:val="9"/>
        <w:spacing w:line="580" w:lineRule="exact"/>
        <w:ind w:firstLine="592"/>
        <w:rPr>
          <w:rFonts w:ascii="黑体" w:hAnsi="黑体" w:eastAsia="黑体" w:cs="仿宋"/>
          <w:spacing w:val="-6"/>
        </w:rPr>
      </w:pPr>
      <w:r>
        <w:rPr>
          <w:rFonts w:hint="eastAsia" w:ascii="黑体" w:hAnsi="黑体" w:eastAsia="黑体" w:cs="仿宋"/>
          <w:spacing w:val="-6"/>
        </w:rPr>
        <w:t>二、地方政府债务限额余额情况</w:t>
      </w:r>
    </w:p>
    <w:p>
      <w:pPr>
        <w:pStyle w:val="9"/>
        <w:spacing w:line="580" w:lineRule="exact"/>
        <w:ind w:firstLine="592"/>
        <w:rPr>
          <w:rFonts w:hint="eastAsia" w:ascii="仿宋" w:hAnsi="仿宋" w:eastAsia="仿宋" w:cs="仿宋"/>
          <w:spacing w:val="-6"/>
        </w:rPr>
      </w:pPr>
      <w:r>
        <w:rPr>
          <w:rFonts w:hint="eastAsia" w:ascii="仿宋" w:hAnsi="仿宋" w:eastAsia="仿宋" w:cs="仿宋"/>
          <w:spacing w:val="-6"/>
        </w:rPr>
        <w:t>截至20</w:t>
      </w:r>
      <w:r>
        <w:rPr>
          <w:rFonts w:hint="eastAsia" w:ascii="仿宋" w:hAnsi="仿宋" w:eastAsia="仿宋" w:cs="仿宋"/>
          <w:spacing w:val="-6"/>
          <w:lang w:val="en-US" w:eastAsia="zh-CN"/>
        </w:rPr>
        <w:t>24</w:t>
      </w:r>
      <w:r>
        <w:rPr>
          <w:rFonts w:hint="eastAsia" w:ascii="仿宋" w:hAnsi="仿宋" w:eastAsia="仿宋" w:cs="仿宋"/>
          <w:spacing w:val="-6"/>
        </w:rPr>
        <w:t>年底，全县政府债务余额</w:t>
      </w:r>
      <w:r>
        <w:rPr>
          <w:rFonts w:hint="eastAsia" w:ascii="仿宋" w:hAnsi="仿宋" w:eastAsia="仿宋" w:cs="仿宋"/>
          <w:spacing w:val="-6"/>
          <w:lang w:val="en-US" w:eastAsia="zh-CN"/>
        </w:rPr>
        <w:t>39.39</w:t>
      </w:r>
      <w:r>
        <w:rPr>
          <w:rFonts w:hint="eastAsia" w:ascii="仿宋" w:hAnsi="仿宋" w:eastAsia="仿宋" w:cs="仿宋"/>
          <w:spacing w:val="-6"/>
        </w:rPr>
        <w:t>亿元</w:t>
      </w:r>
    </w:p>
    <w:p>
      <w:pPr>
        <w:pStyle w:val="9"/>
        <w:spacing w:line="580" w:lineRule="exact"/>
        <w:ind w:firstLine="592"/>
        <w:rPr>
          <w:rFonts w:ascii="黑体" w:hAnsi="黑体" w:eastAsia="黑体" w:cs="仿宋"/>
          <w:spacing w:val="-6"/>
        </w:rPr>
      </w:pPr>
      <w:r>
        <w:rPr>
          <w:rFonts w:hint="eastAsia" w:ascii="黑体" w:hAnsi="黑体" w:eastAsia="黑体" w:cs="仿宋"/>
          <w:spacing w:val="-6"/>
        </w:rPr>
        <w:t>三、地方政府债券发行情况</w:t>
      </w:r>
    </w:p>
    <w:p>
      <w:pPr>
        <w:pStyle w:val="9"/>
        <w:spacing w:line="580" w:lineRule="exact"/>
        <w:ind w:firstLine="616" w:firstLineChars="200"/>
        <w:rPr>
          <w:rFonts w:ascii="仿宋" w:hAnsi="仿宋" w:eastAsia="仿宋" w:cs="仿宋"/>
          <w:spacing w:val="-6"/>
        </w:rPr>
      </w:pPr>
      <w:r>
        <w:rPr>
          <w:rFonts w:hint="eastAsia" w:ascii="仿宋" w:hAnsi="仿宋" w:eastAsia="仿宋" w:cs="仿宋"/>
          <w:spacing w:val="-6"/>
        </w:rPr>
        <w:t>20</w:t>
      </w:r>
      <w:r>
        <w:rPr>
          <w:rFonts w:hint="eastAsia" w:ascii="仿宋" w:hAnsi="仿宋" w:eastAsia="仿宋" w:cs="仿宋"/>
          <w:spacing w:val="-6"/>
          <w:lang w:val="en-US" w:eastAsia="zh-CN"/>
        </w:rPr>
        <w:t>24</w:t>
      </w:r>
      <w:r>
        <w:rPr>
          <w:rFonts w:hint="eastAsia" w:ascii="仿宋" w:hAnsi="仿宋" w:eastAsia="仿宋" w:cs="仿宋"/>
          <w:spacing w:val="-6"/>
        </w:rPr>
        <w:t>年全县由省级代为发行地方政府债券</w:t>
      </w:r>
      <w:r>
        <w:rPr>
          <w:rFonts w:hint="eastAsia" w:ascii="仿宋" w:hAnsi="仿宋" w:eastAsia="仿宋" w:cs="仿宋"/>
          <w:spacing w:val="-6"/>
          <w:lang w:val="en-US" w:eastAsia="zh-CN"/>
        </w:rPr>
        <w:t>8.71</w:t>
      </w:r>
      <w:r>
        <w:rPr>
          <w:rFonts w:hint="eastAsia" w:ascii="仿宋" w:hAnsi="仿宋" w:eastAsia="仿宋" w:cs="仿宋"/>
          <w:spacing w:val="-6"/>
        </w:rPr>
        <w:t xml:space="preserve">亿元（所属地区地方政府债券发行数详见附表）。 </w:t>
      </w:r>
      <w:bookmarkStart w:id="0" w:name="_GoBack"/>
      <w:bookmarkEnd w:id="0"/>
    </w:p>
    <w:p>
      <w:pPr>
        <w:pStyle w:val="9"/>
        <w:spacing w:line="580" w:lineRule="exact"/>
        <w:ind w:firstLine="616" w:firstLineChars="200"/>
        <w:rPr>
          <w:rFonts w:ascii="仿宋" w:hAnsi="仿宋" w:eastAsia="仿宋" w:cs="仿宋"/>
          <w:spacing w:val="-6"/>
        </w:rPr>
      </w:pPr>
      <w:r>
        <w:rPr>
          <w:rFonts w:hint="eastAsia" w:ascii="仿宋" w:hAnsi="仿宋" w:eastAsia="仿宋" w:cs="仿宋"/>
          <w:spacing w:val="-6"/>
        </w:rPr>
        <w:t>按债券性质分：由省级代为发行新增债券</w:t>
      </w:r>
      <w:r>
        <w:rPr>
          <w:rFonts w:hint="eastAsia" w:ascii="仿宋" w:hAnsi="仿宋" w:eastAsia="仿宋" w:cs="仿宋"/>
          <w:spacing w:val="-6"/>
          <w:lang w:val="en-US" w:eastAsia="zh-CN"/>
        </w:rPr>
        <w:t>2.66</w:t>
      </w:r>
      <w:r>
        <w:rPr>
          <w:rFonts w:hint="eastAsia" w:ascii="仿宋" w:hAnsi="仿宋" w:eastAsia="仿宋" w:cs="仿宋"/>
          <w:spacing w:val="-6"/>
        </w:rPr>
        <w:t>亿元，由省级代为发行再融资债券</w:t>
      </w:r>
      <w:r>
        <w:rPr>
          <w:rFonts w:hint="eastAsia" w:ascii="仿宋" w:hAnsi="仿宋" w:eastAsia="仿宋" w:cs="仿宋"/>
          <w:spacing w:val="-6"/>
          <w:lang w:val="en-US" w:eastAsia="zh-CN"/>
        </w:rPr>
        <w:t>6.05</w:t>
      </w:r>
      <w:r>
        <w:rPr>
          <w:rFonts w:hint="eastAsia" w:ascii="仿宋" w:hAnsi="仿宋" w:eastAsia="仿宋" w:cs="仿宋"/>
          <w:spacing w:val="-6"/>
        </w:rPr>
        <w:t>亿元。</w:t>
      </w:r>
    </w:p>
    <w:p>
      <w:pPr>
        <w:pStyle w:val="9"/>
        <w:spacing w:line="580" w:lineRule="exact"/>
        <w:ind w:firstLine="616" w:firstLineChars="200"/>
        <w:rPr>
          <w:rFonts w:ascii="黑体" w:hAnsi="黑体" w:eastAsia="黑体" w:cs="仿宋"/>
          <w:spacing w:val="-6"/>
        </w:rPr>
      </w:pPr>
      <w:r>
        <w:rPr>
          <w:rFonts w:hint="eastAsia" w:ascii="黑体" w:hAnsi="黑体" w:eastAsia="黑体" w:cs="仿宋"/>
          <w:spacing w:val="-6"/>
        </w:rPr>
        <w:t>四、地方政府债券还本付息情况</w:t>
      </w:r>
    </w:p>
    <w:p>
      <w:pPr>
        <w:pStyle w:val="9"/>
        <w:spacing w:line="580" w:lineRule="exact"/>
        <w:ind w:firstLine="745" w:firstLineChars="242"/>
        <w:rPr>
          <w:rFonts w:ascii="仿宋" w:hAnsi="仿宋" w:eastAsia="仿宋" w:cs="仿宋"/>
          <w:spacing w:val="-6"/>
        </w:rPr>
      </w:pPr>
      <w:r>
        <w:rPr>
          <w:rFonts w:hint="eastAsia" w:ascii="仿宋" w:hAnsi="仿宋" w:eastAsia="仿宋" w:cs="仿宋"/>
          <w:spacing w:val="-6"/>
        </w:rPr>
        <w:t>20</w:t>
      </w:r>
      <w:r>
        <w:rPr>
          <w:rFonts w:hint="eastAsia" w:ascii="仿宋" w:hAnsi="仿宋" w:eastAsia="仿宋" w:cs="仿宋"/>
          <w:spacing w:val="-6"/>
          <w:lang w:val="en-US" w:eastAsia="zh-CN"/>
        </w:rPr>
        <w:t>24</w:t>
      </w:r>
      <w:r>
        <w:rPr>
          <w:rFonts w:hint="eastAsia" w:ascii="仿宋" w:hAnsi="仿宋" w:eastAsia="仿宋" w:cs="仿宋"/>
          <w:spacing w:val="-6"/>
        </w:rPr>
        <w:t>年全县</w:t>
      </w:r>
      <w:r>
        <w:rPr>
          <w:rFonts w:hint="eastAsia" w:ascii="仿宋" w:hAnsi="仿宋" w:eastAsia="仿宋" w:cs="仿宋"/>
          <w:color w:val="auto"/>
          <w:spacing w:val="-6"/>
        </w:rPr>
        <w:t>地方政府债券还本付息</w:t>
      </w:r>
      <w:r>
        <w:rPr>
          <w:rFonts w:hint="eastAsia" w:ascii="仿宋" w:hAnsi="仿宋" w:eastAsia="仿宋" w:cs="仿宋"/>
          <w:color w:val="auto"/>
          <w:spacing w:val="-6"/>
          <w:lang w:val="en-US" w:eastAsia="zh-CN"/>
        </w:rPr>
        <w:t>4.66</w:t>
      </w:r>
      <w:r>
        <w:rPr>
          <w:rFonts w:hint="eastAsia" w:ascii="仿宋" w:hAnsi="仿宋" w:eastAsia="仿宋" w:cs="仿宋"/>
          <w:color w:val="auto"/>
          <w:spacing w:val="-6"/>
        </w:rPr>
        <w:t xml:space="preserve">亿元（所属地区地方政府债券还本付息数详见附表）。 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80C"/>
    <w:rsid w:val="0003080C"/>
    <w:rsid w:val="00051400"/>
    <w:rsid w:val="00144DAA"/>
    <w:rsid w:val="00270A42"/>
    <w:rsid w:val="00434277"/>
    <w:rsid w:val="007225BE"/>
    <w:rsid w:val="00760F51"/>
    <w:rsid w:val="00967185"/>
    <w:rsid w:val="00B43ADF"/>
    <w:rsid w:val="00C45C04"/>
    <w:rsid w:val="00CD214F"/>
    <w:rsid w:val="00F17AA4"/>
    <w:rsid w:val="06AD68A2"/>
    <w:rsid w:val="088E656A"/>
    <w:rsid w:val="091B1449"/>
    <w:rsid w:val="0A584542"/>
    <w:rsid w:val="0CCA26A1"/>
    <w:rsid w:val="139E06CC"/>
    <w:rsid w:val="15853A51"/>
    <w:rsid w:val="1CB44012"/>
    <w:rsid w:val="2CD77EB0"/>
    <w:rsid w:val="2E815FA4"/>
    <w:rsid w:val="2E867316"/>
    <w:rsid w:val="35172055"/>
    <w:rsid w:val="3A7D10D5"/>
    <w:rsid w:val="55F55E6A"/>
    <w:rsid w:val="56156E5D"/>
    <w:rsid w:val="572412BB"/>
    <w:rsid w:val="5BBE7F62"/>
    <w:rsid w:val="5BC40675"/>
    <w:rsid w:val="5E927360"/>
    <w:rsid w:val="647C0741"/>
    <w:rsid w:val="67313D42"/>
    <w:rsid w:val="6BC80665"/>
    <w:rsid w:val="73065FC6"/>
    <w:rsid w:val="73221C9E"/>
    <w:rsid w:val="7FEE2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9">
    <w:name w:val="内容"/>
    <w:basedOn w:val="1"/>
    <w:qFormat/>
    <w:uiPriority w:val="0"/>
    <w:pPr>
      <w:snapToGrid w:val="0"/>
      <w:spacing w:line="640" w:lineRule="exact"/>
      <w:ind w:firstLine="640"/>
    </w:pPr>
    <w:rPr>
      <w:rFonts w:hAnsi="楷体"/>
      <w:snapToGrid w:val="0"/>
      <w:kern w:val="0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93</Words>
  <Characters>532</Characters>
  <Lines>4</Lines>
  <Paragraphs>1</Paragraphs>
  <TotalTime>93</TotalTime>
  <ScaleCrop>false</ScaleCrop>
  <LinksUpToDate>false</LinksUpToDate>
  <CharactersWithSpaces>624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2021-06-08T08:34:00Z</dcterms:created>
  <dc:creator>张鎣</dc:creator>
  <cp:lastModifiedBy>詹炜婷</cp:lastModifiedBy>
  <cp:lastPrinted>2023-11-17T09:37:00Z</cp:lastPrinted>
  <dcterms:modified xsi:type="dcterms:W3CDTF">2025-08-18T02:42:46Z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  <property fmtid="{D5CDD505-2E9C-101B-9397-08002B2CF9AE}" pid="3" name="ICV">
    <vt:lpwstr>68A8BE23D3A14381A8F42ED68F91E48D</vt:lpwstr>
  </property>
</Properties>
</file>