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/>
          <w:b/>
          <w:sz w:val="44"/>
          <w:szCs w:val="44"/>
        </w:rPr>
      </w:pPr>
      <w:r>
        <w:rPr>
          <w:rFonts w:hint="eastAsia" w:ascii="仿宋" w:hAnsi="仿宋" w:eastAsia="仿宋"/>
          <w:b/>
          <w:sz w:val="44"/>
          <w:szCs w:val="44"/>
          <w:lang w:eastAsia="zh-CN"/>
        </w:rPr>
        <w:t>202</w:t>
      </w:r>
      <w:r>
        <w:rPr>
          <w:rFonts w:hint="eastAsia" w:ascii="仿宋" w:hAnsi="仿宋" w:eastAsia="仿宋"/>
          <w:b/>
          <w:sz w:val="44"/>
          <w:szCs w:val="44"/>
          <w:lang w:val="en-US" w:eastAsia="zh-CN"/>
        </w:rPr>
        <w:t>5</w:t>
      </w:r>
      <w:r>
        <w:rPr>
          <w:rFonts w:hint="eastAsia" w:ascii="仿宋" w:hAnsi="仿宋" w:eastAsia="仿宋"/>
          <w:b/>
          <w:sz w:val="44"/>
          <w:szCs w:val="44"/>
        </w:rPr>
        <w:t>年度建宁县本级政府决算</w:t>
      </w:r>
    </w:p>
    <w:p>
      <w:pPr>
        <w:jc w:val="center"/>
        <w:rPr>
          <w:rFonts w:ascii="仿宋" w:hAnsi="仿宋" w:eastAsia="仿宋"/>
          <w:b/>
          <w:sz w:val="44"/>
          <w:szCs w:val="44"/>
        </w:rPr>
      </w:pPr>
      <w:r>
        <w:rPr>
          <w:rFonts w:hint="eastAsia" w:ascii="仿宋" w:hAnsi="仿宋" w:eastAsia="仿宋"/>
          <w:b/>
          <w:sz w:val="44"/>
          <w:szCs w:val="44"/>
        </w:rPr>
        <w:t>相关重要事项的说明</w:t>
      </w:r>
    </w:p>
    <w:p>
      <w:pPr>
        <w:spacing w:line="600" w:lineRule="exact"/>
        <w:ind w:firstLine="640" w:firstLineChars="200"/>
        <w:rPr>
          <w:rFonts w:ascii="方正黑体_GBK" w:hAnsi="黑体" w:eastAsia="方正黑体_GBK"/>
          <w:sz w:val="32"/>
          <w:szCs w:val="32"/>
        </w:rPr>
      </w:pPr>
      <w:r>
        <w:rPr>
          <w:rFonts w:hint="eastAsia" w:ascii="方正黑体_GBK" w:hAnsi="黑体" w:eastAsia="方正黑体_GBK"/>
          <w:sz w:val="32"/>
          <w:szCs w:val="32"/>
        </w:rPr>
        <w:t>一、</w:t>
      </w:r>
      <w:r>
        <w:rPr>
          <w:rFonts w:hint="eastAsia" w:ascii="方正黑体_GBK" w:hAnsi="仿宋" w:eastAsia="方正黑体_GBK" w:cs="Arial"/>
          <w:kern w:val="0"/>
          <w:sz w:val="32"/>
          <w:szCs w:val="32"/>
        </w:rPr>
        <w:t>建宁县本级支出决算说明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202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Arial"/>
          <w:kern w:val="0"/>
          <w:sz w:val="32"/>
          <w:szCs w:val="32"/>
        </w:rPr>
        <w:t>年度建宁县本级一般公共预算支出数为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181405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万元，比20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24</w:t>
      </w:r>
      <w:r>
        <w:rPr>
          <w:rFonts w:hint="eastAsia" w:ascii="仿宋" w:hAnsi="仿宋" w:eastAsia="仿宋" w:cs="Arial"/>
          <w:kern w:val="0"/>
          <w:sz w:val="32"/>
          <w:szCs w:val="32"/>
        </w:rPr>
        <w:t>年度决算数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26650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12.81</w:t>
      </w:r>
      <w:r>
        <w:rPr>
          <w:rFonts w:hint="eastAsia" w:ascii="仿宋" w:hAnsi="仿宋" w:eastAsia="仿宋"/>
          <w:kern w:val="0"/>
          <w:sz w:val="32"/>
          <w:szCs w:val="32"/>
        </w:rPr>
        <w:t>%</w:t>
      </w:r>
      <w:r>
        <w:rPr>
          <w:rFonts w:hint="eastAsia" w:ascii="仿宋" w:hAnsi="仿宋" w:eastAsia="仿宋" w:cs="Arial"/>
          <w:kern w:val="0"/>
          <w:sz w:val="32"/>
          <w:szCs w:val="32"/>
        </w:rPr>
        <w:t>。具体情况如下：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（一）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201-</w:t>
      </w:r>
      <w:r>
        <w:rPr>
          <w:rFonts w:hint="eastAsia" w:ascii="仿宋" w:hAnsi="仿宋" w:eastAsia="仿宋" w:cs="Arial"/>
          <w:kern w:val="0"/>
          <w:sz w:val="32"/>
          <w:szCs w:val="32"/>
        </w:rPr>
        <w:t>一般公共服务支出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12659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调整预算为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3759万元，完成预算数112.63%，</w:t>
      </w:r>
      <w:r>
        <w:rPr>
          <w:rFonts w:hint="eastAsia" w:ascii="仿宋" w:hAnsi="仿宋" w:eastAsia="仿宋" w:cs="Arial"/>
          <w:kern w:val="0"/>
          <w:sz w:val="32"/>
          <w:szCs w:val="32"/>
        </w:rPr>
        <w:t>较上年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860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7.29</w:t>
      </w:r>
      <w:r>
        <w:rPr>
          <w:rFonts w:hint="eastAsia" w:ascii="仿宋" w:hAnsi="仿宋" w:eastAsia="仿宋" w:cs="Arial"/>
          <w:kern w:val="0"/>
          <w:sz w:val="32"/>
          <w:szCs w:val="32"/>
        </w:rPr>
        <w:t>%。</w:t>
      </w:r>
      <w:r>
        <w:rPr>
          <w:rFonts w:hint="eastAsia" w:ascii="仿宋" w:hAnsi="仿宋" w:eastAsia="仿宋"/>
          <w:kern w:val="0"/>
          <w:sz w:val="32"/>
          <w:szCs w:val="32"/>
        </w:rPr>
        <w:t>原因：年初安排经费支出较上年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</w:rPr>
        <w:t>。其中：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1.20101-人大事务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591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90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17.96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2.20102-政协事务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424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19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4.69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3.20103-政府办公厅（室）及相关机构事务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2547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357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16.30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4.20104-发展与改革事务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1417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92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6.94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5.20105-统计信息事务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335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17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4.83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6、20106-财政事务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898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58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6.90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kern w:val="0"/>
          <w:sz w:val="32"/>
          <w:szCs w:val="32"/>
        </w:rPr>
        <w:t>、20108-审计事务科目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326</w:t>
      </w:r>
      <w:r>
        <w:rPr>
          <w:rFonts w:hint="eastAsia" w:ascii="仿宋" w:hAnsi="仿宋" w:eastAsia="仿宋"/>
          <w:kern w:val="0"/>
          <w:sz w:val="32"/>
          <w:szCs w:val="32"/>
        </w:rPr>
        <w:t>万元，较上年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13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3.83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/>
          <w:kern w:val="0"/>
          <w:sz w:val="32"/>
          <w:szCs w:val="32"/>
        </w:rPr>
        <w:t>、20111-纪检监察事务科目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1680</w:t>
      </w:r>
      <w:r>
        <w:rPr>
          <w:rFonts w:hint="eastAsia" w:ascii="仿宋" w:hAnsi="仿宋" w:eastAsia="仿宋"/>
          <w:kern w:val="0"/>
          <w:sz w:val="32"/>
          <w:szCs w:val="32"/>
        </w:rPr>
        <w:t>万元，较上年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102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6.46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kern w:val="0"/>
          <w:sz w:val="32"/>
          <w:szCs w:val="32"/>
        </w:rPr>
        <w:t>、20113-商贸事务科目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186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14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7.00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kern w:val="0"/>
          <w:sz w:val="32"/>
          <w:szCs w:val="32"/>
        </w:rPr>
        <w:t>、20126-档案事务科目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145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16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12.40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/>
          <w:kern w:val="0"/>
          <w:sz w:val="32"/>
          <w:szCs w:val="32"/>
        </w:rPr>
        <w:t>、20129-群众团体事务科目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302</w:t>
      </w:r>
      <w:r>
        <w:rPr>
          <w:rFonts w:hint="eastAsia" w:ascii="仿宋" w:hAnsi="仿宋" w:eastAsia="仿宋"/>
          <w:kern w:val="0"/>
          <w:sz w:val="32"/>
          <w:szCs w:val="32"/>
        </w:rPr>
        <w:t>万元，较上年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/>
          <w:kern w:val="0"/>
          <w:sz w:val="32"/>
          <w:szCs w:val="32"/>
        </w:rPr>
        <w:t>万元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，下降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6.21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1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kern w:val="0"/>
          <w:sz w:val="32"/>
          <w:szCs w:val="32"/>
        </w:rPr>
        <w:t>、20131-党委办公厅（室）及相关机构事务科目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467</w:t>
      </w:r>
      <w:r>
        <w:rPr>
          <w:rFonts w:hint="eastAsia" w:ascii="仿宋" w:hAnsi="仿宋" w:eastAsia="仿宋"/>
          <w:kern w:val="0"/>
          <w:sz w:val="32"/>
          <w:szCs w:val="32"/>
        </w:rPr>
        <w:t>万元，较上年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86</w:t>
      </w:r>
      <w:r>
        <w:rPr>
          <w:rFonts w:hint="eastAsia" w:ascii="仿宋" w:hAnsi="仿宋" w:eastAsia="仿宋"/>
          <w:kern w:val="0"/>
          <w:sz w:val="32"/>
          <w:szCs w:val="32"/>
        </w:rPr>
        <w:t>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15.55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/>
          <w:color w:val="auto"/>
          <w:kern w:val="0"/>
          <w:sz w:val="32"/>
          <w:szCs w:val="32"/>
        </w:rPr>
        <w:t>1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、20132-组织事务科目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805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万元，较上年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288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55.71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1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kern w:val="0"/>
          <w:sz w:val="32"/>
          <w:szCs w:val="32"/>
        </w:rPr>
        <w:t>、20133-宣传事务科目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473</w:t>
      </w:r>
      <w:r>
        <w:rPr>
          <w:rFonts w:hint="eastAsia" w:ascii="仿宋" w:hAnsi="仿宋" w:eastAsia="仿宋"/>
          <w:kern w:val="0"/>
          <w:sz w:val="32"/>
          <w:szCs w:val="32"/>
        </w:rPr>
        <w:t>万元，较上年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39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8.99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hint="eastAsia" w:ascii="仿宋" w:hAnsi="仿宋" w:eastAsia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kern w:val="0"/>
          <w:sz w:val="32"/>
          <w:szCs w:val="32"/>
        </w:rPr>
        <w:t>1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kern w:val="0"/>
          <w:sz w:val="32"/>
          <w:szCs w:val="32"/>
        </w:rPr>
        <w:t>、20134-统战事务科目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362</w:t>
      </w:r>
      <w:r>
        <w:rPr>
          <w:rFonts w:hint="eastAsia" w:ascii="仿宋" w:hAnsi="仿宋" w:eastAsia="仿宋"/>
          <w:kern w:val="0"/>
          <w:sz w:val="32"/>
          <w:szCs w:val="32"/>
        </w:rPr>
        <w:t>万元，较上年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35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10.70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（二）203-</w:t>
      </w:r>
      <w:r>
        <w:rPr>
          <w:rFonts w:hint="eastAsia" w:ascii="仿宋" w:hAnsi="仿宋" w:eastAsia="仿宋" w:cs="Arial"/>
          <w:kern w:val="0"/>
          <w:sz w:val="32"/>
          <w:szCs w:val="32"/>
        </w:rPr>
        <w:t>国防支出科目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275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调整预算为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212万元，完成预算数113.17%，</w:t>
      </w:r>
      <w:r>
        <w:rPr>
          <w:rFonts w:hint="eastAsia" w:ascii="仿宋" w:hAnsi="仿宋" w:eastAsia="仿宋" w:cs="Arial"/>
          <w:kern w:val="0"/>
          <w:sz w:val="32"/>
          <w:szCs w:val="32"/>
        </w:rPr>
        <w:t>较上年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1.85</w:t>
      </w:r>
      <w:r>
        <w:rPr>
          <w:rFonts w:hint="eastAsia" w:ascii="仿宋" w:hAnsi="仿宋" w:eastAsia="仿宋" w:cs="Arial"/>
          <w:kern w:val="0"/>
          <w:sz w:val="32"/>
          <w:szCs w:val="32"/>
        </w:rPr>
        <w:t>%。</w:t>
      </w:r>
      <w:r>
        <w:rPr>
          <w:rFonts w:hint="eastAsia" w:ascii="仿宋" w:hAnsi="仿宋" w:eastAsia="仿宋"/>
          <w:kern w:val="0"/>
          <w:sz w:val="32"/>
          <w:szCs w:val="32"/>
        </w:rPr>
        <w:t>原因：今年省市指标专项支出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</w:rPr>
        <w:t>。其中：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1、20306-国防动员科目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275</w:t>
      </w:r>
      <w:r>
        <w:rPr>
          <w:rFonts w:hint="eastAsia" w:ascii="仿宋" w:hAnsi="仿宋" w:eastAsia="仿宋"/>
          <w:kern w:val="0"/>
          <w:sz w:val="32"/>
          <w:szCs w:val="32"/>
        </w:rPr>
        <w:t>万元，较上年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1.85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（三）204-</w:t>
      </w:r>
      <w:r>
        <w:rPr>
          <w:rFonts w:hint="eastAsia" w:ascii="仿宋" w:hAnsi="仿宋" w:eastAsia="仿宋" w:cs="Arial"/>
          <w:kern w:val="0"/>
          <w:sz w:val="32"/>
          <w:szCs w:val="32"/>
        </w:rPr>
        <w:t>公共安全支出科目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7938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调整预算为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8342万元，完成预算数105.37%，</w:t>
      </w:r>
      <w:r>
        <w:rPr>
          <w:rFonts w:hint="eastAsia" w:ascii="仿宋" w:hAnsi="仿宋" w:eastAsia="仿宋" w:cs="Arial"/>
          <w:kern w:val="0"/>
          <w:sz w:val="32"/>
          <w:szCs w:val="32"/>
        </w:rPr>
        <w:t>较上年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235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2.88</w:t>
      </w:r>
      <w:r>
        <w:rPr>
          <w:rFonts w:hint="eastAsia" w:ascii="仿宋" w:hAnsi="仿宋" w:eastAsia="仿宋" w:cs="Arial"/>
          <w:kern w:val="0"/>
          <w:sz w:val="32"/>
          <w:szCs w:val="32"/>
        </w:rPr>
        <w:t>%。</w:t>
      </w:r>
      <w:r>
        <w:rPr>
          <w:rFonts w:hint="eastAsia" w:ascii="仿宋" w:hAnsi="仿宋" w:eastAsia="仿宋"/>
          <w:kern w:val="0"/>
          <w:sz w:val="32"/>
          <w:szCs w:val="32"/>
        </w:rPr>
        <w:t>原因：今年省市指标专项支出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</w:rPr>
        <w:t>。其中：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1、20402-公安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6474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89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1.37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2、20406-司法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742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27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3.51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3、20499-其他公共安全支出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607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312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33.95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（四）205-</w:t>
      </w:r>
      <w:r>
        <w:rPr>
          <w:rFonts w:hint="eastAsia" w:ascii="仿宋" w:hAnsi="仿宋" w:eastAsia="仿宋" w:cs="Arial"/>
          <w:kern w:val="0"/>
          <w:sz w:val="32"/>
          <w:szCs w:val="32"/>
        </w:rPr>
        <w:t>教育支出科目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35993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调整预算为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38762万元，完成预算数110.72%，</w:t>
      </w:r>
      <w:r>
        <w:rPr>
          <w:rFonts w:hint="eastAsia" w:ascii="仿宋" w:hAnsi="仿宋" w:eastAsia="仿宋" w:cs="Arial"/>
          <w:kern w:val="0"/>
          <w:sz w:val="32"/>
          <w:szCs w:val="32"/>
        </w:rPr>
        <w:t>较上年增加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1106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万元，增长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3.17</w:t>
      </w:r>
      <w:r>
        <w:rPr>
          <w:rFonts w:hint="eastAsia" w:ascii="仿宋" w:hAnsi="仿宋" w:eastAsia="仿宋" w:cs="Arial"/>
          <w:kern w:val="0"/>
          <w:sz w:val="32"/>
          <w:szCs w:val="32"/>
        </w:rPr>
        <w:t>%。</w:t>
      </w:r>
      <w:r>
        <w:rPr>
          <w:rFonts w:hint="eastAsia" w:ascii="仿宋" w:hAnsi="仿宋" w:eastAsia="仿宋"/>
          <w:kern w:val="0"/>
          <w:sz w:val="32"/>
          <w:szCs w:val="32"/>
        </w:rPr>
        <w:t>原因：年初安排经费支出较上年增加。其中：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1、20501-教育管理事务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446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1124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71.59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2、20502-普通教育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30483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1488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5.13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3、20503-职业教育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1608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573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55.36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4、20507-特殊教育科目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553</w:t>
      </w:r>
      <w:r>
        <w:rPr>
          <w:rFonts w:hint="eastAsia" w:ascii="仿宋" w:hAnsi="仿宋" w:eastAsia="仿宋"/>
          <w:kern w:val="0"/>
          <w:sz w:val="32"/>
          <w:szCs w:val="32"/>
        </w:rPr>
        <w:t>万元，较上年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163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41.79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5、20508-进修及培训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1123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105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10.31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6、20509-教育费附加安排的支出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251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28</w:t>
      </w:r>
      <w:r>
        <w:rPr>
          <w:rFonts w:hint="eastAsia" w:ascii="仿宋" w:hAnsi="仿宋" w:eastAsia="仿宋"/>
          <w:kern w:val="0"/>
          <w:sz w:val="32"/>
          <w:szCs w:val="32"/>
        </w:rPr>
        <w:t>万元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，增加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12.56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（五）206-</w:t>
      </w:r>
      <w:r>
        <w:rPr>
          <w:rFonts w:hint="eastAsia" w:ascii="仿宋" w:hAnsi="仿宋" w:eastAsia="仿宋" w:cs="Arial"/>
          <w:kern w:val="0"/>
          <w:sz w:val="32"/>
          <w:szCs w:val="32"/>
        </w:rPr>
        <w:t>科学技术支出科目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431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调整预算为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586万元，完成预算数68.41%</w:t>
      </w:r>
      <w:r>
        <w:rPr>
          <w:rFonts w:hint="eastAsia" w:ascii="仿宋" w:hAnsi="仿宋" w:eastAsia="仿宋" w:cs="Arial"/>
          <w:kern w:val="0"/>
          <w:sz w:val="32"/>
          <w:szCs w:val="32"/>
        </w:rPr>
        <w:t>，较上年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307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41.60</w:t>
      </w:r>
      <w:r>
        <w:rPr>
          <w:rFonts w:hint="eastAsia" w:ascii="仿宋" w:hAnsi="仿宋" w:eastAsia="仿宋" w:cs="Arial"/>
          <w:kern w:val="0"/>
          <w:sz w:val="32"/>
          <w:szCs w:val="32"/>
        </w:rPr>
        <w:t>%。</w:t>
      </w:r>
      <w:r>
        <w:rPr>
          <w:rFonts w:hint="eastAsia" w:ascii="仿宋" w:hAnsi="仿宋" w:eastAsia="仿宋"/>
          <w:kern w:val="0"/>
          <w:sz w:val="32"/>
          <w:szCs w:val="32"/>
        </w:rPr>
        <w:t>原因：今年省市指标专项支出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</w:rPr>
        <w:t>。其中：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1、20604-技术研究与开发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157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70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30.84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2、20607-科学技术普及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112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3.70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3、20699-其他科学技术支出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161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237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59.55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（六）207-</w:t>
      </w:r>
      <w:r>
        <w:rPr>
          <w:rFonts w:hint="eastAsia" w:ascii="仿宋" w:hAnsi="仿宋" w:eastAsia="仿宋" w:cs="Arial"/>
          <w:kern w:val="0"/>
          <w:sz w:val="32"/>
          <w:szCs w:val="32"/>
        </w:rPr>
        <w:t>文化体育与传媒支出科目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3099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调整预算为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9262万元，完成预算118.15%</w:t>
      </w:r>
      <w:r>
        <w:rPr>
          <w:rFonts w:hint="eastAsia" w:ascii="仿宋" w:hAnsi="仿宋" w:eastAsia="仿宋" w:cs="Arial"/>
          <w:kern w:val="0"/>
          <w:sz w:val="32"/>
          <w:szCs w:val="32"/>
        </w:rPr>
        <w:t>，较上年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121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3.76</w:t>
      </w:r>
      <w:r>
        <w:rPr>
          <w:rFonts w:hint="eastAsia" w:ascii="仿宋" w:hAnsi="仿宋" w:eastAsia="仿宋" w:cs="Arial"/>
          <w:kern w:val="0"/>
          <w:sz w:val="32"/>
          <w:szCs w:val="32"/>
        </w:rPr>
        <w:t>%。</w:t>
      </w:r>
      <w:r>
        <w:rPr>
          <w:rFonts w:hint="eastAsia" w:ascii="仿宋" w:hAnsi="仿宋" w:eastAsia="仿宋"/>
          <w:kern w:val="0"/>
          <w:sz w:val="32"/>
          <w:szCs w:val="32"/>
        </w:rPr>
        <w:t>原因：今年省市指标专项支出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</w:rPr>
        <w:t>。其中：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1、20701-文化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1902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266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12.27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2、20702-文物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325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2.20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3、20799-其他文化体育与传媒支出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51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27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34.62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pStyle w:val="4"/>
        <w:ind w:left="0" w:leftChars="0"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（七）208-</w:t>
      </w:r>
      <w:r>
        <w:rPr>
          <w:rFonts w:hint="eastAsia" w:ascii="仿宋" w:hAnsi="仿宋" w:eastAsia="仿宋" w:cs="Arial"/>
          <w:kern w:val="0"/>
          <w:sz w:val="32"/>
          <w:szCs w:val="32"/>
        </w:rPr>
        <w:t>社会保障和就业支出科目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35441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调整预算为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38928万元，完成预算100.38%</w:t>
      </w:r>
      <w:r>
        <w:rPr>
          <w:rFonts w:hint="eastAsia" w:ascii="仿宋" w:hAnsi="仿宋" w:eastAsia="仿宋" w:cs="Arial"/>
          <w:kern w:val="0"/>
          <w:sz w:val="32"/>
          <w:szCs w:val="32"/>
        </w:rPr>
        <w:t>，较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上年增加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614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1.76</w:t>
      </w:r>
      <w:r>
        <w:rPr>
          <w:rFonts w:hint="eastAsia" w:ascii="仿宋" w:hAnsi="仿宋" w:eastAsia="仿宋" w:cs="Arial"/>
          <w:kern w:val="0"/>
          <w:sz w:val="32"/>
          <w:szCs w:val="32"/>
        </w:rPr>
        <w:t>%。</w:t>
      </w:r>
      <w:r>
        <w:rPr>
          <w:rFonts w:hint="eastAsia" w:ascii="仿宋" w:hAnsi="仿宋" w:eastAsia="仿宋"/>
          <w:kern w:val="0"/>
          <w:sz w:val="32"/>
          <w:szCs w:val="32"/>
        </w:rPr>
        <w:t>原因：年初安排经费支出较上年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</w:rPr>
        <w:t>。其中：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1、20801-人力资源和社会保障管理事务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1454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713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96.22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2、20802-民政管理事务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62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343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84.69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3、20805-行政事业单位离退休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17769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1405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7.33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4、20807-就业补助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309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461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59.87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5、20808-抚恤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1044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16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1.56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6、20809-退役安置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90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188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67.63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7、20810-社会福利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2504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680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37.28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8、20811-残疾人事业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1044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96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10.13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9、20819-最低生活保障科目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2695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132</w:t>
      </w:r>
      <w:r>
        <w:rPr>
          <w:rFonts w:hint="eastAsia" w:ascii="仿宋" w:hAnsi="仿宋" w:eastAsia="仿宋"/>
          <w:kern w:val="0"/>
          <w:sz w:val="32"/>
          <w:szCs w:val="32"/>
        </w:rPr>
        <w:t>万元，增长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5.15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10、20820-临时救助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115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55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32.35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11、20825-其他生活救助科目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104</w:t>
      </w:r>
      <w:r>
        <w:rPr>
          <w:rFonts w:hint="eastAsia" w:ascii="仿宋" w:hAnsi="仿宋" w:eastAsia="仿宋"/>
          <w:kern w:val="0"/>
          <w:sz w:val="32"/>
          <w:szCs w:val="32"/>
        </w:rPr>
        <w:t>万元，较上年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39</w:t>
      </w:r>
      <w:r>
        <w:rPr>
          <w:rFonts w:hint="eastAsia" w:ascii="仿宋" w:hAnsi="仿宋" w:eastAsia="仿宋"/>
          <w:kern w:val="0"/>
          <w:sz w:val="32"/>
          <w:szCs w:val="32"/>
        </w:rPr>
        <w:t>万元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，增长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60.00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pStyle w:val="4"/>
        <w:ind w:left="0" w:leftChars="0"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color w:val="auto"/>
          <w:kern w:val="0"/>
          <w:sz w:val="32"/>
          <w:szCs w:val="32"/>
        </w:rPr>
        <w:t>（八）210-</w:t>
      </w:r>
      <w:r>
        <w:rPr>
          <w:rFonts w:hint="eastAsia" w:ascii="仿宋" w:hAnsi="仿宋" w:eastAsia="仿宋" w:cs="Arial"/>
          <w:kern w:val="0"/>
          <w:sz w:val="32"/>
          <w:szCs w:val="32"/>
        </w:rPr>
        <w:t>卫生健康支出科目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13845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调整预算为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12825万元，完成预算91.19%</w:t>
      </w:r>
      <w:r>
        <w:rPr>
          <w:rFonts w:hint="eastAsia" w:ascii="仿宋" w:hAnsi="仿宋" w:eastAsia="仿宋" w:cs="Arial"/>
          <w:kern w:val="0"/>
          <w:sz w:val="32"/>
          <w:szCs w:val="32"/>
        </w:rPr>
        <w:t>，较上年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1907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12.11</w:t>
      </w:r>
      <w:r>
        <w:rPr>
          <w:rFonts w:hint="eastAsia" w:ascii="仿宋" w:hAnsi="仿宋" w:eastAsia="仿宋" w:cs="Arial"/>
          <w:kern w:val="0"/>
          <w:sz w:val="32"/>
          <w:szCs w:val="32"/>
        </w:rPr>
        <w:t>%。</w:t>
      </w:r>
      <w:r>
        <w:rPr>
          <w:rFonts w:hint="eastAsia" w:ascii="仿宋" w:hAnsi="仿宋" w:eastAsia="仿宋"/>
          <w:kern w:val="0"/>
          <w:sz w:val="32"/>
          <w:szCs w:val="32"/>
        </w:rPr>
        <w:t>原因：今年省市指标专项支出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</w:rPr>
        <w:t>。其中：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1、21001-卫生健康管理事务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413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30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7.83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2、21002-公立医院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1463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197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15.56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3、21003-基层医疗卫生机构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2560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272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11.89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4、21004-公共卫生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2131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102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5.03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5、21007-计划生育事务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920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84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10.05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6、21012-财政对基本医疗保险基金的补助科目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1611万元</w:t>
      </w:r>
      <w:r>
        <w:rPr>
          <w:rFonts w:hint="eastAsia" w:ascii="仿宋" w:hAnsi="仿宋" w:eastAsia="仿宋"/>
          <w:kern w:val="0"/>
          <w:sz w:val="32"/>
          <w:szCs w:val="32"/>
        </w:rPr>
        <w:t>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652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28.81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kern w:val="0"/>
          <w:sz w:val="32"/>
          <w:szCs w:val="32"/>
        </w:rPr>
        <w:t>、21014-优抚对象医疗科目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/>
          <w:kern w:val="0"/>
          <w:sz w:val="32"/>
          <w:szCs w:val="32"/>
        </w:rPr>
        <w:t>万元，较上年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42.86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pStyle w:val="4"/>
        <w:ind w:left="0" w:leftChars="0"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（九）211-</w:t>
      </w:r>
      <w:r>
        <w:rPr>
          <w:rFonts w:hint="eastAsia" w:ascii="仿宋" w:hAnsi="仿宋" w:eastAsia="仿宋" w:cs="Arial"/>
          <w:kern w:val="0"/>
          <w:sz w:val="32"/>
          <w:szCs w:val="32"/>
        </w:rPr>
        <w:t>节能环保支出科目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9915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调整预算为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13288万元，完成预算233.29%</w:t>
      </w:r>
      <w:r>
        <w:rPr>
          <w:rFonts w:hint="eastAsia" w:ascii="仿宋" w:hAnsi="仿宋" w:eastAsia="仿宋" w:cs="Arial"/>
          <w:kern w:val="0"/>
          <w:sz w:val="32"/>
          <w:szCs w:val="32"/>
        </w:rPr>
        <w:t>，较上年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5301</w:t>
      </w:r>
      <w:r>
        <w:rPr>
          <w:rFonts w:hint="eastAsia" w:ascii="仿宋" w:hAnsi="仿宋" w:eastAsia="仿宋" w:cs="Arial"/>
          <w:kern w:val="0"/>
          <w:sz w:val="32"/>
          <w:szCs w:val="32"/>
        </w:rPr>
        <w:t>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114.89</w:t>
      </w:r>
      <w:r>
        <w:rPr>
          <w:rFonts w:hint="eastAsia" w:ascii="仿宋" w:hAnsi="仿宋" w:eastAsia="仿宋" w:cs="Arial"/>
          <w:kern w:val="0"/>
          <w:sz w:val="32"/>
          <w:szCs w:val="32"/>
        </w:rPr>
        <w:t>%。</w:t>
      </w:r>
      <w:r>
        <w:rPr>
          <w:rFonts w:hint="eastAsia" w:ascii="仿宋" w:hAnsi="仿宋" w:eastAsia="仿宋"/>
          <w:kern w:val="0"/>
          <w:sz w:val="32"/>
          <w:szCs w:val="32"/>
        </w:rPr>
        <w:t>原因：年初安排经费支出较上年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</w:rPr>
        <w:t>。其中：</w:t>
      </w:r>
    </w:p>
    <w:p>
      <w:pPr>
        <w:spacing w:line="600" w:lineRule="exact"/>
        <w:ind w:firstLine="640" w:firstLineChars="200"/>
        <w:rPr>
          <w:rFonts w:hint="default" w:ascii="仿宋" w:hAnsi="仿宋" w:eastAsia="仿宋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kern w:val="0"/>
          <w:sz w:val="32"/>
          <w:szCs w:val="32"/>
        </w:rPr>
        <w:t>1、21103-污染防治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  <w:lang w:val="en-US" w:eastAsia="zh-CN"/>
        </w:rPr>
        <w:t>2366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336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16.55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/>
          <w:color w:val="auto"/>
          <w:kern w:val="0"/>
          <w:sz w:val="32"/>
          <w:szCs w:val="32"/>
        </w:rPr>
        <w:t>2、2110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-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森林保护修复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科目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3080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万元，较上年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2731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782.52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%。</w:t>
      </w:r>
    </w:p>
    <w:p>
      <w:pPr>
        <w:pStyle w:val="4"/>
        <w:ind w:left="0" w:leftChars="0"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（十）212-</w:t>
      </w:r>
      <w:r>
        <w:rPr>
          <w:rFonts w:hint="eastAsia" w:ascii="仿宋" w:hAnsi="仿宋" w:eastAsia="仿宋" w:cs="Arial"/>
          <w:kern w:val="0"/>
          <w:sz w:val="32"/>
          <w:szCs w:val="32"/>
        </w:rPr>
        <w:t>城乡社区支出科目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2907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调整预算为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8103万元，完成预算39.84%</w:t>
      </w:r>
      <w:r>
        <w:rPr>
          <w:rFonts w:hint="eastAsia" w:ascii="仿宋" w:hAnsi="仿宋" w:eastAsia="仿宋" w:cs="Arial"/>
          <w:kern w:val="0"/>
          <w:sz w:val="32"/>
          <w:szCs w:val="32"/>
        </w:rPr>
        <w:t>，较上年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4553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61.03</w:t>
      </w:r>
      <w:r>
        <w:rPr>
          <w:rFonts w:hint="eastAsia" w:ascii="仿宋" w:hAnsi="仿宋" w:eastAsia="仿宋" w:cs="Arial"/>
          <w:kern w:val="0"/>
          <w:sz w:val="32"/>
          <w:szCs w:val="32"/>
        </w:rPr>
        <w:t>%。</w:t>
      </w:r>
      <w:r>
        <w:rPr>
          <w:rFonts w:hint="eastAsia" w:ascii="仿宋" w:hAnsi="仿宋" w:eastAsia="仿宋"/>
          <w:kern w:val="0"/>
          <w:sz w:val="32"/>
          <w:szCs w:val="32"/>
        </w:rPr>
        <w:t>原因：年初安排经费支出较上年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</w:rPr>
        <w:t>。其中：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1、21201-城乡社区管理事务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1726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57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3.20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2、21202-城乡社区规划与管理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kern w:val="0"/>
          <w:sz w:val="32"/>
          <w:szCs w:val="32"/>
        </w:rPr>
        <w:t>万元。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3、21203-城乡社区公共设施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237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2331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90.77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4、21205-城乡社区环境卫生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928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1804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66.03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5、21299-其他城乡社区支出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371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98.15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（十一）213-</w:t>
      </w:r>
      <w:r>
        <w:rPr>
          <w:rFonts w:hint="eastAsia" w:ascii="仿宋" w:hAnsi="仿宋" w:eastAsia="仿宋" w:cs="Arial"/>
          <w:kern w:val="0"/>
          <w:sz w:val="32"/>
          <w:szCs w:val="32"/>
        </w:rPr>
        <w:t>农林水支出科目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31131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调整预算为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32183万元，完成预算72.97%</w:t>
      </w:r>
      <w:r>
        <w:rPr>
          <w:rFonts w:hint="eastAsia" w:ascii="仿宋" w:hAnsi="仿宋" w:eastAsia="仿宋" w:cs="Arial"/>
          <w:kern w:val="0"/>
          <w:sz w:val="32"/>
          <w:szCs w:val="32"/>
        </w:rPr>
        <w:t>，较上年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15909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33.82</w:t>
      </w:r>
      <w:r>
        <w:rPr>
          <w:rFonts w:hint="eastAsia" w:ascii="仿宋" w:hAnsi="仿宋" w:eastAsia="仿宋" w:cs="Arial"/>
          <w:kern w:val="0"/>
          <w:sz w:val="32"/>
          <w:szCs w:val="32"/>
        </w:rPr>
        <w:t>%。</w:t>
      </w:r>
      <w:r>
        <w:rPr>
          <w:rFonts w:hint="eastAsia" w:ascii="仿宋" w:hAnsi="仿宋" w:eastAsia="仿宋"/>
          <w:kern w:val="0"/>
          <w:sz w:val="32"/>
          <w:szCs w:val="32"/>
        </w:rPr>
        <w:t>原因：今年省市指标专项支出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</w:rPr>
        <w:t>。其中：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1、21301-农业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16970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6900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28.91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2、21302-林业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5165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1355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35.56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3、21303-水利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4410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10969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71.32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4、21305-巩固脱贫衔接乡村振兴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4486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1015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29.24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5、21308-普惠金融发展支出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30198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168</w:t>
      </w:r>
      <w:r>
        <w:rPr>
          <w:rFonts w:hint="eastAsia" w:ascii="仿宋" w:hAnsi="仿宋" w:eastAsia="仿宋"/>
          <w:kern w:val="0"/>
          <w:sz w:val="32"/>
          <w:szCs w:val="32"/>
        </w:rPr>
        <w:t>万元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，下降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,84.85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pStyle w:val="4"/>
        <w:ind w:left="0" w:leftChars="0"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（十二）214-</w:t>
      </w:r>
      <w:r>
        <w:rPr>
          <w:rFonts w:hint="eastAsia" w:ascii="仿宋" w:hAnsi="仿宋" w:eastAsia="仿宋" w:cs="Arial"/>
          <w:kern w:val="0"/>
          <w:sz w:val="32"/>
          <w:szCs w:val="32"/>
        </w:rPr>
        <w:t>交通运输支出科目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4393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调整预算为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5223万元，完成预算64.88%</w:t>
      </w:r>
      <w:r>
        <w:rPr>
          <w:rFonts w:hint="eastAsia" w:ascii="仿宋" w:hAnsi="仿宋" w:eastAsia="仿宋" w:cs="Arial"/>
          <w:kern w:val="0"/>
          <w:sz w:val="32"/>
          <w:szCs w:val="32"/>
        </w:rPr>
        <w:t>，较上年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5480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55.50</w:t>
      </w:r>
      <w:r>
        <w:rPr>
          <w:rFonts w:hint="eastAsia" w:ascii="仿宋" w:hAnsi="仿宋" w:eastAsia="仿宋" w:cs="Arial"/>
          <w:kern w:val="0"/>
          <w:sz w:val="32"/>
          <w:szCs w:val="32"/>
        </w:rPr>
        <w:t>%。</w:t>
      </w:r>
      <w:r>
        <w:rPr>
          <w:rFonts w:hint="eastAsia" w:ascii="仿宋" w:hAnsi="仿宋" w:eastAsia="仿宋"/>
          <w:kern w:val="0"/>
          <w:sz w:val="32"/>
          <w:szCs w:val="32"/>
        </w:rPr>
        <w:t>原因：今年省市指标专项支出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</w:rPr>
        <w:t>。其中：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1、21401-公路水路运输科目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2645</w:t>
      </w:r>
      <w:r>
        <w:rPr>
          <w:rFonts w:hint="eastAsia" w:ascii="仿宋" w:hAnsi="仿宋" w:eastAsia="仿宋"/>
          <w:kern w:val="0"/>
          <w:sz w:val="32"/>
          <w:szCs w:val="32"/>
        </w:rPr>
        <w:t>万元，较上年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270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11.37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pStyle w:val="4"/>
        <w:ind w:left="0" w:leftChars="0"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（十三）215-</w:t>
      </w:r>
      <w:r>
        <w:rPr>
          <w:rFonts w:hint="eastAsia" w:ascii="仿宋" w:hAnsi="仿宋" w:eastAsia="仿宋" w:cs="Arial"/>
          <w:kern w:val="0"/>
          <w:sz w:val="32"/>
          <w:szCs w:val="32"/>
        </w:rPr>
        <w:t>资源勘探信息等支出科目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1382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调整预算为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1186万元，完成预算83.96%</w:t>
      </w:r>
      <w:r>
        <w:rPr>
          <w:rFonts w:hint="eastAsia" w:ascii="仿宋" w:hAnsi="仿宋" w:eastAsia="仿宋" w:cs="Arial"/>
          <w:kern w:val="0"/>
          <w:sz w:val="32"/>
          <w:szCs w:val="32"/>
        </w:rPr>
        <w:t>，较上年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1.10</w:t>
      </w:r>
      <w:r>
        <w:rPr>
          <w:rFonts w:hint="eastAsia" w:ascii="仿宋" w:hAnsi="仿宋" w:eastAsia="仿宋" w:cs="Arial"/>
          <w:kern w:val="0"/>
          <w:sz w:val="32"/>
          <w:szCs w:val="32"/>
        </w:rPr>
        <w:t>%。</w:t>
      </w:r>
      <w:r>
        <w:rPr>
          <w:rFonts w:hint="eastAsia" w:ascii="仿宋" w:hAnsi="仿宋" w:eastAsia="仿宋"/>
          <w:kern w:val="0"/>
          <w:sz w:val="32"/>
          <w:szCs w:val="32"/>
        </w:rPr>
        <w:t>原因：年初安排经费支出较上年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</w:rPr>
        <w:t>。其中：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1、21505-工业和信息产业监督科目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551</w:t>
      </w:r>
      <w:r>
        <w:rPr>
          <w:rFonts w:hint="eastAsia" w:ascii="仿宋" w:hAnsi="仿宋" w:eastAsia="仿宋"/>
          <w:kern w:val="0"/>
          <w:sz w:val="32"/>
          <w:szCs w:val="32"/>
        </w:rPr>
        <w:t>万元，较上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年减少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4.51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2、21508-支持中小企业发展和管理支出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402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223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35.68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kern w:val="0"/>
          <w:sz w:val="32"/>
          <w:szCs w:val="32"/>
        </w:rPr>
        <w:t>、21599-其他资源勘探信息等支出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429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264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160.00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（十四）</w:t>
      </w:r>
      <w:r>
        <w:rPr>
          <w:rFonts w:hint="eastAsia" w:ascii="仿宋" w:hAnsi="仿宋" w:eastAsia="仿宋" w:cs="Arial"/>
          <w:kern w:val="0"/>
          <w:sz w:val="32"/>
          <w:szCs w:val="32"/>
        </w:rPr>
        <w:t>商业服务业等支出科目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2472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调整预算为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1859万元，完成预算348.17%</w:t>
      </w:r>
      <w:r>
        <w:rPr>
          <w:rFonts w:hint="eastAsia" w:ascii="仿宋" w:hAnsi="仿宋" w:eastAsia="仿宋" w:cs="Arial"/>
          <w:kern w:val="0"/>
          <w:sz w:val="32"/>
          <w:szCs w:val="32"/>
        </w:rPr>
        <w:t>，较上年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1098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79.91</w:t>
      </w:r>
      <w:r>
        <w:rPr>
          <w:rFonts w:hint="eastAsia" w:ascii="仿宋" w:hAnsi="仿宋" w:eastAsia="仿宋" w:cs="Arial"/>
          <w:kern w:val="0"/>
          <w:sz w:val="32"/>
          <w:szCs w:val="32"/>
        </w:rPr>
        <w:t>%。</w:t>
      </w:r>
      <w:r>
        <w:rPr>
          <w:rFonts w:hint="eastAsia" w:ascii="仿宋" w:hAnsi="仿宋" w:eastAsia="仿宋"/>
          <w:kern w:val="0"/>
          <w:sz w:val="32"/>
          <w:szCs w:val="32"/>
        </w:rPr>
        <w:t>原因：今年省市指标专项支出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</w:rPr>
        <w:t>。其中：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1、21602-商业流通事务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504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43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7.86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kern w:val="0"/>
          <w:sz w:val="32"/>
          <w:szCs w:val="32"/>
        </w:rPr>
        <w:t>、21699-其他商业服务业等支出科目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1968</w:t>
      </w:r>
      <w:r>
        <w:rPr>
          <w:rFonts w:hint="eastAsia" w:ascii="仿宋" w:hAnsi="仿宋" w:eastAsia="仿宋"/>
          <w:kern w:val="0"/>
          <w:sz w:val="32"/>
          <w:szCs w:val="32"/>
        </w:rPr>
        <w:t>万元，较上年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1141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137.97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（十五）220-</w:t>
      </w:r>
      <w:r>
        <w:rPr>
          <w:rFonts w:hint="eastAsia" w:ascii="仿宋" w:hAnsi="仿宋" w:eastAsia="仿宋" w:cs="Arial"/>
          <w:kern w:val="0"/>
          <w:sz w:val="32"/>
          <w:szCs w:val="32"/>
        </w:rPr>
        <w:t>自然资源海洋气象等支出科目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2438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调整预算为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2420万元，完成预算69.58%</w:t>
      </w:r>
      <w:r>
        <w:rPr>
          <w:rFonts w:hint="eastAsia" w:ascii="仿宋" w:hAnsi="仿宋" w:eastAsia="仿宋" w:cs="Arial"/>
          <w:kern w:val="0"/>
          <w:sz w:val="32"/>
          <w:szCs w:val="32"/>
        </w:rPr>
        <w:t>，较上年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935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27.72</w:t>
      </w:r>
      <w:r>
        <w:rPr>
          <w:rFonts w:hint="eastAsia" w:ascii="仿宋" w:hAnsi="仿宋" w:eastAsia="仿宋" w:cs="Arial"/>
          <w:kern w:val="0"/>
          <w:sz w:val="32"/>
          <w:szCs w:val="32"/>
        </w:rPr>
        <w:t>%。</w:t>
      </w:r>
      <w:r>
        <w:rPr>
          <w:rFonts w:hint="eastAsia" w:ascii="仿宋" w:hAnsi="仿宋" w:eastAsia="仿宋"/>
          <w:kern w:val="0"/>
          <w:sz w:val="32"/>
          <w:szCs w:val="32"/>
        </w:rPr>
        <w:t>原因：年初安排经费支出较上年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</w:rPr>
        <w:t>。其中：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1、22001-国土资源事务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2403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元，较上年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936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28.03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pStyle w:val="4"/>
        <w:ind w:left="0" w:leftChars="0"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（十六）221-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住房保障支出</w:t>
      </w:r>
      <w:r>
        <w:rPr>
          <w:rFonts w:hint="eastAsia" w:ascii="仿宋" w:hAnsi="仿宋" w:eastAsia="仿宋" w:cs="Arial"/>
          <w:kern w:val="0"/>
          <w:sz w:val="32"/>
          <w:szCs w:val="32"/>
        </w:rPr>
        <w:t>支出科目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5877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调整预算为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8472万元，完成预算76.48%</w:t>
      </w:r>
      <w:r>
        <w:rPr>
          <w:rFonts w:hint="eastAsia" w:ascii="仿宋" w:hAnsi="仿宋" w:eastAsia="仿宋" w:cs="Arial"/>
          <w:kern w:val="0"/>
          <w:sz w:val="32"/>
          <w:szCs w:val="32"/>
        </w:rPr>
        <w:t>，较上年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102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1.71</w:t>
      </w:r>
      <w:r>
        <w:rPr>
          <w:rFonts w:hint="eastAsia" w:ascii="仿宋" w:hAnsi="仿宋" w:eastAsia="仿宋" w:cs="Arial"/>
          <w:kern w:val="0"/>
          <w:sz w:val="32"/>
          <w:szCs w:val="32"/>
        </w:rPr>
        <w:t>%。</w:t>
      </w:r>
      <w:r>
        <w:rPr>
          <w:rFonts w:hint="eastAsia" w:ascii="仿宋" w:hAnsi="仿宋" w:eastAsia="仿宋"/>
          <w:kern w:val="0"/>
          <w:sz w:val="32"/>
          <w:szCs w:val="32"/>
        </w:rPr>
        <w:t>原因：年初安排经费支出较上年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</w:rPr>
        <w:t>。其中：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1、22101-保障性安居工程支出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2157</w:t>
      </w:r>
      <w:r>
        <w:rPr>
          <w:rFonts w:hint="eastAsia" w:ascii="仿宋" w:hAnsi="仿宋" w:eastAsia="仿宋" w:cs="Arial"/>
          <w:kern w:val="0"/>
          <w:sz w:val="32"/>
          <w:szCs w:val="32"/>
        </w:rPr>
        <w:t>万</w:t>
      </w:r>
      <w:r>
        <w:rPr>
          <w:rFonts w:hint="eastAsia" w:ascii="仿宋" w:hAnsi="仿宋" w:eastAsia="仿宋"/>
          <w:kern w:val="0"/>
          <w:sz w:val="32"/>
          <w:szCs w:val="32"/>
        </w:rPr>
        <w:t>元，较</w:t>
      </w:r>
      <w:r>
        <w:rPr>
          <w:rFonts w:hint="eastAsia" w:ascii="仿宋" w:hAnsi="仿宋" w:eastAsia="仿宋" w:cs="Arial"/>
          <w:kern w:val="0"/>
          <w:sz w:val="32"/>
          <w:szCs w:val="32"/>
        </w:rPr>
        <w:t>上年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808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59.90</w:t>
      </w:r>
      <w:r>
        <w:rPr>
          <w:rFonts w:hint="eastAsia" w:ascii="仿宋" w:hAnsi="仿宋" w:eastAsia="仿宋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（十七）222-</w:t>
      </w:r>
      <w:r>
        <w:rPr>
          <w:rFonts w:hint="eastAsia" w:ascii="仿宋" w:hAnsi="仿宋" w:eastAsia="仿宋" w:cs="Arial"/>
          <w:kern w:val="0"/>
          <w:sz w:val="32"/>
          <w:szCs w:val="32"/>
        </w:rPr>
        <w:t>粮油物资储备支出科目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481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调整预算为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481万元，完成预算245.41%</w:t>
      </w:r>
      <w:r>
        <w:rPr>
          <w:rFonts w:hint="eastAsia" w:ascii="仿宋" w:hAnsi="仿宋" w:eastAsia="仿宋" w:cs="Arial"/>
          <w:kern w:val="0"/>
          <w:sz w:val="32"/>
          <w:szCs w:val="32"/>
        </w:rPr>
        <w:t>，较上年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129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，下降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21.15</w:t>
      </w:r>
      <w:r>
        <w:rPr>
          <w:rFonts w:hint="eastAsia" w:ascii="仿宋" w:hAnsi="仿宋" w:eastAsia="仿宋" w:cs="Arial"/>
          <w:kern w:val="0"/>
          <w:sz w:val="32"/>
          <w:szCs w:val="32"/>
        </w:rPr>
        <w:t>%。</w:t>
      </w:r>
      <w:r>
        <w:rPr>
          <w:rFonts w:hint="eastAsia" w:ascii="仿宋" w:hAnsi="仿宋" w:eastAsia="仿宋"/>
          <w:kern w:val="0"/>
          <w:sz w:val="32"/>
          <w:szCs w:val="32"/>
        </w:rPr>
        <w:t>原因：今年省市指标专项支出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kern w:val="0"/>
          <w:sz w:val="32"/>
          <w:szCs w:val="32"/>
        </w:rPr>
        <w:t>。其中：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1、22201-粮油事务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481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</w:rPr>
        <w:t>较上年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129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，下降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21.15</w:t>
      </w:r>
      <w:r>
        <w:rPr>
          <w:rFonts w:hint="eastAsia" w:ascii="仿宋" w:hAnsi="仿宋" w:eastAsia="仿宋" w:cs="Arial"/>
          <w:kern w:val="0"/>
          <w:sz w:val="32"/>
          <w:szCs w:val="32"/>
        </w:rPr>
        <w:t>%</w:t>
      </w:r>
      <w:r>
        <w:rPr>
          <w:rFonts w:hint="eastAsia" w:ascii="仿宋" w:hAnsi="仿宋" w:eastAsia="仿宋"/>
          <w:kern w:val="0"/>
          <w:sz w:val="32"/>
          <w:szCs w:val="32"/>
        </w:rPr>
        <w:t>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（十八）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224-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灾害防治及应急管理支出科目3566万元，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调整预算为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4936万元，完成预算297.66%</w:t>
      </w:r>
      <w:r>
        <w:rPr>
          <w:rFonts w:hint="eastAsia" w:ascii="仿宋" w:hAnsi="仿宋" w:eastAsia="仿宋" w:cs="Arial"/>
          <w:kern w:val="0"/>
          <w:sz w:val="32"/>
          <w:szCs w:val="32"/>
        </w:rPr>
        <w:t>，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较上年减少6542万元，下降64.72%。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（十九）229-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其他支出科目600万元，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调整预算为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12290万元，完成预算199.34%</w:t>
      </w:r>
      <w:r>
        <w:rPr>
          <w:rFonts w:hint="eastAsia" w:ascii="仿宋" w:hAnsi="仿宋" w:eastAsia="仿宋" w:cs="Arial"/>
          <w:kern w:val="0"/>
          <w:sz w:val="32"/>
          <w:szCs w:val="32"/>
        </w:rPr>
        <w:t>，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较上年增加498万元，增长488.24%。</w:t>
      </w:r>
      <w:r>
        <w:rPr>
          <w:rFonts w:hint="eastAsia" w:ascii="仿宋" w:hAnsi="仿宋" w:eastAsia="仿宋"/>
          <w:kern w:val="0"/>
          <w:sz w:val="32"/>
          <w:szCs w:val="32"/>
        </w:rPr>
        <w:t>原因：今年省市指标专项支出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kern w:val="0"/>
          <w:sz w:val="32"/>
          <w:szCs w:val="32"/>
        </w:rPr>
        <w:t>。其中：</w:t>
      </w:r>
    </w:p>
    <w:p>
      <w:pPr>
        <w:spacing w:line="600" w:lineRule="exact"/>
        <w:ind w:firstLine="640" w:firstLineChars="200"/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kern w:val="0"/>
          <w:sz w:val="32"/>
          <w:szCs w:val="32"/>
        </w:rPr>
        <w:t>1、22999-其他支出科目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600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较上年增加498万元，增长488.24%。</w:t>
      </w:r>
    </w:p>
    <w:p>
      <w:pPr>
        <w:pStyle w:val="4"/>
        <w:ind w:left="0" w:leftChars="0"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（二十）232-</w:t>
      </w:r>
      <w:r>
        <w:rPr>
          <w:rFonts w:hint="eastAsia" w:ascii="仿宋" w:hAnsi="仿宋" w:eastAsia="仿宋" w:cs="Arial"/>
          <w:kern w:val="0"/>
          <w:sz w:val="32"/>
          <w:szCs w:val="32"/>
        </w:rPr>
        <w:t>债务付息支出科目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6440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调整预算为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6190万元，完成预算97.62%</w:t>
      </w:r>
      <w:r>
        <w:rPr>
          <w:rFonts w:hint="eastAsia" w:ascii="仿宋" w:hAnsi="仿宋" w:eastAsia="仿宋" w:cs="Arial"/>
          <w:kern w:val="0"/>
          <w:sz w:val="32"/>
          <w:szCs w:val="32"/>
        </w:rPr>
        <w:t>，较上年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34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0.53</w:t>
      </w:r>
      <w:r>
        <w:rPr>
          <w:rFonts w:hint="eastAsia" w:ascii="仿宋" w:hAnsi="仿宋" w:eastAsia="仿宋" w:cs="Arial"/>
          <w:kern w:val="0"/>
          <w:sz w:val="32"/>
          <w:szCs w:val="32"/>
        </w:rPr>
        <w:t>%</w:t>
      </w:r>
      <w:r>
        <w:rPr>
          <w:rFonts w:hint="eastAsia" w:ascii="仿宋" w:hAnsi="仿宋" w:eastAsia="仿宋"/>
          <w:kern w:val="0"/>
          <w:sz w:val="32"/>
          <w:szCs w:val="32"/>
        </w:rPr>
        <w:t>。其中：</w:t>
      </w:r>
    </w:p>
    <w:p>
      <w:pPr>
        <w:spacing w:line="600" w:lineRule="exact"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1、23203-地方政府一般债务付息支出科目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6440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</w:rPr>
        <w:t>较上年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34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0.53</w:t>
      </w:r>
      <w:r>
        <w:rPr>
          <w:rFonts w:hint="eastAsia" w:ascii="仿宋" w:hAnsi="仿宋" w:eastAsia="仿宋" w:cs="Arial"/>
          <w:kern w:val="0"/>
          <w:sz w:val="32"/>
          <w:szCs w:val="32"/>
        </w:rPr>
        <w:t>%</w:t>
      </w:r>
      <w:r>
        <w:rPr>
          <w:rFonts w:hint="eastAsia" w:ascii="仿宋" w:hAnsi="仿宋" w:eastAsia="仿宋"/>
          <w:kern w:val="0"/>
          <w:sz w:val="32"/>
          <w:szCs w:val="32"/>
        </w:rPr>
        <w:t>。</w:t>
      </w:r>
    </w:p>
    <w:p>
      <w:pPr>
        <w:pStyle w:val="4"/>
        <w:ind w:left="0" w:leftChars="0"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（二十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一</w:t>
      </w:r>
      <w:r>
        <w:rPr>
          <w:rFonts w:hint="eastAsia" w:ascii="仿宋" w:hAnsi="仿宋" w:eastAsia="仿宋"/>
          <w:kern w:val="0"/>
          <w:sz w:val="32"/>
          <w:szCs w:val="32"/>
        </w:rPr>
        <w:t>）233-</w:t>
      </w:r>
      <w:r>
        <w:rPr>
          <w:rFonts w:hint="eastAsia" w:ascii="仿宋" w:hAnsi="仿宋" w:eastAsia="仿宋" w:cs="Arial"/>
          <w:kern w:val="0"/>
          <w:sz w:val="32"/>
          <w:szCs w:val="32"/>
        </w:rPr>
        <w:t>债务发行费用支出科目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19</w:t>
      </w:r>
      <w:r>
        <w:rPr>
          <w:rFonts w:hint="eastAsia" w:ascii="仿宋" w:hAnsi="仿宋" w:eastAsia="仿宋" w:cs="Arial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调整预算为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18万元，完成预算73.08%</w:t>
      </w:r>
      <w:r>
        <w:rPr>
          <w:rFonts w:hint="eastAsia" w:ascii="仿宋" w:hAnsi="仿宋" w:eastAsia="仿宋" w:cs="Arial"/>
          <w:kern w:val="0"/>
          <w:sz w:val="32"/>
          <w:szCs w:val="32"/>
        </w:rPr>
        <w:t>，较上年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13</w:t>
      </w:r>
      <w:r>
        <w:rPr>
          <w:rFonts w:hint="eastAsia" w:ascii="仿宋" w:hAnsi="仿宋" w:eastAsia="仿宋" w:cs="Arial"/>
          <w:kern w:val="0"/>
          <w:sz w:val="32"/>
          <w:szCs w:val="32"/>
        </w:rPr>
        <w:t>，</w:t>
      </w:r>
      <w:r>
        <w:rPr>
          <w:rFonts w:hint="eastAsia" w:ascii="仿宋" w:hAnsi="仿宋" w:eastAsia="仿宋" w:cs="Arial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40.63</w:t>
      </w:r>
      <w:r>
        <w:rPr>
          <w:rFonts w:hint="eastAsia" w:ascii="仿宋" w:hAnsi="仿宋" w:eastAsia="仿宋" w:cs="Arial"/>
          <w:kern w:val="0"/>
          <w:sz w:val="32"/>
          <w:szCs w:val="32"/>
        </w:rPr>
        <w:t>%</w:t>
      </w:r>
      <w:r>
        <w:rPr>
          <w:rFonts w:hint="eastAsia" w:ascii="仿宋" w:hAnsi="仿宋" w:eastAsia="仿宋"/>
          <w:kern w:val="0"/>
          <w:sz w:val="32"/>
          <w:szCs w:val="32"/>
        </w:rPr>
        <w:t>。其中：</w:t>
      </w:r>
    </w:p>
    <w:p>
      <w:pPr>
        <w:spacing w:line="600" w:lineRule="exact"/>
        <w:ind w:firstLine="640" w:firstLineChars="200"/>
        <w:rPr>
          <w:rFonts w:hint="eastAsia" w:ascii="仿宋" w:hAnsi="仿宋" w:eastAsia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1、23303-地方政府一般债务发行费用支出</w:t>
      </w:r>
      <w:r>
        <w:rPr>
          <w:rFonts w:hint="eastAsia" w:ascii="仿宋" w:hAnsi="仿宋" w:eastAsia="仿宋" w:cs="Arial"/>
          <w:kern w:val="0"/>
          <w:sz w:val="32"/>
          <w:szCs w:val="32"/>
        </w:rPr>
        <w:t>科目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19</w:t>
      </w:r>
      <w:r>
        <w:rPr>
          <w:rFonts w:hint="eastAsia" w:ascii="仿宋" w:hAnsi="仿宋" w:eastAsia="仿宋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kern w:val="0"/>
          <w:sz w:val="32"/>
          <w:szCs w:val="32"/>
        </w:rPr>
        <w:t>较上年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  <w:lang w:val="en-US" w:eastAsia="zh-CN"/>
        </w:rPr>
        <w:t>13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</w:rPr>
        <w:t>，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  <w:lang w:val="en-US" w:eastAsia="zh-CN"/>
        </w:rPr>
        <w:t>40.63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</w:rPr>
        <w:t>%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。</w:t>
      </w:r>
    </w:p>
    <w:p>
      <w:pPr>
        <w:spacing w:line="600" w:lineRule="exact"/>
        <w:ind w:firstLine="640" w:firstLineChars="200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二、财政转移支付支出情况</w:t>
      </w:r>
    </w:p>
    <w:p>
      <w:pPr>
        <w:spacing w:line="600" w:lineRule="exact"/>
        <w:ind w:firstLine="640" w:firstLineChars="200"/>
        <w:rPr>
          <w:rFonts w:ascii="仿宋" w:hAnsi="仿宋" w:eastAsia="仿宋" w:cs="Arial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auto"/>
          <w:kern w:val="0"/>
          <w:sz w:val="32"/>
          <w:szCs w:val="32"/>
          <w:lang w:eastAsia="zh-CN"/>
        </w:rPr>
        <w:t>202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</w:rPr>
        <w:t>年度建宁县本级对下税收返还和转移支付决算数为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  <w:lang w:val="en-US" w:eastAsia="zh-CN"/>
        </w:rPr>
        <w:t>21577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</w:rPr>
        <w:t>万元，比上年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增加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1218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万元，增长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5.98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%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</w:rPr>
        <w:t>。具体情况如下：</w:t>
      </w:r>
    </w:p>
    <w:p>
      <w:pPr>
        <w:spacing w:line="600" w:lineRule="exact"/>
        <w:ind w:firstLine="640" w:firstLineChars="200"/>
        <w:rPr>
          <w:rFonts w:ascii="仿宋" w:hAnsi="仿宋" w:eastAsia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/>
          <w:color w:val="auto"/>
          <w:kern w:val="0"/>
          <w:sz w:val="32"/>
          <w:szCs w:val="32"/>
        </w:rPr>
        <w:t>（一）税收返还</w:t>
      </w:r>
    </w:p>
    <w:p>
      <w:pPr>
        <w:spacing w:line="600" w:lineRule="exact"/>
        <w:ind w:firstLine="640" w:firstLineChars="200"/>
        <w:rPr>
          <w:rFonts w:ascii="仿宋" w:hAnsi="仿宋" w:eastAsia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202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年度建宁县对下税收返还决算数为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5449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万元，比上年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639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13.28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%。</w:t>
      </w:r>
    </w:p>
    <w:p>
      <w:pPr>
        <w:spacing w:line="600" w:lineRule="exact"/>
        <w:rPr>
          <w:rFonts w:ascii="仿宋" w:hAnsi="仿宋" w:eastAsia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/>
          <w:color w:val="auto"/>
          <w:kern w:val="0"/>
          <w:sz w:val="32"/>
          <w:szCs w:val="32"/>
        </w:rPr>
        <w:t xml:space="preserve">    （二）一般性转移支付</w:t>
      </w:r>
    </w:p>
    <w:p>
      <w:pPr>
        <w:spacing w:line="600" w:lineRule="exact"/>
        <w:ind w:firstLine="640" w:firstLineChars="200"/>
        <w:rPr>
          <w:rFonts w:ascii="仿宋" w:hAnsi="仿宋" w:eastAsia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202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年度建宁县对下一般转移支付决算数为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11462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万元，比上年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134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1.18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%。具体情况如下：</w:t>
      </w:r>
    </w:p>
    <w:p>
      <w:pPr>
        <w:spacing w:line="600" w:lineRule="exact"/>
        <w:ind w:firstLine="640" w:firstLineChars="200"/>
        <w:rPr>
          <w:rFonts w:ascii="仿宋" w:hAnsi="仿宋" w:eastAsia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/>
          <w:color w:val="auto"/>
          <w:kern w:val="0"/>
          <w:sz w:val="32"/>
          <w:szCs w:val="32"/>
        </w:rPr>
        <w:t>1.体制补助支出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454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万元，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</w:rPr>
        <w:t>比上年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持平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。</w:t>
      </w:r>
    </w:p>
    <w:p>
      <w:pPr>
        <w:spacing w:line="600" w:lineRule="exact"/>
        <w:ind w:firstLine="640" w:firstLineChars="200"/>
        <w:rPr>
          <w:rFonts w:ascii="仿宋" w:hAnsi="仿宋" w:eastAsia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/>
          <w:color w:val="auto"/>
          <w:kern w:val="0"/>
          <w:sz w:val="32"/>
          <w:szCs w:val="32"/>
        </w:rPr>
        <w:t>2.其他一般性转移支付支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,11008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万元，比上年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134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1.23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/>
          <w:color w:val="auto"/>
          <w:kern w:val="0"/>
          <w:sz w:val="32"/>
          <w:szCs w:val="32"/>
        </w:rPr>
        <w:t>（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三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）专项转移支付</w:t>
      </w:r>
    </w:p>
    <w:p>
      <w:pPr>
        <w:spacing w:line="600" w:lineRule="exact"/>
        <w:ind w:firstLine="640" w:firstLineChars="200"/>
        <w:rPr>
          <w:rFonts w:ascii="仿宋" w:hAnsi="仿宋" w:eastAsia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202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年度建宁县对下专项转移支付决算数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,4823，4221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万元，比上年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602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14.26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%。具体情况如下：</w:t>
      </w:r>
    </w:p>
    <w:p>
      <w:pPr>
        <w:spacing w:line="600" w:lineRule="exact"/>
        <w:ind w:firstLine="640" w:firstLineChars="200"/>
        <w:rPr>
          <w:rFonts w:ascii="仿宋" w:hAnsi="仿宋" w:eastAsia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/>
          <w:color w:val="auto"/>
          <w:kern w:val="0"/>
          <w:sz w:val="32"/>
          <w:szCs w:val="32"/>
        </w:rPr>
        <w:t>1.一般公共服务支出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74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万元，比上年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1.33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/>
          <w:color w:val="auto"/>
          <w:kern w:val="0"/>
          <w:sz w:val="32"/>
          <w:szCs w:val="32"/>
        </w:rPr>
        <w:t>2.文化旅游体育与传媒支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149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万元，比上年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87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140.32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/>
          <w:color w:val="auto"/>
          <w:kern w:val="0"/>
          <w:sz w:val="32"/>
          <w:szCs w:val="32"/>
        </w:rPr>
        <w:t>3.社会保障和就业支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124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万元，比上年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54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77.14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/>
          <w:color w:val="auto"/>
          <w:kern w:val="0"/>
          <w:sz w:val="32"/>
          <w:szCs w:val="32"/>
        </w:rPr>
        <w:t>4.卫生健康支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万元，比上年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万元。</w:t>
      </w:r>
    </w:p>
    <w:p>
      <w:pPr>
        <w:spacing w:line="600" w:lineRule="exact"/>
        <w:ind w:firstLine="640" w:firstLineChars="200"/>
        <w:rPr>
          <w:rFonts w:hint="eastAsia" w:ascii="仿宋" w:hAnsi="仿宋" w:eastAsia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.节能环保支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90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万元，比上年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110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万元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，下降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55.00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.城乡社区支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141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万元，比上年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76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116.92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.农林水</w:t>
      </w:r>
      <w:bookmarkStart w:id="0" w:name="_GoBack"/>
      <w:bookmarkEnd w:id="0"/>
      <w:r>
        <w:rPr>
          <w:rFonts w:hint="eastAsia" w:ascii="仿宋" w:hAnsi="仿宋" w:eastAsia="仿宋"/>
          <w:color w:val="auto"/>
          <w:kern w:val="0"/>
          <w:sz w:val="32"/>
          <w:szCs w:val="32"/>
        </w:rPr>
        <w:t>支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1532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万元，比上年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1201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43.94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ascii="仿宋" w:hAnsi="仿宋" w:eastAsia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.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商业服务业等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支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万元，比上年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810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97.01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9、其他支出18万元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，比上年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18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万元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。</w:t>
      </w:r>
    </w:p>
    <w:p>
      <w:pPr>
        <w:spacing w:line="600" w:lineRule="exact"/>
        <w:ind w:firstLine="640" w:firstLineChars="200"/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10、自然资源海洋气象等支2376万元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，比上年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2224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万元，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1472.85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%</w:t>
      </w:r>
      <w:r>
        <w:rPr>
          <w:rFonts w:hint="eastAsia" w:ascii="仿宋" w:hAnsi="仿宋" w:eastAsia="仿宋"/>
          <w:color w:val="auto"/>
          <w:kern w:val="0"/>
          <w:sz w:val="32"/>
          <w:szCs w:val="32"/>
          <w:lang w:eastAsia="zh-CN"/>
        </w:rPr>
        <w:t>。</w:t>
      </w:r>
    </w:p>
    <w:p>
      <w:pPr>
        <w:spacing w:line="600" w:lineRule="exact"/>
        <w:ind w:firstLine="640" w:firstLineChars="200"/>
        <w:rPr>
          <w:rFonts w:ascii="黑体" w:hAnsi="黑体" w:eastAsia="黑体" w:cs="Times New Roman"/>
          <w:color w:val="auto"/>
          <w:sz w:val="32"/>
          <w:szCs w:val="32"/>
        </w:rPr>
      </w:pPr>
      <w:r>
        <w:rPr>
          <w:rFonts w:hint="eastAsia" w:ascii="黑体" w:hAnsi="黑体" w:eastAsia="黑体" w:cs="Times New Roman"/>
          <w:color w:val="auto"/>
          <w:sz w:val="32"/>
          <w:szCs w:val="32"/>
        </w:rPr>
        <w:t>三、举借政府债务情况</w:t>
      </w:r>
    </w:p>
    <w:p>
      <w:pPr>
        <w:spacing w:line="60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2025年末县本级地方政府债务余额422161万元，比上年增加28211万元，主要是当年新增地方政府债券资金。其中：一般债务余额202844万元，专项债务余额219317万元，均控制在省财政批准的债务限额之内。</w:t>
      </w:r>
    </w:p>
    <w:p>
      <w:pPr>
        <w:spacing w:line="600" w:lineRule="exact"/>
        <w:ind w:firstLine="640" w:firstLineChars="200"/>
        <w:jc w:val="left"/>
        <w:rPr>
          <w:rFonts w:ascii="黑体" w:hAnsi="黑体" w:eastAsia="黑体" w:cs="Times New Roman"/>
          <w:color w:val="auto"/>
          <w:sz w:val="32"/>
          <w:szCs w:val="32"/>
        </w:rPr>
      </w:pPr>
      <w:r>
        <w:rPr>
          <w:rFonts w:hint="eastAsia" w:ascii="黑体" w:hAnsi="黑体" w:eastAsia="黑体" w:cs="Times New Roman"/>
          <w:color w:val="auto"/>
          <w:sz w:val="32"/>
          <w:szCs w:val="32"/>
        </w:rPr>
        <w:t>四、预算绩效开展情况</w:t>
      </w:r>
    </w:p>
    <w:p>
      <w:pPr>
        <w:spacing w:line="600" w:lineRule="exact"/>
        <w:ind w:firstLine="640" w:firstLineChars="200"/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2025年，建宁县财政部门对171个项目开展绩效目标管理，涉及项目资金33041.95万元，对171个项目开展绩效监控管理，涉及项目资金33041.95万元，对2025年171个项目开展绩效自评工作，涉及项目资金30868.73万元。</w:t>
      </w:r>
    </w:p>
    <w:p>
      <w:pPr>
        <w:spacing w:line="600" w:lineRule="exact"/>
        <w:ind w:firstLine="640" w:firstLineChars="200"/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kern w:val="0"/>
          <w:sz w:val="32"/>
          <w:szCs w:val="32"/>
          <w:lang w:val="en-US" w:eastAsia="zh-CN"/>
        </w:rPr>
        <w:t>2025年度，县级财政部门对2个项目开展重点绩效评价，其中，等级达到良的有2项。</w:t>
      </w:r>
    </w:p>
    <w:p>
      <w:pPr>
        <w:spacing w:line="600" w:lineRule="exact"/>
        <w:ind w:firstLine="640" w:firstLineChars="200"/>
        <w:rPr>
          <w:rFonts w:hint="default" w:ascii="仿宋" w:hAnsi="仿宋" w:eastAsia="仿宋"/>
          <w:color w:val="auto"/>
          <w:kern w:val="0"/>
          <w:sz w:val="32"/>
          <w:szCs w:val="32"/>
          <w:lang w:val="en-US" w:eastAsia="zh-CN"/>
        </w:rPr>
      </w:pPr>
    </w:p>
    <w:p>
      <w:pPr>
        <w:spacing w:line="600" w:lineRule="exact"/>
        <w:rPr>
          <w:rFonts w:ascii="仿宋" w:hAnsi="仿宋" w:eastAsia="仿宋"/>
          <w:color w:val="FF0000"/>
          <w:kern w:val="0"/>
          <w:sz w:val="32"/>
          <w:szCs w:val="32"/>
        </w:rPr>
      </w:pPr>
    </w:p>
    <w:sectPr>
      <w:headerReference r:id="rId3" w:type="default"/>
      <w:pgSz w:w="11906" w:h="16838"/>
      <w:pgMar w:top="1814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4A6"/>
    <w:rsid w:val="0000560C"/>
    <w:rsid w:val="000204A3"/>
    <w:rsid w:val="00050333"/>
    <w:rsid w:val="00051E1C"/>
    <w:rsid w:val="00057A3C"/>
    <w:rsid w:val="000651C2"/>
    <w:rsid w:val="0008528A"/>
    <w:rsid w:val="000865A8"/>
    <w:rsid w:val="000915AA"/>
    <w:rsid w:val="000B201B"/>
    <w:rsid w:val="000C14E7"/>
    <w:rsid w:val="000E3EFD"/>
    <w:rsid w:val="000F1FEC"/>
    <w:rsid w:val="000F4DEF"/>
    <w:rsid w:val="000F56A7"/>
    <w:rsid w:val="00102DF0"/>
    <w:rsid w:val="00114AEB"/>
    <w:rsid w:val="00130BDF"/>
    <w:rsid w:val="00145104"/>
    <w:rsid w:val="001669C6"/>
    <w:rsid w:val="001708E5"/>
    <w:rsid w:val="00177795"/>
    <w:rsid w:val="00184E49"/>
    <w:rsid w:val="001B6453"/>
    <w:rsid w:val="001C05A9"/>
    <w:rsid w:val="001C165F"/>
    <w:rsid w:val="001C3DB5"/>
    <w:rsid w:val="001D3271"/>
    <w:rsid w:val="001D75F1"/>
    <w:rsid w:val="001F1478"/>
    <w:rsid w:val="00225CA1"/>
    <w:rsid w:val="0023076E"/>
    <w:rsid w:val="00241239"/>
    <w:rsid w:val="00256058"/>
    <w:rsid w:val="0028017B"/>
    <w:rsid w:val="002A3C64"/>
    <w:rsid w:val="002B3332"/>
    <w:rsid w:val="002C4219"/>
    <w:rsid w:val="002D108F"/>
    <w:rsid w:val="002F132B"/>
    <w:rsid w:val="002F18B8"/>
    <w:rsid w:val="00311DC2"/>
    <w:rsid w:val="00313891"/>
    <w:rsid w:val="00327CF0"/>
    <w:rsid w:val="00335169"/>
    <w:rsid w:val="00337CF7"/>
    <w:rsid w:val="00342427"/>
    <w:rsid w:val="00347921"/>
    <w:rsid w:val="003861CF"/>
    <w:rsid w:val="00397797"/>
    <w:rsid w:val="003B68A0"/>
    <w:rsid w:val="003C2434"/>
    <w:rsid w:val="003E66E9"/>
    <w:rsid w:val="004003BA"/>
    <w:rsid w:val="0041774F"/>
    <w:rsid w:val="00456B02"/>
    <w:rsid w:val="00483781"/>
    <w:rsid w:val="00483A2F"/>
    <w:rsid w:val="004A0C68"/>
    <w:rsid w:val="004A2184"/>
    <w:rsid w:val="004A2A7B"/>
    <w:rsid w:val="004C7265"/>
    <w:rsid w:val="00502B05"/>
    <w:rsid w:val="005030FB"/>
    <w:rsid w:val="00512C7B"/>
    <w:rsid w:val="00535AD0"/>
    <w:rsid w:val="005775D9"/>
    <w:rsid w:val="00580AD9"/>
    <w:rsid w:val="0059387D"/>
    <w:rsid w:val="005957AB"/>
    <w:rsid w:val="005D12B2"/>
    <w:rsid w:val="005E5A93"/>
    <w:rsid w:val="005F0E3D"/>
    <w:rsid w:val="005F5FC3"/>
    <w:rsid w:val="00617D92"/>
    <w:rsid w:val="00622AB4"/>
    <w:rsid w:val="006331DA"/>
    <w:rsid w:val="006374C5"/>
    <w:rsid w:val="00651375"/>
    <w:rsid w:val="00666E36"/>
    <w:rsid w:val="00671464"/>
    <w:rsid w:val="00671A89"/>
    <w:rsid w:val="00687178"/>
    <w:rsid w:val="006908D9"/>
    <w:rsid w:val="006C28D9"/>
    <w:rsid w:val="00705A2C"/>
    <w:rsid w:val="00710012"/>
    <w:rsid w:val="007209E7"/>
    <w:rsid w:val="007234AB"/>
    <w:rsid w:val="007237E6"/>
    <w:rsid w:val="00741277"/>
    <w:rsid w:val="00750933"/>
    <w:rsid w:val="0076206E"/>
    <w:rsid w:val="007634DA"/>
    <w:rsid w:val="00780416"/>
    <w:rsid w:val="007A0B3E"/>
    <w:rsid w:val="007B5DDF"/>
    <w:rsid w:val="007B7B70"/>
    <w:rsid w:val="007C1FDF"/>
    <w:rsid w:val="007E4DC7"/>
    <w:rsid w:val="007F2A35"/>
    <w:rsid w:val="007F6B3E"/>
    <w:rsid w:val="00844E03"/>
    <w:rsid w:val="008555AE"/>
    <w:rsid w:val="008624D4"/>
    <w:rsid w:val="008731EB"/>
    <w:rsid w:val="008C15D9"/>
    <w:rsid w:val="008D0AD5"/>
    <w:rsid w:val="008D12D2"/>
    <w:rsid w:val="008E0A2E"/>
    <w:rsid w:val="00914305"/>
    <w:rsid w:val="00933F6E"/>
    <w:rsid w:val="009412FB"/>
    <w:rsid w:val="00944032"/>
    <w:rsid w:val="009758DF"/>
    <w:rsid w:val="00987EFC"/>
    <w:rsid w:val="009C7BE6"/>
    <w:rsid w:val="009D00F6"/>
    <w:rsid w:val="009D20A4"/>
    <w:rsid w:val="009D2B11"/>
    <w:rsid w:val="009D34A6"/>
    <w:rsid w:val="009F5498"/>
    <w:rsid w:val="00A248DA"/>
    <w:rsid w:val="00A33F17"/>
    <w:rsid w:val="00A35626"/>
    <w:rsid w:val="00A51D6A"/>
    <w:rsid w:val="00A63269"/>
    <w:rsid w:val="00A71B45"/>
    <w:rsid w:val="00A82194"/>
    <w:rsid w:val="00AA013D"/>
    <w:rsid w:val="00AB01B0"/>
    <w:rsid w:val="00B03E7C"/>
    <w:rsid w:val="00B20A6A"/>
    <w:rsid w:val="00B40E5E"/>
    <w:rsid w:val="00B4321B"/>
    <w:rsid w:val="00B72540"/>
    <w:rsid w:val="00B90FDF"/>
    <w:rsid w:val="00BC3BD7"/>
    <w:rsid w:val="00BD790C"/>
    <w:rsid w:val="00BF0784"/>
    <w:rsid w:val="00C272E5"/>
    <w:rsid w:val="00C35119"/>
    <w:rsid w:val="00C4237D"/>
    <w:rsid w:val="00C62447"/>
    <w:rsid w:val="00C6644D"/>
    <w:rsid w:val="00C73323"/>
    <w:rsid w:val="00C865D3"/>
    <w:rsid w:val="00CB79AE"/>
    <w:rsid w:val="00CE0151"/>
    <w:rsid w:val="00CE5589"/>
    <w:rsid w:val="00CF09A8"/>
    <w:rsid w:val="00D02F65"/>
    <w:rsid w:val="00D03939"/>
    <w:rsid w:val="00D16D1E"/>
    <w:rsid w:val="00D26BD4"/>
    <w:rsid w:val="00D41853"/>
    <w:rsid w:val="00D4430C"/>
    <w:rsid w:val="00D82311"/>
    <w:rsid w:val="00D905AB"/>
    <w:rsid w:val="00D94087"/>
    <w:rsid w:val="00DA6E91"/>
    <w:rsid w:val="00DB3BB4"/>
    <w:rsid w:val="00DD14FA"/>
    <w:rsid w:val="00E06DB6"/>
    <w:rsid w:val="00E10849"/>
    <w:rsid w:val="00E30C03"/>
    <w:rsid w:val="00E34C50"/>
    <w:rsid w:val="00E469B6"/>
    <w:rsid w:val="00E60D7F"/>
    <w:rsid w:val="00E71E58"/>
    <w:rsid w:val="00E858EC"/>
    <w:rsid w:val="00E92C30"/>
    <w:rsid w:val="00E94198"/>
    <w:rsid w:val="00EC7EB1"/>
    <w:rsid w:val="00EE575F"/>
    <w:rsid w:val="00F00F5B"/>
    <w:rsid w:val="00F34B65"/>
    <w:rsid w:val="00F705C3"/>
    <w:rsid w:val="00FC6FDA"/>
    <w:rsid w:val="00FD1816"/>
    <w:rsid w:val="01910340"/>
    <w:rsid w:val="019B25DA"/>
    <w:rsid w:val="02692C99"/>
    <w:rsid w:val="02CA7F7F"/>
    <w:rsid w:val="033A2F0A"/>
    <w:rsid w:val="03782682"/>
    <w:rsid w:val="03A751CF"/>
    <w:rsid w:val="0444144B"/>
    <w:rsid w:val="04757BD6"/>
    <w:rsid w:val="048C3B1E"/>
    <w:rsid w:val="05BE2E55"/>
    <w:rsid w:val="067B73E4"/>
    <w:rsid w:val="06872A43"/>
    <w:rsid w:val="06AF457F"/>
    <w:rsid w:val="06DF19EB"/>
    <w:rsid w:val="06F60944"/>
    <w:rsid w:val="07755865"/>
    <w:rsid w:val="07F41864"/>
    <w:rsid w:val="08A77B8D"/>
    <w:rsid w:val="09162DAE"/>
    <w:rsid w:val="09234377"/>
    <w:rsid w:val="09313255"/>
    <w:rsid w:val="09DB2C60"/>
    <w:rsid w:val="0A292E20"/>
    <w:rsid w:val="0A663FD0"/>
    <w:rsid w:val="0A777007"/>
    <w:rsid w:val="0B3901D0"/>
    <w:rsid w:val="0B6022B9"/>
    <w:rsid w:val="0C5C0ABA"/>
    <w:rsid w:val="0E3237F1"/>
    <w:rsid w:val="0E6F42CE"/>
    <w:rsid w:val="0ECF0323"/>
    <w:rsid w:val="0FBB3D03"/>
    <w:rsid w:val="0FC95FBC"/>
    <w:rsid w:val="0FE042B0"/>
    <w:rsid w:val="101D04FC"/>
    <w:rsid w:val="10490A60"/>
    <w:rsid w:val="10827ECF"/>
    <w:rsid w:val="10AD3D1F"/>
    <w:rsid w:val="11490D02"/>
    <w:rsid w:val="11E96509"/>
    <w:rsid w:val="133C083E"/>
    <w:rsid w:val="14621B54"/>
    <w:rsid w:val="149A32AF"/>
    <w:rsid w:val="165128AF"/>
    <w:rsid w:val="1662586D"/>
    <w:rsid w:val="17233EDF"/>
    <w:rsid w:val="1774354C"/>
    <w:rsid w:val="177A0BA4"/>
    <w:rsid w:val="17A64CF9"/>
    <w:rsid w:val="18CE6EB6"/>
    <w:rsid w:val="18D46E41"/>
    <w:rsid w:val="19464C5B"/>
    <w:rsid w:val="1A027E8E"/>
    <w:rsid w:val="1A090818"/>
    <w:rsid w:val="1A6D3BE0"/>
    <w:rsid w:val="1ACD695E"/>
    <w:rsid w:val="1C021F23"/>
    <w:rsid w:val="1C1A277A"/>
    <w:rsid w:val="1C4E5385"/>
    <w:rsid w:val="1E573E7A"/>
    <w:rsid w:val="1EDD748E"/>
    <w:rsid w:val="1FB35108"/>
    <w:rsid w:val="214C3A65"/>
    <w:rsid w:val="21774845"/>
    <w:rsid w:val="21CB59CB"/>
    <w:rsid w:val="21D653A5"/>
    <w:rsid w:val="226A7D2E"/>
    <w:rsid w:val="229F29C3"/>
    <w:rsid w:val="23CB035A"/>
    <w:rsid w:val="23EA0CF2"/>
    <w:rsid w:val="2423750B"/>
    <w:rsid w:val="24520A30"/>
    <w:rsid w:val="24D70A2B"/>
    <w:rsid w:val="25A60CA6"/>
    <w:rsid w:val="26797499"/>
    <w:rsid w:val="27090B45"/>
    <w:rsid w:val="287A3370"/>
    <w:rsid w:val="29C76D90"/>
    <w:rsid w:val="29F0040A"/>
    <w:rsid w:val="2A012395"/>
    <w:rsid w:val="2A5615A3"/>
    <w:rsid w:val="2AB90F88"/>
    <w:rsid w:val="2B3A1814"/>
    <w:rsid w:val="2BC7162F"/>
    <w:rsid w:val="2D1A3ABC"/>
    <w:rsid w:val="2E486362"/>
    <w:rsid w:val="2E57760C"/>
    <w:rsid w:val="2F2D5F5A"/>
    <w:rsid w:val="2F930EBE"/>
    <w:rsid w:val="2F9C1D26"/>
    <w:rsid w:val="31B17385"/>
    <w:rsid w:val="32540C93"/>
    <w:rsid w:val="32C7110C"/>
    <w:rsid w:val="33364951"/>
    <w:rsid w:val="33993F3B"/>
    <w:rsid w:val="3400256A"/>
    <w:rsid w:val="35884C4D"/>
    <w:rsid w:val="37BB0CD6"/>
    <w:rsid w:val="39533D0C"/>
    <w:rsid w:val="3A1B0A8E"/>
    <w:rsid w:val="3A2431F2"/>
    <w:rsid w:val="3B7B2DD6"/>
    <w:rsid w:val="3B8E60BD"/>
    <w:rsid w:val="3BF92432"/>
    <w:rsid w:val="3C331734"/>
    <w:rsid w:val="3C3A1B00"/>
    <w:rsid w:val="3EA957A2"/>
    <w:rsid w:val="40903D6B"/>
    <w:rsid w:val="416D0F1E"/>
    <w:rsid w:val="41972BC2"/>
    <w:rsid w:val="41F35743"/>
    <w:rsid w:val="42250176"/>
    <w:rsid w:val="428E0848"/>
    <w:rsid w:val="43E45941"/>
    <w:rsid w:val="44381216"/>
    <w:rsid w:val="44D572B5"/>
    <w:rsid w:val="462A7ADF"/>
    <w:rsid w:val="46E8274A"/>
    <w:rsid w:val="473C6633"/>
    <w:rsid w:val="47B01672"/>
    <w:rsid w:val="488242BF"/>
    <w:rsid w:val="48845C8B"/>
    <w:rsid w:val="49045FC1"/>
    <w:rsid w:val="4A012AEA"/>
    <w:rsid w:val="4B1B0499"/>
    <w:rsid w:val="4B5A12F1"/>
    <w:rsid w:val="4B76488D"/>
    <w:rsid w:val="4C6913C4"/>
    <w:rsid w:val="4CA059E5"/>
    <w:rsid w:val="4D0D1BA6"/>
    <w:rsid w:val="4D1C40CC"/>
    <w:rsid w:val="4D801BFB"/>
    <w:rsid w:val="4DDE64FC"/>
    <w:rsid w:val="4DFB40F2"/>
    <w:rsid w:val="4E710E27"/>
    <w:rsid w:val="4EE639CE"/>
    <w:rsid w:val="4F4C7652"/>
    <w:rsid w:val="4FFB1542"/>
    <w:rsid w:val="5053158A"/>
    <w:rsid w:val="51C40E70"/>
    <w:rsid w:val="51C667CD"/>
    <w:rsid w:val="53922151"/>
    <w:rsid w:val="53D87C83"/>
    <w:rsid w:val="53FF18B2"/>
    <w:rsid w:val="54D10417"/>
    <w:rsid w:val="55F71401"/>
    <w:rsid w:val="56E205C9"/>
    <w:rsid w:val="571F7EDC"/>
    <w:rsid w:val="58C0109E"/>
    <w:rsid w:val="591E17FF"/>
    <w:rsid w:val="594248AB"/>
    <w:rsid w:val="5A436427"/>
    <w:rsid w:val="5A4A1B88"/>
    <w:rsid w:val="5A4B4D82"/>
    <w:rsid w:val="5C421B55"/>
    <w:rsid w:val="5CC957A3"/>
    <w:rsid w:val="5D441F0A"/>
    <w:rsid w:val="5E236BD4"/>
    <w:rsid w:val="5EE138CB"/>
    <w:rsid w:val="60CE3BBE"/>
    <w:rsid w:val="620B71DE"/>
    <w:rsid w:val="62877B4E"/>
    <w:rsid w:val="628A46DC"/>
    <w:rsid w:val="630C3473"/>
    <w:rsid w:val="644420DC"/>
    <w:rsid w:val="64D969F2"/>
    <w:rsid w:val="65866A39"/>
    <w:rsid w:val="65C7250B"/>
    <w:rsid w:val="667D4A32"/>
    <w:rsid w:val="66941F8F"/>
    <w:rsid w:val="669F7879"/>
    <w:rsid w:val="66C617D3"/>
    <w:rsid w:val="68315F29"/>
    <w:rsid w:val="68653591"/>
    <w:rsid w:val="6B3019A4"/>
    <w:rsid w:val="6B944F1A"/>
    <w:rsid w:val="6C116D4A"/>
    <w:rsid w:val="6C5D4A48"/>
    <w:rsid w:val="6CB30B91"/>
    <w:rsid w:val="6CC30950"/>
    <w:rsid w:val="6D8619DF"/>
    <w:rsid w:val="6DC30B92"/>
    <w:rsid w:val="6E1F31C7"/>
    <w:rsid w:val="6F352779"/>
    <w:rsid w:val="6FAC5EDB"/>
    <w:rsid w:val="701E375F"/>
    <w:rsid w:val="70BE511C"/>
    <w:rsid w:val="70EF0777"/>
    <w:rsid w:val="71342216"/>
    <w:rsid w:val="71626039"/>
    <w:rsid w:val="72684FF9"/>
    <w:rsid w:val="728A6CF4"/>
    <w:rsid w:val="72F31C2B"/>
    <w:rsid w:val="733335BE"/>
    <w:rsid w:val="753464F5"/>
    <w:rsid w:val="761E79D0"/>
    <w:rsid w:val="764B5D9C"/>
    <w:rsid w:val="76595A52"/>
    <w:rsid w:val="76701F6D"/>
    <w:rsid w:val="76D05765"/>
    <w:rsid w:val="772A0830"/>
    <w:rsid w:val="77E804FA"/>
    <w:rsid w:val="781F503A"/>
    <w:rsid w:val="78CD65FB"/>
    <w:rsid w:val="79F80628"/>
    <w:rsid w:val="7A7230BA"/>
    <w:rsid w:val="7B3447AF"/>
    <w:rsid w:val="7B85736B"/>
    <w:rsid w:val="7BA30FE2"/>
    <w:rsid w:val="7C756323"/>
    <w:rsid w:val="7E020F0B"/>
    <w:rsid w:val="7E1618D3"/>
    <w:rsid w:val="7E351F54"/>
    <w:rsid w:val="7E624C47"/>
    <w:rsid w:val="7FB52A8B"/>
    <w:rsid w:val="7FDC41F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next w:val="3"/>
    <w:qFormat/>
    <w:uiPriority w:val="0"/>
    <w:pPr>
      <w:textAlignment w:val="baseline"/>
    </w:p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5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页眉 Char"/>
    <w:basedOn w:val="9"/>
    <w:link w:val="3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6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框文本 Char"/>
    <w:basedOn w:val="9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13</Pages>
  <Words>941</Words>
  <Characters>5370</Characters>
  <Lines>44</Lines>
  <Paragraphs>12</Paragraphs>
  <TotalTime>3</TotalTime>
  <ScaleCrop>false</ScaleCrop>
  <LinksUpToDate>false</LinksUpToDate>
  <CharactersWithSpaces>6299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2020-09-10T07:27:00Z</dcterms:created>
  <dc:creator>何吾志</dc:creator>
  <cp:lastModifiedBy>Administrator</cp:lastModifiedBy>
  <cp:lastPrinted>2024-07-31T07:04:00Z</cp:lastPrinted>
  <dcterms:modified xsi:type="dcterms:W3CDTF">2026-09-17T08:25:09Z</dcterms:modified>
  <cp:revision>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