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建宁县2021年度第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批次土地征收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成片开发方案（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天马片区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一、编制依据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依据《建宁县2020年国民经济和社会发展计划执行情况及2021年国民经济和社会发展计划》《建宁县土地利用总体规划（2006-2020）》《三明市城市总体规划（2012-2030）》，编制建宁县 2021 年度第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批次土地征收成片开发方案（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天马片区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二、基本情况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天马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片区位于建宁县城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区东部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闽江源片区旁，距离建宁县中心城区约2公里，西至河东村，南至荷花东路，北至黄舟坊南路，东至龙梅铁路，用地范围东西长约0.6公里，南北宽约0.4公里。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三、成片开发的合理性和公共利益属性</w:t>
      </w:r>
    </w:p>
    <w:p>
      <w:pPr>
        <w:pStyle w:val="7"/>
        <w:spacing w:beforeAutospacing="0" w:afterAutospacing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（一）合理性</w:t>
      </w:r>
    </w:p>
    <w:p>
      <w:pPr>
        <w:pStyle w:val="13"/>
        <w:spacing w:line="240" w:lineRule="auto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成片开发建设方案符合国民经济和社会发展规划、国民经济和社会发展年度计划、土地利用总体规划、城市规划和专项规划等相关规划。</w:t>
      </w:r>
    </w:p>
    <w:p>
      <w:pPr>
        <w:pStyle w:val="13"/>
        <w:spacing w:line="240" w:lineRule="auto"/>
        <w:ind w:firstLine="64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13"/>
        <w:spacing w:line="240" w:lineRule="auto"/>
        <w:ind w:firstLine="640"/>
        <w:rPr>
          <w:rFonts w:hint="eastAsia" w:ascii="仿宋_GB2312" w:hAnsi="仿宋_GB2312" w:eastAsia="仿宋_GB2312"/>
          <w:sz w:val="32"/>
          <w:szCs w:val="32"/>
        </w:rPr>
      </w:pPr>
    </w:p>
    <w:p>
      <w:pPr>
        <w:pStyle w:val="7"/>
        <w:spacing w:beforeAutospacing="0" w:afterAutospacing="0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（二）公益性</w:t>
      </w:r>
    </w:p>
    <w:p>
      <w:pPr>
        <w:pStyle w:val="13"/>
        <w:spacing w:line="240" w:lineRule="auto"/>
        <w:ind w:firstLine="64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建宁县天马片区</w:t>
      </w:r>
      <w:r>
        <w:rPr>
          <w:rFonts w:hint="eastAsia" w:ascii="仿宋_GB2312" w:hAnsi="仿宋_GB2312" w:eastAsia="仿宋_GB2312"/>
          <w:sz w:val="32"/>
          <w:szCs w:val="32"/>
        </w:rPr>
        <w:t>土地征收成片开发的建设可带动建宁县经济发展，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实现产业聚集效应和城镇化有序推进，促进城市一体化建设，</w:t>
      </w:r>
      <w:r>
        <w:rPr>
          <w:rFonts w:hint="eastAsia" w:ascii="仿宋_GB2312" w:hAnsi="仿宋_GB2312" w:eastAsia="仿宋_GB2312"/>
          <w:sz w:val="32"/>
          <w:szCs w:val="32"/>
        </w:rPr>
        <w:t>完善建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宁县城市功能服务建设与食品加工业的品质升级。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产业发展与城市功能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相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融合、人口与产业集聚相协调，以人口城镇化为核心，提升就业创业水平，改善居住条件，提高基本公共服务标准，构建宜居宜业的良好区域</w:t>
      </w:r>
    </w:p>
    <w:p>
      <w:pPr>
        <w:pStyle w:val="13"/>
        <w:spacing w:line="240" w:lineRule="auto"/>
        <w:ind w:firstLine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（三）选址适宜性</w:t>
      </w:r>
    </w:p>
    <w:p>
      <w:pPr>
        <w:pStyle w:val="13"/>
        <w:spacing w:line="24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选址未见现状地质灾害，未处于地质灾害易发区；未发现有重要工业价值的矿产资源，没有压覆现有矿山和已经探明的矿产资源；未占用永久基本农田、未占用生态保护红线；未占用各级各类自然保护区和风景名胜区。</w:t>
      </w:r>
    </w:p>
    <w:p>
      <w:pPr>
        <w:pStyle w:val="13"/>
        <w:spacing w:line="240" w:lineRule="auto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四、结论</w:t>
      </w:r>
    </w:p>
    <w:p>
      <w:pPr>
        <w:pStyle w:val="13"/>
        <w:spacing w:line="24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成片开发方案符合国家的有关法律法规和有关规定，符合土地利用总体规划、城市规划、不涉及占用永久基本农田和各类自然保护区、生态保护红线。</w:t>
      </w:r>
    </w:p>
    <w:p>
      <w:pPr>
        <w:pStyle w:val="13"/>
        <w:spacing w:line="240" w:lineRule="auto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br w:type="page"/>
      </w:r>
    </w:p>
    <w:p>
      <w:pPr>
        <w:jc w:val="left"/>
        <w:rPr>
          <w:rFonts w:hint="eastAsia" w:ascii="仿宋_GB2312" w:hAnsi="仿宋_GB2312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1707515</wp:posOffset>
            </wp:positionV>
            <wp:extent cx="5271135" cy="7448550"/>
            <wp:effectExtent l="0" t="0" r="1905" b="3810"/>
            <wp:wrapSquare wrapText="bothSides"/>
            <wp:docPr id="2" name="图片 2" descr="1.建宁县2021年度第三批次土地征收成片开发方案（01方案）-成片开发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建宁县2021年度第三批次土地征收成片开发方案（01方案）-成片开发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..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D4A5C"/>
    <w:multiLevelType w:val="singleLevel"/>
    <w:tmpl w:val="D50D4A5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17"/>
      <w:lvlText w:val="(%1)"/>
      <w:lvlJc w:val="left"/>
      <w:pPr>
        <w:ind w:left="1022" w:hanging="420"/>
      </w:pPr>
      <w:rPr>
        <w:b/>
        <w:bCs w:val="0"/>
        <w:i w:val="0"/>
        <w:iCs w:val="0"/>
        <w:caps w:val="0"/>
        <w:smallCaps w:val="0"/>
        <w:outline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1442" w:hanging="420"/>
      </w:pPr>
    </w:lvl>
    <w:lvl w:ilvl="2" w:tentative="0">
      <w:start w:val="1"/>
      <w:numFmt w:val="lowerRoman"/>
      <w:lvlText w:val="%3."/>
      <w:lvlJc w:val="right"/>
      <w:pPr>
        <w:ind w:left="1862" w:hanging="420"/>
      </w:pPr>
    </w:lvl>
    <w:lvl w:ilvl="3" w:tentative="0">
      <w:start w:val="1"/>
      <w:numFmt w:val="decimal"/>
      <w:lvlText w:val="%4."/>
      <w:lvlJc w:val="left"/>
      <w:pPr>
        <w:ind w:left="2282" w:hanging="420"/>
      </w:pPr>
    </w:lvl>
    <w:lvl w:ilvl="4" w:tentative="0">
      <w:start w:val="1"/>
      <w:numFmt w:val="lowerLetter"/>
      <w:lvlText w:val="%5)"/>
      <w:lvlJc w:val="left"/>
      <w:pPr>
        <w:ind w:left="2702" w:hanging="420"/>
      </w:pPr>
    </w:lvl>
    <w:lvl w:ilvl="5" w:tentative="0">
      <w:start w:val="1"/>
      <w:numFmt w:val="lowerRoman"/>
      <w:lvlText w:val="%6."/>
      <w:lvlJc w:val="right"/>
      <w:pPr>
        <w:ind w:left="3122" w:hanging="420"/>
      </w:pPr>
    </w:lvl>
    <w:lvl w:ilvl="6" w:tentative="0">
      <w:start w:val="1"/>
      <w:numFmt w:val="decimal"/>
      <w:lvlText w:val="%7."/>
      <w:lvlJc w:val="left"/>
      <w:pPr>
        <w:ind w:left="3542" w:hanging="420"/>
      </w:pPr>
    </w:lvl>
    <w:lvl w:ilvl="7" w:tentative="0">
      <w:start w:val="1"/>
      <w:numFmt w:val="lowerLetter"/>
      <w:lvlText w:val="%8)"/>
      <w:lvlJc w:val="left"/>
      <w:pPr>
        <w:ind w:left="3962" w:hanging="420"/>
      </w:pPr>
    </w:lvl>
    <w:lvl w:ilvl="8" w:tentative="0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chineseCountingThousand"/>
      <w:pStyle w:val="15"/>
      <w:suff w:val="nothing"/>
      <w:lvlText w:val="%1、"/>
      <w:lvlJc w:val="left"/>
      <w:pPr>
        <w:ind w:left="846" w:hanging="420"/>
      </w:pPr>
      <w:rPr>
        <w:rFonts w:hint="eastAsia"/>
        <w:b/>
        <w:bCs w:val="0"/>
        <w:i w:val="0"/>
        <w:iCs w:val="0"/>
        <w:caps w:val="0"/>
        <w:smallCaps w:val="0"/>
        <w:outline w:val="0"/>
        <w:emboss w:val="0"/>
        <w:imprint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9D"/>
    <w:rsid w:val="00065981"/>
    <w:rsid w:val="000F7612"/>
    <w:rsid w:val="00117DDA"/>
    <w:rsid w:val="001349E8"/>
    <w:rsid w:val="00145DB4"/>
    <w:rsid w:val="00146831"/>
    <w:rsid w:val="00224869"/>
    <w:rsid w:val="0030309D"/>
    <w:rsid w:val="003402AC"/>
    <w:rsid w:val="00381FF1"/>
    <w:rsid w:val="003E53C6"/>
    <w:rsid w:val="00417906"/>
    <w:rsid w:val="004F2C79"/>
    <w:rsid w:val="004F5BF8"/>
    <w:rsid w:val="00524013"/>
    <w:rsid w:val="005B2622"/>
    <w:rsid w:val="005B6F1F"/>
    <w:rsid w:val="005F2B34"/>
    <w:rsid w:val="00641C35"/>
    <w:rsid w:val="0068777D"/>
    <w:rsid w:val="00862DC3"/>
    <w:rsid w:val="0087339C"/>
    <w:rsid w:val="008A29A4"/>
    <w:rsid w:val="008E619D"/>
    <w:rsid w:val="008F5ABE"/>
    <w:rsid w:val="00921D71"/>
    <w:rsid w:val="00936FA2"/>
    <w:rsid w:val="00955346"/>
    <w:rsid w:val="00964D32"/>
    <w:rsid w:val="00A64044"/>
    <w:rsid w:val="00AC3089"/>
    <w:rsid w:val="00C17AE0"/>
    <w:rsid w:val="00C35014"/>
    <w:rsid w:val="00C569E2"/>
    <w:rsid w:val="00D44FC2"/>
    <w:rsid w:val="00D70D43"/>
    <w:rsid w:val="00DA58B7"/>
    <w:rsid w:val="00DE04C1"/>
    <w:rsid w:val="00EA7748"/>
    <w:rsid w:val="00EC468B"/>
    <w:rsid w:val="00F16023"/>
    <w:rsid w:val="021D367D"/>
    <w:rsid w:val="04792D79"/>
    <w:rsid w:val="04CA40A4"/>
    <w:rsid w:val="05F66C2A"/>
    <w:rsid w:val="066263D9"/>
    <w:rsid w:val="06EF3089"/>
    <w:rsid w:val="0AF65F09"/>
    <w:rsid w:val="0B43132E"/>
    <w:rsid w:val="0D210F9E"/>
    <w:rsid w:val="0D6602CE"/>
    <w:rsid w:val="0F3476F2"/>
    <w:rsid w:val="0FFD1F8F"/>
    <w:rsid w:val="109E2A08"/>
    <w:rsid w:val="11960ABF"/>
    <w:rsid w:val="12613990"/>
    <w:rsid w:val="1294438A"/>
    <w:rsid w:val="13117BD9"/>
    <w:rsid w:val="15476581"/>
    <w:rsid w:val="167F387D"/>
    <w:rsid w:val="1B21764D"/>
    <w:rsid w:val="1BBF6EC9"/>
    <w:rsid w:val="1D511D33"/>
    <w:rsid w:val="1DB23CCF"/>
    <w:rsid w:val="1E230646"/>
    <w:rsid w:val="1E9C3535"/>
    <w:rsid w:val="1FDC406E"/>
    <w:rsid w:val="222449EE"/>
    <w:rsid w:val="23451BF0"/>
    <w:rsid w:val="235E6601"/>
    <w:rsid w:val="251D6E79"/>
    <w:rsid w:val="254B1D4D"/>
    <w:rsid w:val="256233D0"/>
    <w:rsid w:val="2693138F"/>
    <w:rsid w:val="28205023"/>
    <w:rsid w:val="2AF07C65"/>
    <w:rsid w:val="2C3C473B"/>
    <w:rsid w:val="2C9A7B1C"/>
    <w:rsid w:val="2DAE6A81"/>
    <w:rsid w:val="2DC77592"/>
    <w:rsid w:val="2DD667DB"/>
    <w:rsid w:val="2E0B6344"/>
    <w:rsid w:val="2E334832"/>
    <w:rsid w:val="2E4473F8"/>
    <w:rsid w:val="305128E0"/>
    <w:rsid w:val="315B0B3A"/>
    <w:rsid w:val="31B950F9"/>
    <w:rsid w:val="35480352"/>
    <w:rsid w:val="3550208B"/>
    <w:rsid w:val="38CB7A39"/>
    <w:rsid w:val="395F53B1"/>
    <w:rsid w:val="3F876E86"/>
    <w:rsid w:val="402F24A2"/>
    <w:rsid w:val="42182BAC"/>
    <w:rsid w:val="434256EA"/>
    <w:rsid w:val="43500C7B"/>
    <w:rsid w:val="443969EB"/>
    <w:rsid w:val="44EE261D"/>
    <w:rsid w:val="44EE47F1"/>
    <w:rsid w:val="468E4DEC"/>
    <w:rsid w:val="47650874"/>
    <w:rsid w:val="477F65AF"/>
    <w:rsid w:val="47B766B6"/>
    <w:rsid w:val="4A314DF6"/>
    <w:rsid w:val="4B8215AD"/>
    <w:rsid w:val="4BE94507"/>
    <w:rsid w:val="4ED25E83"/>
    <w:rsid w:val="4FC561D7"/>
    <w:rsid w:val="517F31F9"/>
    <w:rsid w:val="539615D8"/>
    <w:rsid w:val="539E4377"/>
    <w:rsid w:val="53CC129F"/>
    <w:rsid w:val="54CE2FE1"/>
    <w:rsid w:val="552967FD"/>
    <w:rsid w:val="555E19F6"/>
    <w:rsid w:val="55E01F17"/>
    <w:rsid w:val="59AE5D64"/>
    <w:rsid w:val="5A9F5ABB"/>
    <w:rsid w:val="5B270550"/>
    <w:rsid w:val="5C8E131F"/>
    <w:rsid w:val="5CA57C70"/>
    <w:rsid w:val="5CBE26C1"/>
    <w:rsid w:val="5E1E180C"/>
    <w:rsid w:val="5E660057"/>
    <w:rsid w:val="5F377493"/>
    <w:rsid w:val="60D51188"/>
    <w:rsid w:val="60DA1CD4"/>
    <w:rsid w:val="61284FF3"/>
    <w:rsid w:val="61742188"/>
    <w:rsid w:val="61B04FF6"/>
    <w:rsid w:val="63F53814"/>
    <w:rsid w:val="63F67D0E"/>
    <w:rsid w:val="643A6CEA"/>
    <w:rsid w:val="6636619C"/>
    <w:rsid w:val="66F545CF"/>
    <w:rsid w:val="67677314"/>
    <w:rsid w:val="684E0435"/>
    <w:rsid w:val="68C11B8A"/>
    <w:rsid w:val="68D43810"/>
    <w:rsid w:val="6911110B"/>
    <w:rsid w:val="692B2A52"/>
    <w:rsid w:val="69794681"/>
    <w:rsid w:val="6A640AAD"/>
    <w:rsid w:val="6A66167E"/>
    <w:rsid w:val="6A9453AC"/>
    <w:rsid w:val="6B202B83"/>
    <w:rsid w:val="6D8D441C"/>
    <w:rsid w:val="6E4268E6"/>
    <w:rsid w:val="6F0A1146"/>
    <w:rsid w:val="719C7F82"/>
    <w:rsid w:val="71C50B3E"/>
    <w:rsid w:val="720641D5"/>
    <w:rsid w:val="722065EA"/>
    <w:rsid w:val="723A7A61"/>
    <w:rsid w:val="72F91EDF"/>
    <w:rsid w:val="73C56E64"/>
    <w:rsid w:val="74A77FF2"/>
    <w:rsid w:val="75C03656"/>
    <w:rsid w:val="765F0087"/>
    <w:rsid w:val="7709234A"/>
    <w:rsid w:val="7B056709"/>
    <w:rsid w:val="7CB42B42"/>
    <w:rsid w:val="7CE6763E"/>
    <w:rsid w:val="7E487B8C"/>
    <w:rsid w:val="7E507C53"/>
    <w:rsid w:val="7EB15E7C"/>
    <w:rsid w:val="7F0B01B3"/>
    <w:rsid w:val="7F63384F"/>
    <w:rsid w:val="7FD63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260" w:after="260" w:line="576" w:lineRule="auto"/>
      <w:ind w:firstLine="880"/>
      <w:outlineLvl w:val="0"/>
    </w:pPr>
    <w:rPr>
      <w:rFonts w:eastAsia="仿宋_GB2312"/>
      <w:b/>
      <w:kern w:val="44"/>
      <w:sz w:val="32"/>
      <w:szCs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80" w:lineRule="atLeast"/>
      <w:outlineLvl w:val="1"/>
    </w:pPr>
    <w:rPr>
      <w:rFonts w:eastAsia="仿宋_GB2312" w:cstheme="majorBidi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...." w:hAnsi="Times New Roman" w:eastAsia="仿宋....." w:cs="仿宋....."/>
      <w:color w:val="000000"/>
      <w:sz w:val="24"/>
      <w:szCs w:val="24"/>
      <w:lang w:val="en-US" w:eastAsia="zh-CN" w:bidi="ar-SA"/>
    </w:rPr>
  </w:style>
  <w:style w:type="paragraph" w:customStyle="1" w:styleId="13">
    <w:name w:val="三调正文"/>
    <w:link w:val="14"/>
    <w:qFormat/>
    <w:uiPriority w:val="0"/>
    <w:pPr>
      <w:spacing w:line="500" w:lineRule="exact"/>
      <w:ind w:firstLine="200" w:firstLineChars="200"/>
    </w:pPr>
    <w:rPr>
      <w:rFonts w:ascii="宋体" w:hAnsi="宋体" w:eastAsia="宋体" w:cs="仿宋_GB2312"/>
      <w:sz w:val="28"/>
      <w:szCs w:val="28"/>
      <w:lang w:val="en-US" w:eastAsia="zh-CN" w:bidi="ar-SA"/>
    </w:rPr>
  </w:style>
  <w:style w:type="character" w:customStyle="1" w:styleId="14">
    <w:name w:val="三调正文 字符"/>
    <w:basedOn w:val="9"/>
    <w:link w:val="13"/>
    <w:qFormat/>
    <w:uiPriority w:val="0"/>
    <w:rPr>
      <w:rFonts w:ascii="宋体" w:hAnsi="宋体" w:cs="仿宋_GB2312"/>
      <w:sz w:val="28"/>
      <w:szCs w:val="28"/>
    </w:rPr>
  </w:style>
  <w:style w:type="paragraph" w:customStyle="1" w:styleId="15">
    <w:name w:val="三调标题1"/>
    <w:link w:val="16"/>
    <w:qFormat/>
    <w:uiPriority w:val="0"/>
    <w:pPr>
      <w:numPr>
        <w:ilvl w:val="0"/>
        <w:numId w:val="2"/>
      </w:numPr>
      <w:spacing w:line="500" w:lineRule="exact"/>
      <w:outlineLvl w:val="0"/>
    </w:pPr>
    <w:rPr>
      <w:rFonts w:ascii="宋体" w:hAnsi="宋体" w:eastAsia="宋体" w:cs="楷体_GB2312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三调标题1 字符"/>
    <w:basedOn w:val="9"/>
    <w:link w:val="15"/>
    <w:qFormat/>
    <w:uiPriority w:val="0"/>
    <w:rPr>
      <w:rFonts w:ascii="宋体" w:hAnsi="宋体" w:cs="楷体_GB2312"/>
      <w:b/>
      <w:bCs/>
      <w:kern w:val="2"/>
      <w:sz w:val="32"/>
      <w:szCs w:val="32"/>
    </w:rPr>
  </w:style>
  <w:style w:type="paragraph" w:customStyle="1" w:styleId="17">
    <w:name w:val="三调标题2"/>
    <w:link w:val="18"/>
    <w:qFormat/>
    <w:uiPriority w:val="0"/>
    <w:pPr>
      <w:numPr>
        <w:ilvl w:val="0"/>
        <w:numId w:val="3"/>
      </w:numPr>
      <w:spacing w:line="500" w:lineRule="exact"/>
      <w:outlineLvl w:val="1"/>
    </w:pPr>
    <w:rPr>
      <w:rFonts w:ascii="宋体" w:hAnsi="宋体" w:eastAsia="宋体" w:cs="仿宋_GB2312"/>
      <w:b/>
      <w:color w:val="000000"/>
      <w:kern w:val="2"/>
      <w:sz w:val="30"/>
      <w:szCs w:val="30"/>
      <w:lang w:val="en-US" w:eastAsia="zh-CN" w:bidi="ar-SA"/>
    </w:rPr>
  </w:style>
  <w:style w:type="character" w:customStyle="1" w:styleId="18">
    <w:name w:val="三调标题2 字符"/>
    <w:basedOn w:val="9"/>
    <w:link w:val="17"/>
    <w:qFormat/>
    <w:uiPriority w:val="0"/>
    <w:rPr>
      <w:rFonts w:ascii="宋体" w:hAnsi="宋体" w:cs="仿宋_GB2312"/>
      <w:b/>
      <w:color w:val="000000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08AB8-5195-467A-BCD9-C0736B8137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2021-03-02T09:24:00Z</dcterms:created>
  <dc:creator>Administrator</dc:creator>
  <cp:lastModifiedBy>迷茫</cp:lastModifiedBy>
  <cp:lastPrinted>2021-03-09T14:25:00Z</cp:lastPrinted>
  <dcterms:modified xsi:type="dcterms:W3CDTF">2021-04-25T01:10:30Z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F58FDE6773B94F46832671D99D73FFAC</vt:lpwstr>
  </property>
</Properties>
</file>