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ADE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cs="Times New Roman"/>
          <w:b/>
          <w:bCs/>
          <w:sz w:val="28"/>
          <w:szCs w:val="28"/>
          <w:lang w:eastAsia="zh-CN"/>
        </w:rPr>
      </w:pPr>
      <w:r>
        <w:rPr>
          <w:rFonts w:hint="eastAsia" w:cs="Times New Roman"/>
          <w:b/>
          <w:bCs/>
          <w:sz w:val="28"/>
          <w:szCs w:val="28"/>
          <w:lang w:val="en-US" w:eastAsia="zh-CN"/>
        </w:rPr>
        <w:t>三明市建宁县城市供水管网漏损治理工程保障公路、公路附属设施质量和安全的技术评价报告编制服务</w:t>
      </w:r>
      <w:r>
        <w:rPr>
          <w:rFonts w:hint="default" w:ascii="Times New Roman" w:hAnsi="Times New Roman" w:cs="Times New Roman"/>
          <w:b/>
          <w:bCs/>
          <w:sz w:val="28"/>
          <w:szCs w:val="28"/>
          <w:lang w:eastAsia="zh-CN"/>
        </w:rPr>
        <w:t>报价</w:t>
      </w:r>
      <w:r>
        <w:rPr>
          <w:rFonts w:hint="eastAsia" w:ascii="Times New Roman" w:hAnsi="Times New Roman" w:cs="Times New Roman"/>
          <w:b/>
          <w:bCs/>
          <w:sz w:val="28"/>
          <w:szCs w:val="28"/>
          <w:lang w:eastAsia="zh-CN"/>
        </w:rPr>
        <w:t>单</w:t>
      </w:r>
    </w:p>
    <w:p w14:paraId="503475D7">
      <w:pPr>
        <w:pStyle w:val="2"/>
        <w:rPr>
          <w:rFonts w:hint="default"/>
          <w:lang w:eastAsia="zh-CN"/>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639"/>
        <w:gridCol w:w="2355"/>
        <w:gridCol w:w="3135"/>
        <w:gridCol w:w="2055"/>
        <w:gridCol w:w="2070"/>
        <w:gridCol w:w="2392"/>
      </w:tblGrid>
      <w:tr w14:paraId="5E8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28" w:type="dxa"/>
            <w:shd w:val="clear" w:color="auto" w:fill="BFBFBF"/>
            <w:vAlign w:val="center"/>
          </w:tcPr>
          <w:p w14:paraId="159079F7">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1639" w:type="dxa"/>
            <w:shd w:val="clear" w:color="auto" w:fill="BFBFBF"/>
            <w:vAlign w:val="center"/>
          </w:tcPr>
          <w:p w14:paraId="0934F699">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服务</w:t>
            </w:r>
            <w:r>
              <w:rPr>
                <w:rFonts w:hint="default" w:ascii="Times New Roman" w:hAnsi="Times New Roman" w:cs="Times New Roman"/>
                <w:color w:val="auto"/>
                <w:sz w:val="24"/>
                <w:szCs w:val="24"/>
              </w:rPr>
              <w:t>项目</w:t>
            </w:r>
          </w:p>
        </w:tc>
        <w:tc>
          <w:tcPr>
            <w:tcW w:w="2355" w:type="dxa"/>
            <w:shd w:val="clear" w:color="auto" w:fill="BFBFBF"/>
            <w:vAlign w:val="center"/>
          </w:tcPr>
          <w:p w14:paraId="1C86CDAA">
            <w:pPr>
              <w:jc w:val="center"/>
              <w:rPr>
                <w:rFonts w:hint="default" w:ascii="Times New Roman" w:hAnsi="Times New Roman" w:cs="Times New Roman"/>
                <w:color w:val="auto"/>
                <w:sz w:val="24"/>
                <w:szCs w:val="24"/>
                <w:lang w:val="en-US"/>
              </w:rPr>
            </w:pPr>
            <w:r>
              <w:rPr>
                <w:rFonts w:hint="eastAsia" w:cs="Times New Roman"/>
                <w:color w:val="auto"/>
                <w:sz w:val="24"/>
                <w:szCs w:val="24"/>
                <w:lang w:val="en-US" w:eastAsia="zh-CN"/>
              </w:rPr>
              <w:t>服务内容</w:t>
            </w:r>
          </w:p>
        </w:tc>
        <w:tc>
          <w:tcPr>
            <w:tcW w:w="3135" w:type="dxa"/>
            <w:shd w:val="clear" w:color="auto" w:fill="BFBFBF"/>
            <w:vAlign w:val="center"/>
          </w:tcPr>
          <w:p w14:paraId="5125C374">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服务期限</w:t>
            </w:r>
          </w:p>
        </w:tc>
        <w:tc>
          <w:tcPr>
            <w:tcW w:w="2055" w:type="dxa"/>
            <w:shd w:val="clear" w:color="auto" w:fill="BFBFBF"/>
            <w:vAlign w:val="center"/>
          </w:tcPr>
          <w:p w14:paraId="518AD9C4">
            <w:pPr>
              <w:jc w:val="center"/>
              <w:rPr>
                <w:rFonts w:hint="eastAsia" w:cs="Times New Roman"/>
                <w:color w:val="auto"/>
                <w:sz w:val="24"/>
                <w:szCs w:val="24"/>
                <w:lang w:val="en-US" w:eastAsia="zh-CN"/>
              </w:rPr>
            </w:pPr>
            <w:r>
              <w:rPr>
                <w:rFonts w:hint="eastAsia" w:cs="Times New Roman"/>
                <w:color w:val="auto"/>
                <w:sz w:val="24"/>
                <w:szCs w:val="24"/>
                <w:lang w:val="en-US" w:eastAsia="zh-CN"/>
              </w:rPr>
              <w:t>最高控制价</w:t>
            </w:r>
          </w:p>
          <w:p w14:paraId="3FE704A2">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（万元）</w:t>
            </w:r>
          </w:p>
        </w:tc>
        <w:tc>
          <w:tcPr>
            <w:tcW w:w="2070" w:type="dxa"/>
            <w:shd w:val="clear" w:color="auto" w:fill="BFBFBF"/>
            <w:vAlign w:val="center"/>
          </w:tcPr>
          <w:p w14:paraId="476D42A8">
            <w:pPr>
              <w:jc w:val="center"/>
              <w:rPr>
                <w:rFonts w:hint="eastAsia" w:cs="Times New Roman"/>
                <w:color w:val="auto"/>
                <w:sz w:val="24"/>
                <w:szCs w:val="24"/>
                <w:lang w:val="en-US" w:eastAsia="zh-CN"/>
              </w:rPr>
            </w:pPr>
            <w:r>
              <w:rPr>
                <w:rFonts w:hint="eastAsia" w:cs="Times New Roman"/>
                <w:color w:val="auto"/>
                <w:sz w:val="24"/>
                <w:szCs w:val="24"/>
                <w:lang w:val="en-US" w:eastAsia="zh-CN"/>
              </w:rPr>
              <w:t>投标人报价</w:t>
            </w:r>
          </w:p>
          <w:p w14:paraId="1DB71F0A">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（万元）</w:t>
            </w:r>
          </w:p>
        </w:tc>
        <w:tc>
          <w:tcPr>
            <w:tcW w:w="2392" w:type="dxa"/>
            <w:shd w:val="clear" w:color="auto" w:fill="BFBFBF"/>
            <w:vAlign w:val="center"/>
          </w:tcPr>
          <w:p w14:paraId="12801ECF">
            <w:pPr>
              <w:jc w:val="center"/>
              <w:rPr>
                <w:rFonts w:hint="eastAsia" w:ascii="Times New Roman" w:hAnsi="Times New Roman" w:eastAsia="宋体" w:cs="Times New Roman"/>
                <w:color w:val="auto"/>
                <w:sz w:val="24"/>
                <w:szCs w:val="24"/>
                <w:lang w:eastAsia="zh-CN"/>
              </w:rPr>
            </w:pPr>
            <w:r>
              <w:rPr>
                <w:rFonts w:hint="eastAsia" w:cs="Times New Roman"/>
                <w:color w:val="auto"/>
                <w:sz w:val="24"/>
                <w:szCs w:val="24"/>
                <w:lang w:val="en-US" w:eastAsia="zh-CN"/>
              </w:rPr>
              <w:t>备注</w:t>
            </w:r>
          </w:p>
        </w:tc>
      </w:tr>
      <w:tr w14:paraId="0B03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528" w:type="dxa"/>
            <w:vAlign w:val="center"/>
          </w:tcPr>
          <w:p w14:paraId="5EE842E4">
            <w:pPr>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1</w:t>
            </w:r>
          </w:p>
        </w:tc>
        <w:tc>
          <w:tcPr>
            <w:tcW w:w="1639" w:type="dxa"/>
            <w:vAlign w:val="center"/>
          </w:tcPr>
          <w:p w14:paraId="206971B4">
            <w:pPr>
              <w:jc w:val="left"/>
              <w:rPr>
                <w:rFonts w:hint="default" w:ascii="Times New Roman" w:hAnsi="Times New Roman" w:cs="Times New Roman"/>
                <w:color w:val="auto"/>
                <w:sz w:val="24"/>
                <w:szCs w:val="24"/>
                <w:lang w:eastAsia="zh-CN"/>
              </w:rPr>
            </w:pPr>
            <w:r>
              <w:rPr>
                <w:rFonts w:hint="eastAsia" w:ascii="Times New Roman" w:hAnsi="Times New Roman" w:eastAsia="宋体" w:cs="Times New Roman"/>
                <w:color w:val="auto"/>
                <w:sz w:val="24"/>
                <w:szCs w:val="24"/>
                <w:lang w:val="en-US" w:eastAsia="zh-CN"/>
              </w:rPr>
              <w:t>三明市建宁县城市供水管网漏损治理工程保障公路、公路附属设施质量和安全的技术评价报告</w:t>
            </w:r>
          </w:p>
        </w:tc>
        <w:tc>
          <w:tcPr>
            <w:tcW w:w="2355" w:type="dxa"/>
            <w:vAlign w:val="center"/>
          </w:tcPr>
          <w:p w14:paraId="23F412E9">
            <w:pPr>
              <w:jc w:val="left"/>
              <w:rPr>
                <w:rFonts w:hint="default" w:ascii="Times New Roman" w:hAnsi="Times New Roman"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按期完成项目中涉及公路部分出具保障公路、公路附属设施质量和安全的技术评价报告编制工作，</w:t>
            </w:r>
            <w:r>
              <w:rPr>
                <w:rFonts w:hint="eastAsia" w:ascii="Times New Roman" w:hAnsi="Times New Roman" w:cs="Times New Roman"/>
                <w:color w:val="auto"/>
                <w:sz w:val="24"/>
                <w:szCs w:val="24"/>
                <w:lang w:val="en-US" w:eastAsia="zh-CN"/>
              </w:rPr>
              <w:t>并配合技术评价报告成果审批环节的相关工作</w:t>
            </w:r>
          </w:p>
        </w:tc>
        <w:tc>
          <w:tcPr>
            <w:tcW w:w="3135" w:type="dxa"/>
            <w:vAlign w:val="center"/>
          </w:tcPr>
          <w:p w14:paraId="3A7525DB">
            <w:pPr>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按期提交编制保障公路、 公路附属设施质量和安全的技术评价报告成果；受托方提供的咨询成果达不到要求的，受托方应无条件完善、修改，直至审批（查）通过</w:t>
            </w:r>
            <w:r>
              <w:rPr>
                <w:rFonts w:hint="eastAsia" w:cs="Times New Roman"/>
                <w:color w:val="auto"/>
                <w:sz w:val="24"/>
                <w:szCs w:val="24"/>
                <w:lang w:val="en-US" w:eastAsia="zh-CN"/>
              </w:rPr>
              <w:t>。</w:t>
            </w:r>
          </w:p>
        </w:tc>
        <w:tc>
          <w:tcPr>
            <w:tcW w:w="2055" w:type="dxa"/>
            <w:vAlign w:val="center"/>
          </w:tcPr>
          <w:p w14:paraId="26A6BA43">
            <w:pPr>
              <w:jc w:val="center"/>
              <w:rPr>
                <w:rFonts w:hint="default" w:ascii="Times New Roman" w:hAnsi="Times New Roman" w:cs="Times New Roman"/>
                <w:color w:val="auto"/>
                <w:sz w:val="24"/>
                <w:szCs w:val="24"/>
                <w:lang w:val="en-US" w:eastAsia="zh-CN"/>
              </w:rPr>
            </w:pPr>
            <w:r>
              <w:rPr>
                <w:rFonts w:hint="eastAsia" w:cs="Times New Roman"/>
                <w:color w:val="auto"/>
                <w:sz w:val="28"/>
                <w:szCs w:val="28"/>
                <w:lang w:val="en-US" w:eastAsia="zh-CN"/>
              </w:rPr>
              <w:t>4</w:t>
            </w:r>
          </w:p>
        </w:tc>
        <w:tc>
          <w:tcPr>
            <w:tcW w:w="2070" w:type="dxa"/>
            <w:vAlign w:val="center"/>
          </w:tcPr>
          <w:p w14:paraId="59A89526">
            <w:pPr>
              <w:jc w:val="center"/>
              <w:rPr>
                <w:rFonts w:hint="default" w:ascii="Times New Roman" w:hAnsi="Times New Roman" w:cs="Times New Roman"/>
                <w:color w:val="auto"/>
                <w:sz w:val="24"/>
                <w:szCs w:val="24"/>
                <w:lang w:val="en-US" w:eastAsia="zh-CN"/>
              </w:rPr>
            </w:pPr>
          </w:p>
        </w:tc>
        <w:tc>
          <w:tcPr>
            <w:tcW w:w="2392" w:type="dxa"/>
            <w:vAlign w:val="center"/>
          </w:tcPr>
          <w:p w14:paraId="3E05519B">
            <w:pPr>
              <w:jc w:val="center"/>
              <w:rPr>
                <w:rFonts w:hint="default" w:cs="Times New Roman"/>
                <w:color w:val="auto"/>
                <w:sz w:val="24"/>
                <w:szCs w:val="24"/>
                <w:lang w:val="en-US" w:eastAsia="zh-CN"/>
              </w:rPr>
            </w:pPr>
            <w:r>
              <w:rPr>
                <w:rFonts w:hint="eastAsia" w:cs="Times New Roman"/>
                <w:color w:val="auto"/>
                <w:sz w:val="24"/>
                <w:szCs w:val="24"/>
                <w:lang w:val="en-US" w:eastAsia="zh-CN"/>
              </w:rPr>
              <w:t>价格含税</w:t>
            </w:r>
          </w:p>
        </w:tc>
      </w:tr>
      <w:tr w14:paraId="6ED6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174" w:type="dxa"/>
            <w:gridSpan w:val="7"/>
            <w:vAlign w:val="center"/>
          </w:tcPr>
          <w:p w14:paraId="796F1E9A">
            <w:pPr>
              <w:tabs>
                <w:tab w:val="left" w:pos="2262"/>
              </w:tabs>
              <w:jc w:val="both"/>
              <w:rPr>
                <w:rFonts w:hint="default" w:cs="Times New Roman"/>
                <w:color w:val="auto"/>
                <w:sz w:val="24"/>
                <w:szCs w:val="24"/>
                <w:lang w:val="en-US" w:eastAsia="zh-CN"/>
              </w:rPr>
            </w:pPr>
            <w:r>
              <w:rPr>
                <w:rFonts w:hint="eastAsia" w:cs="Times New Roman"/>
                <w:color w:val="auto"/>
                <w:sz w:val="24"/>
                <w:szCs w:val="24"/>
                <w:lang w:val="en-US" w:eastAsia="zh-CN"/>
              </w:rPr>
              <w:t>说明：报价单中投标人报价为含税价格且包含服务过程中产生的其他一切相关费用。</w:t>
            </w:r>
          </w:p>
        </w:tc>
      </w:tr>
    </w:tbl>
    <w:p w14:paraId="4F45A378">
      <w:pPr>
        <w:pStyle w:val="2"/>
        <w:rPr>
          <w:rFonts w:hint="eastAsia"/>
          <w:lang w:val="en-US" w:eastAsia="zh-CN"/>
        </w:rPr>
      </w:pPr>
    </w:p>
    <w:p w14:paraId="1CDA2C94">
      <w:pPr>
        <w:widowControl w:val="0"/>
        <w:numPr>
          <w:ilvl w:val="0"/>
          <w:numId w:val="0"/>
        </w:numPr>
        <w:spacing w:after="156" w:afterLines="50" w:line="480" w:lineRule="auto"/>
        <w:ind w:firstLine="480" w:firstLineChars="200"/>
        <w:jc w:val="left"/>
        <w:outlineLvl w:val="0"/>
        <w:rPr>
          <w:rFonts w:hint="default"/>
          <w:lang w:val="en-US" w:eastAsia="zh-CN"/>
        </w:rPr>
      </w:pPr>
      <w:r>
        <w:rPr>
          <w:rFonts w:hint="eastAsia" w:cs="Times New Roman"/>
          <w:b w:val="0"/>
          <w:bCs w:val="0"/>
          <w:color w:val="auto"/>
          <w:sz w:val="24"/>
          <w:szCs w:val="24"/>
          <w:lang w:val="en-US" w:eastAsia="zh-CN"/>
        </w:rPr>
        <w:t>报价单位（盖章）：                            联系人：                      联系电话：</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0E2F">
    <w:pPr>
      <w:pStyle w:val="5"/>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5739D"/>
    <w:rsid w:val="0AC751FC"/>
    <w:rsid w:val="10524EAF"/>
    <w:rsid w:val="151561AF"/>
    <w:rsid w:val="1FDE0211"/>
    <w:rsid w:val="23B90E25"/>
    <w:rsid w:val="28460017"/>
    <w:rsid w:val="393435A5"/>
    <w:rsid w:val="4A8B66C3"/>
    <w:rsid w:val="4AB9087A"/>
    <w:rsid w:val="515329A3"/>
    <w:rsid w:val="585A7D2E"/>
    <w:rsid w:val="5B033DA6"/>
    <w:rsid w:val="5C3D19D1"/>
    <w:rsid w:val="70064BAB"/>
    <w:rsid w:val="774F156D"/>
    <w:rsid w:val="7ECF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3">
    <w:name w:val="Closing"/>
    <w:basedOn w:val="1"/>
    <w:qFormat/>
    <w:uiPriority w:val="0"/>
    <w:pPr>
      <w:ind w:left="100" w:leftChars="210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character" w:styleId="9">
    <w:name w:val="page number"/>
    <w:basedOn w:val="8"/>
    <w:qFormat/>
    <w:uiPriority w:val="0"/>
  </w:style>
  <w:style w:type="character" w:customStyle="1" w:styleId="10">
    <w:name w:val="font21"/>
    <w:basedOn w:val="8"/>
    <w:qFormat/>
    <w:uiPriority w:val="0"/>
    <w:rPr>
      <w:rFonts w:hint="eastAsia" w:ascii="宋体" w:hAnsi="宋体" w:eastAsia="宋体" w:cs="宋体"/>
      <w:color w:val="000000"/>
      <w:sz w:val="24"/>
      <w:szCs w:val="24"/>
      <w:u w:val="none"/>
    </w:rPr>
  </w:style>
  <w:style w:type="character" w:customStyle="1" w:styleId="11">
    <w:name w:val="font1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319</Words>
  <Characters>319</Characters>
  <Lines>0</Lines>
  <Paragraphs>0</Paragraphs>
  <TotalTime>1</TotalTime>
  <ScaleCrop>false</ScaleCrop>
  <LinksUpToDate>false</LinksUpToDate>
  <CharactersWithSpaces>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2025-02-20T03:39:00Z</dcterms:created>
  <dc:creator>Administrator</dc:creator>
  <cp:lastModifiedBy>木show于榕</cp:lastModifiedBy>
  <dcterms:modified xsi:type="dcterms:W3CDTF">2026-03-06T01:45:53Z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eyJoZGlkIjoiNTE5NThhZmQ4Y2EwMTM0OWUwZTBlMTM3ZWEzOTI2NDgiLCJ1c2VySWQiOiI0Mzg2NzA3NTAifQ==</vt:lpwstr>
  </property>
  <property fmtid="{D5CDD505-2E9C-101B-9397-08002B2CF9AE}" pid="4" name="ICV">
    <vt:lpwstr>CFBC31322E3C40C2B54B71019C156560_12</vt:lpwstr>
  </property>
</Properties>
</file>