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3D5A">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仿宋_GB2312" w:hAnsi="仿宋" w:eastAsia="仿宋_GB2312"/>
          <w:sz w:val="32"/>
          <w:szCs w:val="32"/>
        </w:rPr>
      </w:pPr>
    </w:p>
    <w:p w14:paraId="4D53D8BC">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仿宋_GB2312" w:hAnsi="仿宋" w:eastAsia="仿宋_GB2312"/>
          <w:sz w:val="32"/>
          <w:szCs w:val="32"/>
        </w:rPr>
      </w:pPr>
    </w:p>
    <w:p w14:paraId="5DF68304">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仿宋_GB2312" w:hAnsi="仿宋" w:eastAsia="仿宋_GB2312"/>
          <w:sz w:val="32"/>
          <w:szCs w:val="32"/>
        </w:rPr>
      </w:pPr>
    </w:p>
    <w:p w14:paraId="31675833">
      <w:pPr>
        <w:pStyle w:val="2"/>
        <w:keepNext w:val="0"/>
        <w:keepLines w:val="0"/>
        <w:pageBreakBefore w:val="0"/>
        <w:widowControl w:val="0"/>
        <w:kinsoku/>
        <w:wordWrap/>
        <w:overflowPunct/>
        <w:topLinePunct w:val="0"/>
        <w:autoSpaceDE/>
        <w:autoSpaceDN/>
        <w:bidi w:val="0"/>
        <w:adjustRightInd/>
        <w:snapToGrid/>
        <w:spacing w:beforeAutospacing="0" w:afterAutospacing="0" w:line="700" w:lineRule="exact"/>
        <w:textAlignment w:val="auto"/>
        <w:rPr>
          <w:rFonts w:hint="eastAsia" w:ascii="仿宋_GB2312" w:hAnsi="仿宋" w:eastAsia="仿宋_GB2312"/>
          <w:sz w:val="32"/>
          <w:szCs w:val="32"/>
        </w:rPr>
      </w:pPr>
    </w:p>
    <w:p w14:paraId="3ACAB7BE">
      <w:pPr>
        <w:keepNext w:val="0"/>
        <w:keepLines w:val="0"/>
        <w:pageBreakBefore w:val="0"/>
        <w:widowControl w:val="0"/>
        <w:kinsoku/>
        <w:wordWrap/>
        <w:overflowPunct/>
        <w:topLinePunct w:val="0"/>
        <w:autoSpaceDE/>
        <w:autoSpaceDN/>
        <w:bidi w:val="0"/>
        <w:adjustRightInd/>
        <w:snapToGrid/>
        <w:spacing w:beforeAutospacing="0" w:afterAutospacing="0" w:line="700" w:lineRule="exact"/>
        <w:textAlignment w:val="auto"/>
        <w:rPr>
          <w:rFonts w:hint="eastAsia"/>
        </w:rPr>
      </w:pPr>
    </w:p>
    <w:p w14:paraId="7968D2A0">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both"/>
        <w:textAlignment w:val="auto"/>
        <w:rPr>
          <w:rFonts w:hint="eastAsia" w:ascii="仿宋_GB2312" w:hAnsi="仿宋" w:eastAsia="仿宋_GB2312"/>
          <w:sz w:val="32"/>
          <w:szCs w:val="32"/>
        </w:rPr>
      </w:pPr>
    </w:p>
    <w:p w14:paraId="734D19F8">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建</w:t>
      </w:r>
      <w:r>
        <w:rPr>
          <w:rFonts w:hint="eastAsia" w:ascii="仿宋_GB2312" w:hAnsi="仿宋"/>
          <w:sz w:val="32"/>
          <w:szCs w:val="32"/>
          <w:lang w:eastAsia="zh-CN"/>
        </w:rPr>
        <w:t>委</w:t>
      </w:r>
      <w:r>
        <w:rPr>
          <w:rFonts w:hint="eastAsia" w:ascii="仿宋_GB2312" w:hAnsi="仿宋" w:eastAsia="仿宋_GB2312"/>
          <w:sz w:val="32"/>
          <w:szCs w:val="32"/>
        </w:rPr>
        <w:t>农</w:t>
      </w:r>
      <w:r>
        <w:rPr>
          <w:rFonts w:hint="eastAsia" w:ascii="仿宋_GB2312" w:hAnsi="仿宋"/>
          <w:sz w:val="32"/>
          <w:szCs w:val="32"/>
          <w:lang w:eastAsia="zh-CN"/>
        </w:rPr>
        <w:t>办</w:t>
      </w:r>
      <w:r>
        <w:rPr>
          <w:rFonts w:hint="eastAsia" w:ascii="仿宋_GB2312" w:hAnsi="仿宋" w:eastAsia="仿宋_GB2312"/>
          <w:sz w:val="32"/>
          <w:szCs w:val="32"/>
        </w:rPr>
        <w:t>〔</w:t>
      </w:r>
      <w:r>
        <w:rPr>
          <w:rFonts w:hint="eastAsia" w:ascii="仿宋_GB2312" w:hAnsi="仿宋" w:eastAsia="仿宋_GB2312"/>
          <w:sz w:val="32"/>
          <w:szCs w:val="32"/>
          <w:lang w:eastAsia="zh-CN"/>
        </w:rPr>
        <w:t>202</w:t>
      </w:r>
      <w:r>
        <w:rPr>
          <w:rFonts w:hint="eastAsia" w:ascii="仿宋_GB2312" w:hAnsi="仿宋"/>
          <w:sz w:val="32"/>
          <w:szCs w:val="32"/>
          <w:lang w:val="en-US" w:eastAsia="zh-CN"/>
        </w:rPr>
        <w:t>6</w:t>
      </w:r>
      <w:r>
        <w:rPr>
          <w:rFonts w:hint="eastAsia" w:ascii="仿宋_GB2312" w:hAnsi="仿宋" w:eastAsia="仿宋_GB2312"/>
          <w:sz w:val="32"/>
          <w:szCs w:val="32"/>
        </w:rPr>
        <w:t>〕</w:t>
      </w:r>
      <w:r>
        <w:rPr>
          <w:rFonts w:hint="eastAsia" w:ascii="仿宋_GB2312" w:hAnsi="仿宋"/>
          <w:sz w:val="32"/>
          <w:szCs w:val="32"/>
          <w:lang w:val="en-US" w:eastAsia="zh-CN"/>
        </w:rPr>
        <w:t>4</w:t>
      </w:r>
      <w:r>
        <w:rPr>
          <w:rFonts w:hint="eastAsia" w:ascii="仿宋_GB2312" w:hAnsi="仿宋" w:eastAsia="仿宋_GB2312"/>
          <w:sz w:val="32"/>
          <w:szCs w:val="32"/>
        </w:rPr>
        <w:t>号</w:t>
      </w:r>
    </w:p>
    <w:p w14:paraId="73137B36">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仿宋_GB2312" w:hAnsi="仿宋" w:eastAsia="仿宋_GB2312"/>
          <w:sz w:val="32"/>
          <w:szCs w:val="32"/>
        </w:rPr>
      </w:pPr>
    </w:p>
    <w:p w14:paraId="541CAC63">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关于印发建宁县</w:t>
      </w:r>
      <w:r>
        <w:rPr>
          <w:rFonts w:hint="eastAsia" w:ascii="方正小标宋简体" w:hAnsi="方正小标宋简体" w:eastAsia="方正小标宋简体" w:cs="方正小标宋简体"/>
          <w:b w:val="0"/>
          <w:bCs/>
          <w:sz w:val="44"/>
          <w:szCs w:val="44"/>
          <w:shd w:val="clear" w:color="auto" w:fill="FFFFFF"/>
        </w:rPr>
        <w:t>202</w:t>
      </w:r>
      <w:r>
        <w:rPr>
          <w:rFonts w:hint="eastAsia" w:ascii="方正小标宋简体" w:hAnsi="方正小标宋简体" w:eastAsia="方正小标宋简体" w:cs="方正小标宋简体"/>
          <w:b w:val="0"/>
          <w:bCs/>
          <w:sz w:val="44"/>
          <w:szCs w:val="44"/>
          <w:shd w:val="clear" w:color="auto" w:fill="FFFFFF"/>
          <w:lang w:val="en-US" w:eastAsia="zh-CN"/>
        </w:rPr>
        <w:t>6</w:t>
      </w:r>
      <w:r>
        <w:rPr>
          <w:rFonts w:hint="eastAsia" w:ascii="方正小标宋简体" w:hAnsi="方正小标宋简体" w:eastAsia="方正小标宋简体" w:cs="方正小标宋简体"/>
          <w:b w:val="0"/>
          <w:bCs/>
          <w:sz w:val="44"/>
          <w:szCs w:val="44"/>
          <w:shd w:val="clear" w:color="auto" w:fill="FFFFFF"/>
        </w:rPr>
        <w:t>年设施渔业项目</w:t>
      </w:r>
      <w:r>
        <w:rPr>
          <w:rFonts w:hint="eastAsia" w:ascii="方正小标宋简体" w:hAnsi="方正小标宋简体" w:eastAsia="方正小标宋简体" w:cs="方正小标宋简体"/>
          <w:b w:val="0"/>
          <w:bCs/>
          <w:sz w:val="44"/>
          <w:szCs w:val="44"/>
          <w:shd w:val="clear" w:color="auto" w:fill="FFFFFF"/>
          <w:lang w:eastAsia="zh-CN"/>
        </w:rPr>
        <w:t>（普通工厂化养殖基地建设）</w:t>
      </w:r>
      <w:r>
        <w:rPr>
          <w:rFonts w:hint="eastAsia" w:ascii="方正小标宋简体" w:hAnsi="方正小标宋简体" w:eastAsia="方正小标宋简体" w:cs="方正小标宋简体"/>
          <w:b w:val="0"/>
          <w:bCs/>
          <w:sz w:val="44"/>
          <w:szCs w:val="44"/>
          <w:shd w:val="clear" w:color="auto" w:fill="FFFFFF"/>
        </w:rPr>
        <w:t>实施</w:t>
      </w:r>
      <w:r>
        <w:rPr>
          <w:rFonts w:hint="eastAsia" w:ascii="方正小标宋简体" w:hAnsi="方正小标宋简体" w:eastAsia="方正小标宋简体" w:cs="方正小标宋简体"/>
          <w:b w:val="0"/>
          <w:bCs/>
          <w:sz w:val="44"/>
          <w:szCs w:val="44"/>
          <w:shd w:val="clear" w:color="auto" w:fill="FFFFFF"/>
          <w:lang w:val="en-US" w:eastAsia="zh-CN"/>
        </w:rPr>
        <w:t>方案的通知</w:t>
      </w:r>
    </w:p>
    <w:p w14:paraId="3E5EB5D9">
      <w:pPr>
        <w:keepNext w:val="0"/>
        <w:keepLines w:val="0"/>
        <w:pageBreakBefore w:val="0"/>
        <w:widowControl w:val="0"/>
        <w:kinsoku/>
        <w:wordWrap/>
        <w:overflowPunct/>
        <w:topLinePunct w:val="0"/>
        <w:autoSpaceDE/>
        <w:bidi w:val="0"/>
        <w:adjustRightInd/>
        <w:snapToGrid/>
        <w:spacing w:line="560" w:lineRule="exact"/>
        <w:ind w:firstLine="616" w:firstLineChars="200"/>
        <w:textAlignment w:val="auto"/>
        <w:rPr>
          <w:rFonts w:hint="eastAsia" w:ascii="仿宋_GB2312" w:hAnsi="仿宋_GB2312" w:eastAsia="仿宋_GB2312" w:cs="仿宋_GB2312"/>
          <w:color w:val="auto"/>
          <w:sz w:val="32"/>
          <w:szCs w:val="32"/>
          <w:lang w:val="en-US" w:eastAsia="zh-CN"/>
        </w:rPr>
      </w:pPr>
    </w:p>
    <w:p w14:paraId="32528CB7">
      <w:pPr>
        <w:keepNext w:val="0"/>
        <w:keepLines w:val="0"/>
        <w:pageBreakBefore w:val="0"/>
        <w:widowControl w:val="0"/>
        <w:kinsoku/>
        <w:wordWrap/>
        <w:overflowPunct/>
        <w:topLinePunct w:val="0"/>
        <w:autoSpaceDE/>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人民政府：</w:t>
      </w:r>
    </w:p>
    <w:p w14:paraId="7752B0A5">
      <w:pPr>
        <w:keepNext w:val="0"/>
        <w:keepLines w:val="0"/>
        <w:pageBreakBefore w:val="0"/>
        <w:widowControl w:val="0"/>
        <w:kinsoku/>
        <w:wordWrap/>
        <w:overflowPunct/>
        <w:topLinePunct w:val="0"/>
        <w:autoSpaceDE/>
        <w:bidi w:val="0"/>
        <w:adjustRightInd/>
        <w:snapToGrid/>
        <w:spacing w:line="560" w:lineRule="exact"/>
        <w:ind w:firstLine="616" w:firstLineChars="200"/>
        <w:textAlignment w:val="auto"/>
        <w:rPr>
          <w:rFonts w:hint="eastAsia" w:ascii="仿宋_GB2312" w:hAnsi="仿宋_GB2312" w:cs="仿宋_GB2312"/>
          <w:b w:val="0"/>
          <w:bCs/>
          <w:sz w:val="32"/>
          <w:szCs w:val="32"/>
          <w:shd w:val="clear" w:color="auto" w:fill="FFFFFF"/>
          <w:lang w:val="en-US" w:eastAsia="zh-CN"/>
        </w:rPr>
      </w:pPr>
      <w:r>
        <w:rPr>
          <w:rFonts w:hint="eastAsia" w:ascii="仿宋_GB2312" w:hAnsi="仿宋_GB2312" w:cs="仿宋_GB2312"/>
          <w:sz w:val="32"/>
          <w:szCs w:val="32"/>
          <w:lang w:eastAsia="zh-CN"/>
        </w:rPr>
        <w:t>经研究，现将</w:t>
      </w:r>
      <w:r>
        <w:rPr>
          <w:rFonts w:hint="eastAsia" w:ascii="仿宋_GB2312" w:hAnsi="仿宋_GB2312" w:eastAsia="仿宋_GB2312" w:cs="仿宋_GB2312"/>
          <w:b w:val="0"/>
          <w:bCs/>
          <w:sz w:val="32"/>
          <w:szCs w:val="32"/>
          <w:shd w:val="clear" w:color="auto" w:fill="FFFFFF"/>
          <w:lang w:val="en-US" w:eastAsia="zh-CN"/>
        </w:rPr>
        <w:t>《建宁县</w:t>
      </w:r>
      <w:r>
        <w:rPr>
          <w:rFonts w:hint="eastAsia" w:ascii="仿宋_GB2312" w:hAnsi="仿宋_GB2312" w:eastAsia="仿宋_GB2312" w:cs="仿宋_GB2312"/>
          <w:b w:val="0"/>
          <w:bCs/>
          <w:sz w:val="32"/>
          <w:szCs w:val="32"/>
          <w:shd w:val="clear" w:color="auto" w:fill="FFFFFF"/>
        </w:rPr>
        <w:t>202</w:t>
      </w:r>
      <w:r>
        <w:rPr>
          <w:rFonts w:hint="eastAsia" w:ascii="仿宋_GB2312" w:hAnsi="仿宋_GB2312" w:eastAsia="仿宋_GB2312" w:cs="仿宋_GB2312"/>
          <w:b w:val="0"/>
          <w:bCs/>
          <w:sz w:val="32"/>
          <w:szCs w:val="32"/>
          <w:shd w:val="clear" w:color="auto" w:fill="FFFFFF"/>
          <w:lang w:val="en-US" w:eastAsia="zh-CN"/>
        </w:rPr>
        <w:t>6</w:t>
      </w:r>
      <w:r>
        <w:rPr>
          <w:rFonts w:hint="eastAsia" w:ascii="仿宋_GB2312" w:hAnsi="仿宋_GB2312" w:eastAsia="仿宋_GB2312" w:cs="仿宋_GB2312"/>
          <w:b w:val="0"/>
          <w:bCs/>
          <w:sz w:val="32"/>
          <w:szCs w:val="32"/>
          <w:shd w:val="clear" w:color="auto" w:fill="FFFFFF"/>
        </w:rPr>
        <w:t>年设施渔业项目</w:t>
      </w:r>
      <w:r>
        <w:rPr>
          <w:rFonts w:hint="eastAsia" w:ascii="仿宋_GB2312" w:hAnsi="仿宋_GB2312" w:eastAsia="仿宋_GB2312" w:cs="仿宋_GB2312"/>
          <w:b w:val="0"/>
          <w:bCs/>
          <w:sz w:val="32"/>
          <w:szCs w:val="32"/>
          <w:shd w:val="clear" w:color="auto" w:fill="FFFFFF"/>
          <w:lang w:eastAsia="zh-CN"/>
        </w:rPr>
        <w:t>（普通工厂化养殖基地建设）</w:t>
      </w:r>
      <w:r>
        <w:rPr>
          <w:rFonts w:hint="eastAsia" w:ascii="仿宋_GB2312" w:hAnsi="仿宋_GB2312" w:eastAsia="仿宋_GB2312" w:cs="仿宋_GB2312"/>
          <w:b w:val="0"/>
          <w:bCs/>
          <w:sz w:val="32"/>
          <w:szCs w:val="32"/>
          <w:shd w:val="clear" w:color="auto" w:fill="FFFFFF"/>
        </w:rPr>
        <w:t>实施</w:t>
      </w:r>
      <w:r>
        <w:rPr>
          <w:rFonts w:hint="eastAsia" w:ascii="仿宋_GB2312" w:hAnsi="仿宋_GB2312" w:eastAsia="仿宋_GB2312" w:cs="仿宋_GB2312"/>
          <w:b w:val="0"/>
          <w:bCs/>
          <w:sz w:val="32"/>
          <w:szCs w:val="32"/>
          <w:shd w:val="clear" w:color="auto" w:fill="FFFFFF"/>
          <w:lang w:val="en-US" w:eastAsia="zh-CN"/>
        </w:rPr>
        <w:t>方案》</w:t>
      </w:r>
      <w:r>
        <w:rPr>
          <w:rFonts w:hint="eastAsia" w:ascii="仿宋_GB2312" w:hAnsi="仿宋_GB2312" w:cs="仿宋_GB2312"/>
          <w:b w:val="0"/>
          <w:bCs/>
          <w:sz w:val="32"/>
          <w:szCs w:val="32"/>
          <w:shd w:val="clear" w:color="auto" w:fill="FFFFFF"/>
          <w:lang w:val="en-US" w:eastAsia="zh-CN"/>
        </w:rPr>
        <w:t>印发给你们，请根据实际，认真抓好落实。</w:t>
      </w:r>
    </w:p>
    <w:p w14:paraId="3DD1D57A">
      <w:pPr>
        <w:keepNext w:val="0"/>
        <w:keepLines w:val="0"/>
        <w:pageBreakBefore w:val="0"/>
        <w:widowControl w:val="0"/>
        <w:kinsoku/>
        <w:wordWrap/>
        <w:overflowPunct/>
        <w:topLinePunct w:val="0"/>
        <w:autoSpaceDE/>
        <w:bidi w:val="0"/>
        <w:adjustRightInd/>
        <w:snapToGrid/>
        <w:spacing w:line="560" w:lineRule="exact"/>
        <w:ind w:firstLine="616" w:firstLineChars="200"/>
        <w:textAlignment w:val="auto"/>
        <w:rPr>
          <w:rFonts w:hint="eastAsia" w:ascii="仿宋_GB2312" w:hAnsi="仿宋_GB2312" w:eastAsia="仿宋_GB2312" w:cs="仿宋_GB2312"/>
          <w:b w:val="0"/>
          <w:bCs/>
          <w:sz w:val="32"/>
          <w:szCs w:val="32"/>
          <w:shd w:val="clear" w:color="auto" w:fill="FFFFFF"/>
          <w:lang w:val="en-US" w:eastAsia="zh-CN"/>
        </w:rPr>
      </w:pPr>
    </w:p>
    <w:p w14:paraId="21C0A151">
      <w:pPr>
        <w:keepNext w:val="0"/>
        <w:keepLines w:val="0"/>
        <w:pageBreakBefore w:val="0"/>
        <w:widowControl w:val="0"/>
        <w:kinsoku/>
        <w:wordWrap/>
        <w:overflowPunct/>
        <w:topLinePunct w:val="0"/>
        <w:autoSpaceDE/>
        <w:bidi w:val="0"/>
        <w:adjustRightInd/>
        <w:snapToGrid/>
        <w:spacing w:line="560" w:lineRule="exact"/>
        <w:ind w:firstLine="616" w:firstLineChars="200"/>
        <w:textAlignment w:val="auto"/>
        <w:rPr>
          <w:rFonts w:hint="eastAsia" w:ascii="仿宋_GB2312" w:hAnsi="仿宋_GB2312" w:eastAsia="仿宋_GB2312" w:cs="仿宋_GB2312"/>
          <w:b w:val="0"/>
          <w:bCs/>
          <w:sz w:val="32"/>
          <w:szCs w:val="32"/>
          <w:shd w:val="clear" w:color="auto" w:fill="FFFFFF"/>
          <w:lang w:val="en-US" w:eastAsia="zh-CN"/>
        </w:rPr>
      </w:pPr>
    </w:p>
    <w:p w14:paraId="5A8A67F7">
      <w:pPr>
        <w:keepNext w:val="0"/>
        <w:keepLines w:val="0"/>
        <w:pageBreakBefore w:val="0"/>
        <w:widowControl w:val="0"/>
        <w:kinsoku/>
        <w:wordWrap/>
        <w:overflowPunct/>
        <w:topLinePunct w:val="0"/>
        <w:autoSpaceDE/>
        <w:bidi w:val="0"/>
        <w:adjustRightInd/>
        <w:snapToGrid/>
        <w:spacing w:line="560" w:lineRule="exact"/>
        <w:ind w:firstLine="3388" w:firstLineChars="1100"/>
        <w:textAlignment w:val="auto"/>
        <w:rPr>
          <w:rFonts w:hint="eastAsia" w:ascii="仿宋_GB2312" w:hAnsi="仿宋_GB2312" w:cs="仿宋_GB2312"/>
          <w:b w:val="0"/>
          <w:bCs/>
          <w:sz w:val="32"/>
          <w:szCs w:val="32"/>
          <w:shd w:val="clear" w:color="auto" w:fill="FFFFFF"/>
          <w:lang w:val="en-US" w:eastAsia="zh-CN"/>
        </w:rPr>
      </w:pPr>
      <w:r>
        <w:rPr>
          <w:rFonts w:hint="eastAsia" w:ascii="仿宋_GB2312" w:hAnsi="仿宋_GB2312" w:cs="仿宋_GB2312"/>
          <w:b w:val="0"/>
          <w:bCs/>
          <w:sz w:val="32"/>
          <w:szCs w:val="32"/>
          <w:shd w:val="clear" w:color="auto" w:fill="FFFFFF"/>
          <w:lang w:val="en-US" w:eastAsia="zh-CN"/>
        </w:rPr>
        <w:t xml:space="preserve">中共建宁县委农村工作领导小组办公室       </w:t>
      </w:r>
    </w:p>
    <w:p w14:paraId="7A8E09F4">
      <w:pPr>
        <w:keepNext w:val="0"/>
        <w:keepLines w:val="0"/>
        <w:pageBreakBefore w:val="0"/>
        <w:widowControl w:val="0"/>
        <w:kinsoku/>
        <w:wordWrap/>
        <w:overflowPunct/>
        <w:topLinePunct w:val="0"/>
        <w:autoSpaceDE/>
        <w:bidi w:val="0"/>
        <w:adjustRightInd/>
        <w:snapToGrid/>
        <w:spacing w:line="560" w:lineRule="exact"/>
        <w:ind w:firstLine="4928" w:firstLineChars="1600"/>
        <w:textAlignment w:val="auto"/>
        <w:rPr>
          <w:rFonts w:hint="default" w:ascii="仿宋_GB2312" w:hAnsi="仿宋_GB2312" w:cs="仿宋_GB2312"/>
          <w:b w:val="0"/>
          <w:bCs/>
          <w:sz w:val="32"/>
          <w:szCs w:val="32"/>
          <w:shd w:val="clear" w:color="auto" w:fill="FFFFFF"/>
          <w:lang w:val="en-US" w:eastAsia="zh-CN"/>
        </w:rPr>
      </w:pPr>
      <w:r>
        <w:rPr>
          <w:rFonts w:hint="eastAsia" w:ascii="仿宋_GB2312" w:hAnsi="仿宋_GB2312" w:cs="仿宋_GB2312"/>
          <w:b w:val="0"/>
          <w:bCs/>
          <w:sz w:val="32"/>
          <w:szCs w:val="32"/>
          <w:shd w:val="clear" w:color="auto" w:fill="FFFFFF"/>
          <w:lang w:val="en-US" w:eastAsia="zh-CN"/>
        </w:rPr>
        <w:t>2026年4月8日</w:t>
      </w:r>
    </w:p>
    <w:p w14:paraId="0C83613D">
      <w:pPr>
        <w:keepNext w:val="0"/>
        <w:keepLines w:val="0"/>
        <w:pageBreakBefore w:val="0"/>
        <w:kinsoku/>
        <w:wordWrap/>
        <w:overflowPunct/>
        <w:topLinePunct w:val="0"/>
        <w:autoSpaceDE/>
        <w:bidi w:val="0"/>
        <w:snapToGrid/>
        <w:spacing w:line="560" w:lineRule="atLeast"/>
        <w:ind w:firstLine="616" w:firstLineChars="200"/>
        <w:textAlignment w:val="auto"/>
        <w:rPr>
          <w:rFonts w:hint="eastAsia" w:ascii="仿宋_GB2312" w:hAnsi="仿宋_GB2312" w:cs="仿宋_GB2312"/>
          <w:b w:val="0"/>
          <w:bCs/>
          <w:sz w:val="32"/>
          <w:szCs w:val="32"/>
          <w:shd w:val="clear" w:color="auto" w:fill="FFFFFF"/>
          <w:lang w:val="en-US" w:eastAsia="zh-CN"/>
        </w:rPr>
      </w:pPr>
    </w:p>
    <w:p w14:paraId="1892A1B5">
      <w:pPr>
        <w:keepNext w:val="0"/>
        <w:keepLines w:val="0"/>
        <w:pageBreakBefore w:val="0"/>
        <w:kinsoku/>
        <w:wordWrap/>
        <w:overflowPunct/>
        <w:topLinePunct w:val="0"/>
        <w:autoSpaceDE/>
        <w:bidi w:val="0"/>
        <w:snapToGrid/>
        <w:spacing w:line="560" w:lineRule="atLeast"/>
        <w:ind w:firstLine="616" w:firstLineChars="200"/>
        <w:textAlignment w:val="auto"/>
        <w:rPr>
          <w:rFonts w:hint="eastAsia" w:ascii="仿宋_GB2312" w:hAnsi="仿宋_GB2312" w:cs="仿宋_GB2312"/>
          <w:b w:val="0"/>
          <w:bCs/>
          <w:sz w:val="32"/>
          <w:szCs w:val="32"/>
          <w:shd w:val="clear" w:color="auto" w:fill="FFFFFF"/>
          <w:lang w:val="en-US" w:eastAsia="zh-CN"/>
        </w:rPr>
      </w:pPr>
    </w:p>
    <w:p w14:paraId="218722B4">
      <w:pPr>
        <w:keepNext w:val="0"/>
        <w:keepLines w:val="0"/>
        <w:pageBreakBefore w:val="0"/>
        <w:kinsoku/>
        <w:wordWrap/>
        <w:overflowPunct/>
        <w:topLinePunct w:val="0"/>
        <w:autoSpaceDE/>
        <w:bidi w:val="0"/>
        <w:snapToGrid/>
        <w:spacing w:line="560" w:lineRule="atLeast"/>
        <w:ind w:firstLine="616" w:firstLineChars="200"/>
        <w:textAlignment w:val="auto"/>
        <w:rPr>
          <w:rFonts w:hint="eastAsia" w:ascii="仿宋_GB2312" w:hAnsi="仿宋_GB2312" w:cs="仿宋_GB2312"/>
          <w:b w:val="0"/>
          <w:bCs/>
          <w:sz w:val="32"/>
          <w:szCs w:val="32"/>
          <w:shd w:val="clear" w:color="auto" w:fill="FFFFFF"/>
          <w:lang w:val="en-US" w:eastAsia="zh-CN"/>
        </w:rPr>
      </w:pPr>
    </w:p>
    <w:p w14:paraId="5DA40AF9">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sz w:val="44"/>
          <w:szCs w:val="44"/>
          <w:shd w:val="clear" w:color="auto" w:fill="FFFFFF"/>
          <w:lang w:val="en-US" w:eastAsia="zh-CN"/>
        </w:rPr>
        <w:t>建宁县</w:t>
      </w:r>
      <w:r>
        <w:rPr>
          <w:rFonts w:hint="eastAsia" w:ascii="方正小标宋简体" w:hAnsi="方正小标宋简体" w:eastAsia="方正小标宋简体" w:cs="方正小标宋简体"/>
          <w:b w:val="0"/>
          <w:bCs/>
          <w:sz w:val="44"/>
          <w:szCs w:val="44"/>
          <w:shd w:val="clear" w:color="auto" w:fill="FFFFFF"/>
        </w:rPr>
        <w:t>202</w:t>
      </w:r>
      <w:r>
        <w:rPr>
          <w:rFonts w:hint="eastAsia" w:ascii="方正小标宋简体" w:hAnsi="方正小标宋简体" w:eastAsia="方正小标宋简体" w:cs="方正小标宋简体"/>
          <w:b w:val="0"/>
          <w:bCs/>
          <w:sz w:val="44"/>
          <w:szCs w:val="44"/>
          <w:shd w:val="clear" w:color="auto" w:fill="FFFFFF"/>
          <w:lang w:val="en-US" w:eastAsia="zh-CN"/>
        </w:rPr>
        <w:t>6</w:t>
      </w:r>
      <w:r>
        <w:rPr>
          <w:rFonts w:hint="eastAsia" w:ascii="方正小标宋简体" w:hAnsi="方正小标宋简体" w:eastAsia="方正小标宋简体" w:cs="方正小标宋简体"/>
          <w:b w:val="0"/>
          <w:bCs/>
          <w:sz w:val="44"/>
          <w:szCs w:val="44"/>
          <w:shd w:val="clear" w:color="auto" w:fill="FFFFFF"/>
        </w:rPr>
        <w:t>年设施渔业项目</w:t>
      </w:r>
      <w:r>
        <w:rPr>
          <w:rFonts w:hint="eastAsia" w:ascii="方正小标宋简体" w:hAnsi="方正小标宋简体" w:eastAsia="方正小标宋简体" w:cs="方正小标宋简体"/>
          <w:b w:val="0"/>
          <w:bCs/>
          <w:sz w:val="44"/>
          <w:szCs w:val="44"/>
          <w:shd w:val="clear" w:color="auto" w:fill="FFFFFF"/>
          <w:lang w:eastAsia="zh-CN"/>
        </w:rPr>
        <w:t>（普通工厂化养殖基地建设）</w:t>
      </w:r>
      <w:r>
        <w:rPr>
          <w:rFonts w:hint="eastAsia" w:ascii="方正小标宋简体" w:hAnsi="方正小标宋简体" w:eastAsia="方正小标宋简体" w:cs="方正小标宋简体"/>
          <w:b w:val="0"/>
          <w:bCs/>
          <w:sz w:val="44"/>
          <w:szCs w:val="44"/>
          <w:shd w:val="clear" w:color="auto" w:fill="FFFFFF"/>
        </w:rPr>
        <w:t>实施</w:t>
      </w:r>
      <w:r>
        <w:rPr>
          <w:rFonts w:hint="eastAsia" w:ascii="方正小标宋简体" w:hAnsi="方正小标宋简体" w:eastAsia="方正小标宋简体" w:cs="方正小标宋简体"/>
          <w:b w:val="0"/>
          <w:bCs/>
          <w:sz w:val="44"/>
          <w:szCs w:val="44"/>
          <w:shd w:val="clear" w:color="auto" w:fill="FFFFFF"/>
          <w:lang w:val="en-US" w:eastAsia="zh-CN"/>
        </w:rPr>
        <w:t>方案</w:t>
      </w:r>
    </w:p>
    <w:p w14:paraId="4A19D7AE">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p>
    <w:p w14:paraId="7E86E47A">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根据《福建省财政厅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福建省海洋与渔业局关于下达202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年渔业发展补助资金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的通知》（闽财农指〔202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《福建省设施渔业补助资金实施方案》（闽海渔〔2023〕21号）</w:t>
      </w:r>
      <w:r>
        <w:rPr>
          <w:rFonts w:hint="eastAsia" w:ascii="仿宋_GB2312" w:hAnsi="仿宋_GB2312" w:cs="仿宋_GB2312"/>
          <w:sz w:val="32"/>
          <w:szCs w:val="32"/>
          <w:lang w:eastAsia="zh-CN"/>
        </w:rPr>
        <w:t>文件</w:t>
      </w:r>
      <w:r>
        <w:rPr>
          <w:rFonts w:hint="eastAsia" w:ascii="仿宋_GB2312" w:hAnsi="仿宋_GB2312" w:eastAsia="仿宋_GB2312" w:cs="仿宋_GB2312"/>
          <w:sz w:val="32"/>
          <w:szCs w:val="32"/>
        </w:rPr>
        <w:t>精神与要求，为</w:t>
      </w:r>
      <w:r>
        <w:rPr>
          <w:rFonts w:hint="eastAsia" w:ascii="仿宋_GB2312" w:hAnsi="仿宋_GB2312" w:eastAsia="仿宋_GB2312" w:cs="仿宋_GB2312"/>
          <w:sz w:val="32"/>
          <w:szCs w:val="32"/>
          <w:lang w:eastAsia="zh-CN"/>
        </w:rPr>
        <w:t>做好省级渔业发展补助资金项目实施工作，保障项目顺利实施，确保资金规范有效使用，</w:t>
      </w:r>
      <w:r>
        <w:rPr>
          <w:rFonts w:hint="eastAsia" w:ascii="仿宋_GB2312" w:hAnsi="仿宋_GB2312" w:eastAsia="仿宋_GB2312" w:cs="仿宋_GB2312"/>
          <w:sz w:val="32"/>
          <w:szCs w:val="32"/>
        </w:rPr>
        <w:t>结合我县实际，特制定</w:t>
      </w:r>
      <w:r>
        <w:rPr>
          <w:rFonts w:hint="eastAsia" w:ascii="仿宋_GB2312" w:hAnsi="仿宋_GB2312" w:eastAsia="仿宋_GB2312" w:cs="仿宋_GB2312"/>
          <w:sz w:val="32"/>
          <w:szCs w:val="32"/>
          <w:lang w:val="en-US" w:eastAsia="zh-CN"/>
        </w:rPr>
        <w:t>以下实施方案。</w:t>
      </w:r>
    </w:p>
    <w:p w14:paraId="2FB3FFB7">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sz w:val="32"/>
          <w:szCs w:val="32"/>
          <w:lang w:val="en-US" w:eastAsia="zh-CN"/>
        </w:rPr>
      </w:pPr>
      <w:r>
        <w:rPr>
          <w:rFonts w:hint="eastAsia" w:ascii="黑体" w:hAnsi="黑体" w:eastAsia="黑体" w:cs="黑体"/>
          <w:b w:val="0"/>
          <w:bCs/>
          <w:sz w:val="32"/>
          <w:szCs w:val="32"/>
          <w:lang w:val="en-US" w:eastAsia="zh-CN"/>
        </w:rPr>
        <w:t>一、总体要求</w:t>
      </w:r>
    </w:p>
    <w:p w14:paraId="3DEAA9A6">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全面</w:t>
      </w:r>
      <w:r>
        <w:rPr>
          <w:rFonts w:hint="eastAsia" w:ascii="仿宋_GB2312" w:hAnsi="仿宋_GB2312" w:eastAsia="仿宋_GB2312" w:cs="仿宋_GB2312"/>
          <w:sz w:val="32"/>
          <w:szCs w:val="32"/>
          <w:lang w:val="en-US" w:eastAsia="zh-CN"/>
        </w:rPr>
        <w:t>贯彻“十四五”国家渔业发展支持政策，落实省级设施渔业建设要求，以推动我县水产养殖业绿色高质量发展为目标，按照总体稳定、结构优化、提质增效、绿色发展的思路，加强渔业基础设施建设</w:t>
      </w:r>
      <w:r>
        <w:rPr>
          <w:rFonts w:hint="eastAsia" w:ascii="仿宋_GB2312" w:hAnsi="仿宋_GB2312" w:cs="仿宋_GB2312"/>
          <w:sz w:val="32"/>
          <w:szCs w:val="32"/>
          <w:lang w:val="en-US" w:eastAsia="zh-CN"/>
        </w:rPr>
        <w:t>，全面提高设施渔业质量效益与竞争力</w:t>
      </w:r>
      <w:r>
        <w:rPr>
          <w:rFonts w:hint="eastAsia" w:ascii="仿宋_GB2312" w:hAnsi="仿宋_GB2312" w:eastAsia="仿宋_GB2312" w:cs="仿宋_GB2312"/>
          <w:sz w:val="32"/>
          <w:szCs w:val="32"/>
          <w:lang w:val="en-US" w:eastAsia="zh-CN"/>
        </w:rPr>
        <w:t>。设施渔业补助资金支持“十四五”</w:t>
      </w:r>
      <w:r>
        <w:rPr>
          <w:rFonts w:hint="eastAsia" w:ascii="仿宋_GB2312" w:hAnsi="仿宋_GB2312" w:cs="仿宋_GB2312"/>
          <w:sz w:val="32"/>
          <w:szCs w:val="32"/>
          <w:lang w:val="en-US" w:eastAsia="zh-CN"/>
        </w:rPr>
        <w:t>以来</w:t>
      </w:r>
      <w:r>
        <w:rPr>
          <w:rFonts w:hint="eastAsia" w:ascii="仿宋_GB2312" w:hAnsi="仿宋_GB2312" w:eastAsia="仿宋_GB2312" w:cs="仿宋_GB2312"/>
          <w:sz w:val="32"/>
          <w:szCs w:val="32"/>
          <w:lang w:val="en-US" w:eastAsia="zh-CN"/>
        </w:rPr>
        <w:t>一批现代化、规模化、标准化的设施渔业项目建设，</w:t>
      </w:r>
      <w:r>
        <w:rPr>
          <w:rFonts w:hint="eastAsia" w:ascii="仿宋_GB2312" w:hAnsi="仿宋_GB2312" w:cs="仿宋_GB2312"/>
          <w:sz w:val="32"/>
          <w:szCs w:val="32"/>
          <w:lang w:val="en-US" w:eastAsia="zh-CN"/>
        </w:rPr>
        <w:t>着力夯实渔业发展基础，促进渔业产业转型升级，</w:t>
      </w:r>
      <w:r>
        <w:rPr>
          <w:rFonts w:hint="eastAsia" w:ascii="仿宋_GB2312" w:hAnsi="仿宋_GB2312" w:eastAsia="仿宋_GB2312" w:cs="仿宋_GB2312"/>
          <w:sz w:val="32"/>
          <w:szCs w:val="32"/>
          <w:lang w:val="en-US" w:eastAsia="zh-CN"/>
        </w:rPr>
        <w:t>推进渔业现代化发展水平。</w:t>
      </w:r>
    </w:p>
    <w:p w14:paraId="28940F9C">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sz w:val="32"/>
          <w:szCs w:val="32"/>
          <w:lang w:val="en-US" w:eastAsia="zh-CN"/>
        </w:rPr>
      </w:pPr>
      <w:r>
        <w:rPr>
          <w:rFonts w:hint="eastAsia" w:ascii="黑体" w:hAnsi="黑体" w:eastAsia="黑体" w:cs="黑体"/>
          <w:b w:val="0"/>
          <w:bCs/>
          <w:sz w:val="32"/>
          <w:szCs w:val="32"/>
          <w:lang w:val="en-US" w:eastAsia="zh-CN"/>
        </w:rPr>
        <w:t>二、项目</w:t>
      </w:r>
      <w:r>
        <w:rPr>
          <w:rFonts w:hint="eastAsia" w:ascii="黑体" w:hAnsi="黑体" w:eastAsia="黑体" w:cs="黑体"/>
          <w:b w:val="0"/>
          <w:bCs/>
          <w:sz w:val="32"/>
          <w:szCs w:val="32"/>
        </w:rPr>
        <w:t>资金</w:t>
      </w:r>
      <w:r>
        <w:rPr>
          <w:rFonts w:hint="eastAsia" w:ascii="黑体" w:hAnsi="黑体" w:eastAsia="黑体" w:cs="黑体"/>
          <w:b w:val="0"/>
          <w:bCs/>
          <w:sz w:val="32"/>
          <w:szCs w:val="32"/>
          <w:lang w:eastAsia="zh-CN"/>
        </w:rPr>
        <w:t>来源、</w:t>
      </w:r>
      <w:r>
        <w:rPr>
          <w:rFonts w:hint="eastAsia" w:ascii="黑体" w:hAnsi="黑体" w:eastAsia="黑体" w:cs="黑体"/>
          <w:b w:val="0"/>
          <w:bCs/>
          <w:sz w:val="32"/>
          <w:szCs w:val="32"/>
        </w:rPr>
        <w:t>支持范围</w:t>
      </w:r>
      <w:r>
        <w:rPr>
          <w:rFonts w:hint="eastAsia" w:ascii="黑体" w:hAnsi="黑体" w:eastAsia="黑体" w:cs="黑体"/>
          <w:b w:val="0"/>
          <w:bCs/>
          <w:sz w:val="32"/>
          <w:szCs w:val="32"/>
          <w:lang w:eastAsia="zh-CN"/>
        </w:rPr>
        <w:t>及</w:t>
      </w:r>
      <w:r>
        <w:rPr>
          <w:rFonts w:hint="eastAsia" w:ascii="黑体" w:hAnsi="黑体" w:eastAsia="黑体" w:cs="黑体"/>
          <w:b w:val="0"/>
          <w:bCs/>
          <w:sz w:val="32"/>
          <w:szCs w:val="32"/>
        </w:rPr>
        <w:t>对象</w:t>
      </w:r>
    </w:p>
    <w:p w14:paraId="74550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（一）资金来源</w:t>
      </w:r>
    </w:p>
    <w:p w14:paraId="5D020AE4">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资金总额</w:t>
      </w:r>
      <w:r>
        <w:rPr>
          <w:rFonts w:hint="eastAsia" w:ascii="仿宋_GB2312" w:hAnsi="仿宋_GB2312" w:eastAsia="仿宋_GB2312" w:cs="仿宋_GB2312"/>
          <w:sz w:val="32"/>
          <w:szCs w:val="32"/>
          <w:lang w:val="en-US" w:eastAsia="zh-CN"/>
        </w:rPr>
        <w:t>1695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，来源于</w:t>
      </w:r>
      <w:r>
        <w:rPr>
          <w:rFonts w:hint="eastAsia" w:ascii="仿宋_GB2312" w:hAnsi="仿宋_GB2312" w:eastAsia="仿宋_GB2312" w:cs="仿宋_GB2312"/>
          <w:sz w:val="32"/>
          <w:szCs w:val="32"/>
        </w:rPr>
        <w:t>《福建省财政厅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福建省海洋与渔业局关于下达202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年渔业发展补助资金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的通知》（闽财农指〔202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p>
    <w:p w14:paraId="10E75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（二）支持范围</w:t>
      </w:r>
    </w:p>
    <w:p w14:paraId="6201DA72">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十四五</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以来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普通工厂化养殖基地建设</w:t>
      </w:r>
      <w:r>
        <w:rPr>
          <w:rFonts w:hint="eastAsia" w:ascii="仿宋_GB2312" w:hAnsi="仿宋_GB2312" w:eastAsia="仿宋_GB2312" w:cs="仿宋_GB2312"/>
          <w:sz w:val="32"/>
          <w:szCs w:val="32"/>
          <w:lang w:val="en-US" w:eastAsia="zh-CN"/>
        </w:rPr>
        <w:t>；绩效目标：</w:t>
      </w:r>
      <w:r>
        <w:rPr>
          <w:rFonts w:hint="eastAsia" w:ascii="仿宋_GB2312" w:hAnsi="仿宋_GB2312" w:eastAsia="仿宋_GB2312" w:cs="仿宋_GB2312"/>
          <w:sz w:val="32"/>
          <w:szCs w:val="32"/>
        </w:rPr>
        <w:t>建设规模</w:t>
      </w:r>
      <w:r>
        <w:rPr>
          <w:rFonts w:hint="eastAsia" w:ascii="仿宋_GB2312" w:hAnsi="仿宋_GB2312" w:eastAsia="仿宋_GB2312" w:cs="仿宋_GB2312"/>
          <w:sz w:val="32"/>
          <w:szCs w:val="32"/>
          <w:lang w:val="en-US" w:eastAsia="zh-CN"/>
        </w:rPr>
        <w:t>85000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w:t>
      </w:r>
    </w:p>
    <w:p w14:paraId="09198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（三）支持对象</w:t>
      </w:r>
    </w:p>
    <w:p w14:paraId="3941BEB6">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本县境</w:t>
      </w:r>
      <w:r>
        <w:rPr>
          <w:rFonts w:hint="eastAsia" w:ascii="仿宋_GB2312" w:hAnsi="仿宋_GB2312" w:eastAsia="仿宋_GB2312" w:cs="仿宋_GB2312"/>
          <w:sz w:val="32"/>
          <w:szCs w:val="32"/>
        </w:rPr>
        <w:t>内</w:t>
      </w:r>
      <w:r>
        <w:rPr>
          <w:rFonts w:hint="eastAsia" w:ascii="仿宋_GB2312" w:hAnsi="仿宋_GB2312" w:cs="仿宋_GB2312"/>
          <w:sz w:val="32"/>
          <w:szCs w:val="32"/>
          <w:lang w:val="en-US" w:eastAsia="zh-CN"/>
        </w:rPr>
        <w:t>实施普通工厂化养殖项目的</w:t>
      </w:r>
      <w:r>
        <w:rPr>
          <w:rFonts w:hint="eastAsia" w:ascii="仿宋_GB2312" w:hAnsi="仿宋_GB2312" w:eastAsia="仿宋_GB2312" w:cs="仿宋_GB2312"/>
          <w:sz w:val="32"/>
          <w:szCs w:val="32"/>
        </w:rPr>
        <w:t>渔业企业、</w:t>
      </w:r>
      <w:r>
        <w:rPr>
          <w:rFonts w:hint="eastAsia" w:ascii="仿宋_GB2312" w:hAnsi="仿宋_GB2312" w:eastAsia="仿宋_GB2312" w:cs="仿宋_GB2312"/>
          <w:sz w:val="32"/>
          <w:szCs w:val="32"/>
          <w:lang w:val="en-US" w:eastAsia="zh-CN"/>
        </w:rPr>
        <w:t>养殖场</w:t>
      </w:r>
      <w:r>
        <w:rPr>
          <w:rFonts w:hint="eastAsia" w:ascii="仿宋_GB2312" w:hAnsi="仿宋_GB2312" w:eastAsia="仿宋_GB2312" w:cs="仿宋_GB2312"/>
          <w:sz w:val="32"/>
          <w:szCs w:val="32"/>
        </w:rPr>
        <w:t>等有关单位</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拟申报已纳入省局强企惠渔项目管理平台优选项目库</w:t>
      </w:r>
      <w:r>
        <w:rPr>
          <w:rFonts w:hint="eastAsia" w:ascii="仿宋_GB2312" w:hAnsi="仿宋_GB2312" w:eastAsia="仿宋_GB2312" w:cs="仿宋_GB2312"/>
          <w:sz w:val="32"/>
          <w:szCs w:val="32"/>
          <w:lang w:eastAsia="zh-CN"/>
        </w:rPr>
        <w:t>。</w:t>
      </w:r>
    </w:p>
    <w:p w14:paraId="56EB5C76">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项目资金</w:t>
      </w:r>
      <w:r>
        <w:rPr>
          <w:rFonts w:hint="eastAsia" w:ascii="黑体" w:hAnsi="黑体" w:eastAsia="黑体" w:cs="黑体"/>
          <w:b w:val="0"/>
          <w:bCs/>
          <w:sz w:val="32"/>
          <w:szCs w:val="32"/>
        </w:rPr>
        <w:t>补助标准</w:t>
      </w:r>
      <w:r>
        <w:rPr>
          <w:rFonts w:hint="eastAsia" w:ascii="黑体" w:hAnsi="黑体" w:eastAsia="黑体" w:cs="黑体"/>
          <w:b w:val="0"/>
          <w:bCs/>
          <w:sz w:val="32"/>
          <w:szCs w:val="32"/>
          <w:lang w:eastAsia="zh-CN"/>
        </w:rPr>
        <w:t>与补助</w:t>
      </w:r>
      <w:r>
        <w:rPr>
          <w:rFonts w:hint="eastAsia" w:ascii="黑体" w:hAnsi="黑体" w:eastAsia="黑体" w:cs="黑体"/>
          <w:b w:val="0"/>
          <w:bCs/>
          <w:sz w:val="32"/>
          <w:szCs w:val="32"/>
        </w:rPr>
        <w:t>原则</w:t>
      </w:r>
    </w:p>
    <w:p w14:paraId="0564C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（一）补助标准</w:t>
      </w:r>
    </w:p>
    <w:p w14:paraId="213A1277">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新建</w:t>
      </w:r>
      <w:r>
        <w:rPr>
          <w:rFonts w:hint="eastAsia" w:ascii="仿宋_GB2312" w:hAnsi="仿宋_GB2312" w:eastAsia="仿宋_GB2312" w:cs="仿宋_GB2312"/>
          <w:sz w:val="32"/>
          <w:szCs w:val="32"/>
        </w:rPr>
        <w:t>普通工厂化养殖</w:t>
      </w:r>
      <w:r>
        <w:rPr>
          <w:rFonts w:hint="eastAsia" w:ascii="仿宋_GB2312" w:hAnsi="仿宋_GB2312" w:cs="仿宋_GB2312"/>
          <w:sz w:val="32"/>
          <w:szCs w:val="32"/>
          <w:lang w:eastAsia="zh-CN"/>
        </w:rPr>
        <w:t>设施，</w:t>
      </w:r>
      <w:r>
        <w:rPr>
          <w:rFonts w:hint="eastAsia" w:ascii="仿宋_GB2312" w:hAnsi="仿宋_GB2312" w:eastAsia="仿宋_GB2312" w:cs="仿宋_GB2312"/>
          <w:sz w:val="32"/>
          <w:szCs w:val="32"/>
          <w:lang w:eastAsia="zh-CN"/>
        </w:rPr>
        <w:t>补助标准上限为</w:t>
      </w:r>
      <w:r>
        <w:rPr>
          <w:rFonts w:hint="eastAsia" w:ascii="仿宋_GB2312" w:hAnsi="仿宋_GB2312" w:eastAsia="仿宋_GB2312" w:cs="仿宋_GB2312"/>
          <w:sz w:val="32"/>
          <w:szCs w:val="32"/>
          <w:lang w:val="en-US" w:eastAsia="zh-CN"/>
        </w:rPr>
        <w:t>200元/平方米，测算方式</w:t>
      </w:r>
      <w:r>
        <w:rPr>
          <w:rFonts w:hint="eastAsia" w:ascii="仿宋_GB2312" w:hAnsi="仿宋_GB2312" w:cs="仿宋_GB2312"/>
          <w:sz w:val="32"/>
          <w:szCs w:val="32"/>
          <w:lang w:val="en-US" w:eastAsia="zh-CN"/>
        </w:rPr>
        <w:t>以</w:t>
      </w:r>
      <w:r>
        <w:rPr>
          <w:rFonts w:hint="eastAsia" w:ascii="仿宋_GB2312" w:hAnsi="仿宋_GB2312" w:eastAsia="仿宋_GB2312" w:cs="仿宋_GB2312"/>
          <w:sz w:val="32"/>
          <w:szCs w:val="32"/>
          <w:lang w:val="en-US" w:eastAsia="zh-CN"/>
        </w:rPr>
        <w:t>养殖池水面积计算</w:t>
      </w:r>
      <w:r>
        <w:rPr>
          <w:rFonts w:hint="eastAsia" w:ascii="仿宋_GB2312" w:hAnsi="仿宋_GB2312" w:cs="仿宋_GB2312"/>
          <w:sz w:val="32"/>
          <w:szCs w:val="32"/>
          <w:lang w:val="en-US" w:eastAsia="zh-CN"/>
        </w:rPr>
        <w:t>；</w:t>
      </w:r>
    </w:p>
    <w:p w14:paraId="7D0BB724">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单个项目财政补助资金最高不超过200万元</w:t>
      </w:r>
      <w:r>
        <w:rPr>
          <w:rFonts w:hint="eastAsia" w:ascii="仿宋_GB2312" w:hAnsi="仿宋_GB2312" w:eastAsia="仿宋_GB2312" w:cs="仿宋_GB2312"/>
          <w:sz w:val="32"/>
          <w:szCs w:val="32"/>
          <w:lang w:eastAsia="zh-CN"/>
        </w:rPr>
        <w:t>。</w:t>
      </w:r>
    </w:p>
    <w:p w14:paraId="2BBD3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（二）补助原则</w:t>
      </w:r>
    </w:p>
    <w:p w14:paraId="0AC8408F">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“先建后补”的方式</w:t>
      </w:r>
      <w:r>
        <w:rPr>
          <w:rFonts w:hint="eastAsia" w:ascii="仿宋_GB2312" w:hAnsi="仿宋_GB2312" w:eastAsia="仿宋_GB2312" w:cs="仿宋_GB2312"/>
          <w:sz w:val="32"/>
          <w:szCs w:val="32"/>
          <w:lang w:eastAsia="zh-CN"/>
        </w:rPr>
        <w:t>拨付项目资金</w:t>
      </w:r>
      <w:r>
        <w:rPr>
          <w:rFonts w:hint="eastAsia" w:ascii="仿宋_GB2312" w:hAnsi="仿宋_GB2312" w:eastAsia="仿宋_GB2312" w:cs="仿宋_GB2312"/>
          <w:sz w:val="32"/>
          <w:szCs w:val="32"/>
        </w:rPr>
        <w:t xml:space="preserve">； </w:t>
      </w:r>
    </w:p>
    <w:p w14:paraId="688422F3">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2.财政</w:t>
      </w:r>
      <w:r>
        <w:rPr>
          <w:rFonts w:hint="eastAsia" w:ascii="仿宋_GB2312" w:hAnsi="仿宋_GB2312" w:eastAsia="仿宋_GB2312" w:cs="仿宋_GB2312"/>
          <w:sz w:val="32"/>
          <w:szCs w:val="32"/>
        </w:rPr>
        <w:t>补助资金原则上不高于项目新增投入的50%，根据县农业农村局批复建设内容、规模和补助资金额度进行补助；</w:t>
      </w:r>
    </w:p>
    <w:p w14:paraId="30A538A6">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建设内容不得与其它已取得财政资金补助项目的建设内容重复；</w:t>
      </w:r>
    </w:p>
    <w:p w14:paraId="4590245E">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以往年度已获得中央、省级财政支持的渔业发展、设施渔业等相关项目尚未通过验收的业主，不得再申报新年度项目</w:t>
      </w:r>
      <w:r>
        <w:rPr>
          <w:rFonts w:hint="eastAsia" w:ascii="仿宋_GB2312" w:hAnsi="仿宋_GB2312" w:eastAsia="仿宋_GB2312" w:cs="仿宋_GB2312"/>
          <w:sz w:val="32"/>
          <w:szCs w:val="32"/>
          <w:lang w:eastAsia="zh-CN"/>
        </w:rPr>
        <w:t>；</w:t>
      </w:r>
    </w:p>
    <w:p w14:paraId="14526A2D">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val="0"/>
          <w:bCs/>
          <w:sz w:val="32"/>
          <w:szCs w:val="32"/>
          <w:u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项目建设时限原则上不超过一年</w:t>
      </w:r>
      <w:r>
        <w:rPr>
          <w:rFonts w:hint="eastAsia" w:ascii="仿宋_GB2312" w:hAnsi="仿宋_GB2312" w:eastAsia="仿宋_GB2312" w:cs="仿宋_GB2312"/>
          <w:sz w:val="32"/>
          <w:szCs w:val="32"/>
          <w:u w:val="none"/>
        </w:rPr>
        <w:t>（以项目批复时间为准）。</w:t>
      </w:r>
    </w:p>
    <w:p w14:paraId="5AA4B474">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CN"/>
        </w:rPr>
        <w:t>、项目管理流程</w:t>
      </w:r>
    </w:p>
    <w:p w14:paraId="0EB36FCE">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项目按照“申报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批复</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验收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绩效”的流程进行管理，县农业农村局负责组织项目申报、审核批复、现场验收等工作，会同县财政局共同开展</w:t>
      </w:r>
      <w:r>
        <w:rPr>
          <w:rFonts w:hint="eastAsia" w:ascii="仿宋_GB2312" w:hAnsi="仿宋_GB2312" w:cs="仿宋_GB2312"/>
          <w:sz w:val="32"/>
          <w:szCs w:val="32"/>
          <w:lang w:eastAsia="zh-CN"/>
        </w:rPr>
        <w:t>项目验收、</w:t>
      </w:r>
      <w:r>
        <w:rPr>
          <w:rFonts w:hint="eastAsia" w:ascii="仿宋_GB2312" w:hAnsi="仿宋_GB2312" w:eastAsia="仿宋_GB2312" w:cs="仿宋_GB2312"/>
          <w:sz w:val="32"/>
          <w:szCs w:val="32"/>
          <w:lang w:eastAsia="zh-CN"/>
        </w:rPr>
        <w:t>资金使用监管和绩效评价等工作。</w:t>
      </w:r>
    </w:p>
    <w:p w14:paraId="74222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（一）项目申报</w:t>
      </w:r>
    </w:p>
    <w:p w14:paraId="4E63279E">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申报程序：按照公平、公正、公开的原则，各乡镇要按照本</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rPr>
        <w:t>及有关文件要求，组织辖区内</w:t>
      </w:r>
      <w:r>
        <w:rPr>
          <w:rFonts w:hint="eastAsia" w:ascii="仿宋_GB2312" w:hAnsi="仿宋_GB2312" w:cs="仿宋_GB2312"/>
          <w:sz w:val="32"/>
          <w:szCs w:val="32"/>
          <w:lang w:val="en-US" w:eastAsia="zh-CN"/>
        </w:rPr>
        <w:t>符合条件的</w:t>
      </w:r>
      <w:r>
        <w:rPr>
          <w:rFonts w:hint="eastAsia" w:ascii="仿宋_GB2312" w:hAnsi="仿宋_GB2312" w:eastAsia="仿宋_GB2312" w:cs="仿宋_GB2312"/>
          <w:sz w:val="32"/>
          <w:szCs w:val="32"/>
        </w:rPr>
        <w:t>相关建设单位</w:t>
      </w:r>
      <w:r>
        <w:rPr>
          <w:rFonts w:hint="eastAsia" w:ascii="仿宋_GB2312" w:hAnsi="仿宋_GB2312" w:eastAsia="仿宋_GB2312" w:cs="仿宋_GB2312"/>
          <w:sz w:val="32"/>
          <w:szCs w:val="32"/>
          <w:lang w:eastAsia="zh-CN"/>
        </w:rPr>
        <w:t>积极开展</w:t>
      </w:r>
      <w:r>
        <w:rPr>
          <w:rFonts w:hint="eastAsia" w:ascii="仿宋_GB2312" w:hAnsi="仿宋_GB2312" w:eastAsia="仿宋_GB2312" w:cs="仿宋_GB2312"/>
          <w:sz w:val="32"/>
          <w:szCs w:val="32"/>
        </w:rPr>
        <w:t>申报。项目申报程序：由建设单位申报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乡镇人民政府推荐</w:t>
      </w:r>
      <w:r>
        <w:rPr>
          <w:rFonts w:hint="eastAsia" w:ascii="仿宋_GB2312" w:hAnsi="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报送县农业农村局。</w:t>
      </w:r>
    </w:p>
    <w:p w14:paraId="2314D31C">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项目申报单位应提交的材料：申报文本、实施方案、项目地理位置图、项目平面布局图、营业执照复印件、法人身份证复印件、承诺书、养殖证等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补助100万元以上项目需组织</w:t>
      </w:r>
      <w:r>
        <w:rPr>
          <w:rFonts w:hint="eastAsia" w:ascii="仿宋_GB2312" w:hAnsi="仿宋_GB2312" w:eastAsia="仿宋_GB2312" w:cs="仿宋_GB2312"/>
          <w:sz w:val="32"/>
          <w:szCs w:val="32"/>
        </w:rPr>
        <w:t>编制可研报告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项目建设预算</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w:t>
      </w:r>
    </w:p>
    <w:p w14:paraId="326C8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（二）审核批复</w:t>
      </w:r>
    </w:p>
    <w:p w14:paraId="3AD6AF0A">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县农业农村局</w:t>
      </w:r>
      <w:r>
        <w:rPr>
          <w:rFonts w:hint="eastAsia" w:ascii="仿宋_GB2312" w:hAnsi="仿宋_GB2312" w:eastAsia="仿宋_GB2312" w:cs="仿宋_GB2312"/>
          <w:sz w:val="32"/>
          <w:szCs w:val="32"/>
          <w:lang w:eastAsia="zh-CN"/>
        </w:rPr>
        <w:t>根据主体</w:t>
      </w:r>
      <w:r>
        <w:rPr>
          <w:rFonts w:hint="eastAsia" w:ascii="仿宋_GB2312" w:hAnsi="仿宋_GB2312" w:eastAsia="仿宋_GB2312" w:cs="仿宋_GB2312"/>
          <w:sz w:val="32"/>
          <w:szCs w:val="32"/>
        </w:rPr>
        <w:t>申报项目的建设内容、投资概算等申报材料进行审核，并组织专家评审，根据评审结果综合考虑年度资金量、绩效目标等因素，研究拟定补助项目分配方案，经公示后批复立项。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公示期限为5个工作日</w:t>
      </w:r>
      <w:r>
        <w:rPr>
          <w:rFonts w:hint="eastAsia" w:ascii="仿宋_GB2312" w:hAnsi="仿宋_GB2312" w:eastAsia="仿宋_GB2312" w:cs="仿宋_GB2312"/>
          <w:sz w:val="32"/>
          <w:szCs w:val="32"/>
          <w:lang w:eastAsia="zh-CN"/>
        </w:rPr>
        <w:t>）</w:t>
      </w:r>
    </w:p>
    <w:p w14:paraId="20C65F3B">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鼓励“同个业主、分年度持续申报新项目”，防止“重复、多头申报项目”。</w:t>
      </w:r>
    </w:p>
    <w:p w14:paraId="2F815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（三）实查验收</w:t>
      </w:r>
    </w:p>
    <w:p w14:paraId="328B107B">
      <w:pPr>
        <w:keepNext w:val="0"/>
        <w:keepLines w:val="0"/>
        <w:pageBreakBefore w:val="0"/>
        <w:widowControl/>
        <w:kinsoku/>
        <w:wordWrap/>
        <w:overflowPunct/>
        <w:topLinePunct w:val="0"/>
        <w:autoSpaceDE/>
        <w:autoSpaceDN/>
        <w:bidi w:val="0"/>
        <w:adjustRightInd w:val="0"/>
        <w:snapToGrid/>
        <w:spacing w:line="560" w:lineRule="exact"/>
        <w:ind w:firstLine="61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验收组织</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县农业农村局组织项目验收组（3人或5人），项目验收组成员由非项目监管单位的财务人员和中、高级职称的水产专业技术人员组成，并根据项目建设内容，由验收组成员中具有较强水产专业水平的一名人员担任验收组组长。</w:t>
      </w:r>
    </w:p>
    <w:p w14:paraId="4CC3CB46">
      <w:pPr>
        <w:keepNext w:val="0"/>
        <w:keepLines w:val="0"/>
        <w:pageBreakBefore w:val="0"/>
        <w:widowControl/>
        <w:kinsoku/>
        <w:wordWrap/>
        <w:overflowPunct/>
        <w:topLinePunct w:val="0"/>
        <w:autoSpaceDE/>
        <w:autoSpaceDN/>
        <w:bidi w:val="0"/>
        <w:adjustRightInd w:val="0"/>
        <w:snapToGrid/>
        <w:spacing w:line="560" w:lineRule="exact"/>
        <w:ind w:firstLine="61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验收依据</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《福建省设施渔业补助资金实施方案》（闽海渔〔2023〕21号）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附件“福建省设施渔业项目技术要求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普通工厂化养殖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、本办法、项目立项批复文件、项目申报文本、项目实施工作总结等。</w:t>
      </w:r>
    </w:p>
    <w:p w14:paraId="414C8920">
      <w:pPr>
        <w:keepNext w:val="0"/>
        <w:keepLines w:val="0"/>
        <w:pageBreakBefore w:val="0"/>
        <w:widowControl/>
        <w:kinsoku/>
        <w:wordWrap/>
        <w:overflowPunct/>
        <w:topLinePunct w:val="0"/>
        <w:autoSpaceDE/>
        <w:autoSpaceDN/>
        <w:bidi w:val="0"/>
        <w:adjustRightInd w:val="0"/>
        <w:snapToGrid/>
        <w:spacing w:line="560" w:lineRule="exact"/>
        <w:ind w:firstLine="57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验收方式</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项目验收主要包括三个方面内容：</w:t>
      </w:r>
    </w:p>
    <w:p w14:paraId="641A80BB">
      <w:pPr>
        <w:keepNext w:val="0"/>
        <w:keepLines w:val="0"/>
        <w:pageBreakBefore w:val="0"/>
        <w:kinsoku/>
        <w:wordWrap/>
        <w:overflowPunct/>
        <w:topLinePunct w:val="0"/>
        <w:autoSpaceDE/>
        <w:autoSpaceDN/>
        <w:bidi w:val="0"/>
        <w:snapToGrid/>
        <w:spacing w:line="560" w:lineRule="exact"/>
        <w:ind w:firstLine="61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内业：</w:t>
      </w:r>
      <w:r>
        <w:rPr>
          <w:rFonts w:hint="eastAsia" w:ascii="仿宋_GB2312" w:hAnsi="仿宋_GB2312" w:eastAsia="仿宋_GB2312" w:cs="仿宋_GB2312"/>
          <w:sz w:val="32"/>
          <w:szCs w:val="32"/>
        </w:rPr>
        <w:t>听取项目单位对项目实施情况的全面汇报，查阅项目申报、建设、验收等文档资料，审核项目建设用款单位账簿、报表、原始凭证等，征询项目工作的相关情况。</w:t>
      </w:r>
    </w:p>
    <w:p w14:paraId="551B08BF">
      <w:pPr>
        <w:keepNext w:val="0"/>
        <w:keepLines w:val="0"/>
        <w:pageBreakBefore w:val="0"/>
        <w:kinsoku/>
        <w:wordWrap/>
        <w:overflowPunct/>
        <w:topLinePunct w:val="0"/>
        <w:autoSpaceDE/>
        <w:autoSpaceDN/>
        <w:bidi w:val="0"/>
        <w:snapToGrid/>
        <w:spacing w:line="560" w:lineRule="exact"/>
        <w:ind w:firstLine="61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外业：</w:t>
      </w:r>
      <w:r>
        <w:rPr>
          <w:rFonts w:hint="eastAsia" w:ascii="仿宋_GB2312" w:hAnsi="仿宋_GB2312" w:eastAsia="仿宋_GB2312" w:cs="仿宋_GB2312"/>
          <w:sz w:val="32"/>
          <w:szCs w:val="32"/>
        </w:rPr>
        <w:t>对建设规模、质量和设施数量等内容进行实地核实，核</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建设内容完成情况。</w:t>
      </w:r>
    </w:p>
    <w:p w14:paraId="3F4F30AE">
      <w:pPr>
        <w:keepNext w:val="0"/>
        <w:keepLines w:val="0"/>
        <w:pageBreakBefore w:val="0"/>
        <w:kinsoku/>
        <w:wordWrap/>
        <w:overflowPunct/>
        <w:topLinePunct w:val="0"/>
        <w:autoSpaceDE/>
        <w:autoSpaceDN/>
        <w:bidi w:val="0"/>
        <w:snapToGrid/>
        <w:spacing w:line="560" w:lineRule="exact"/>
        <w:ind w:firstLine="61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评议：</w:t>
      </w:r>
      <w:r>
        <w:rPr>
          <w:rFonts w:hint="eastAsia" w:ascii="仿宋_GB2312" w:hAnsi="仿宋_GB2312" w:eastAsia="仿宋_GB2312" w:cs="仿宋_GB2312"/>
          <w:sz w:val="32"/>
          <w:szCs w:val="32"/>
        </w:rPr>
        <w:t>实地核实验收后，验收小组进行讨论评议，并形成项目验收意见，填写《项目竣工验收报告书》。</w:t>
      </w:r>
    </w:p>
    <w:p w14:paraId="60BD71BA">
      <w:pPr>
        <w:keepNext w:val="0"/>
        <w:keepLines w:val="0"/>
        <w:pageBreakBefore w:val="0"/>
        <w:widowControl/>
        <w:kinsoku/>
        <w:wordWrap/>
        <w:overflowPunct/>
        <w:topLinePunct w:val="0"/>
        <w:autoSpaceDE/>
        <w:autoSpaceDN/>
        <w:bidi w:val="0"/>
        <w:adjustRightInd w:val="0"/>
        <w:snapToGrid/>
        <w:spacing w:line="560" w:lineRule="exact"/>
        <w:ind w:firstLine="61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验收材料</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项目建设单位对照年度福建省设施渔业项目技术要求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普通工厂化养殖</w:t>
      </w:r>
      <w:r>
        <w:rPr>
          <w:rFonts w:hint="eastAsia" w:ascii="仿宋_GB2312" w:hAnsi="仿宋_GB2312" w:eastAsia="仿宋_GB2312" w:cs="仿宋_GB2312"/>
          <w:sz w:val="32"/>
          <w:szCs w:val="32"/>
        </w:rPr>
        <w:t>，完成项目申报所确定的各项指标内容建设，向县农业农村局书面提出项目竣工验收申请，并提供下列验收材料：</w:t>
      </w:r>
    </w:p>
    <w:p w14:paraId="4BEB4E25">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(1)项目实施工作总结（应载明项目建设内容完成情况和资金投入情况等）；</w:t>
      </w:r>
    </w:p>
    <w:p w14:paraId="4DA44CCF">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(2)建设项目验收申请表；</w:t>
      </w:r>
    </w:p>
    <w:p w14:paraId="7D8E4236">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(3)项目批复、项目变更批复（项目有变更的）、自查自检等有关资料；</w:t>
      </w:r>
    </w:p>
    <w:p w14:paraId="4ABD3073">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(4)项目建设单位财务报表、资金流、原始凭证等复印件；项目建设工程决算书、工程造价审核书；项目审计报告和</w:t>
      </w:r>
      <w:r>
        <w:rPr>
          <w:rFonts w:hint="eastAsia" w:ascii="仿宋_GB2312" w:hAnsi="仿宋_GB2312" w:eastAsia="仿宋_GB2312" w:cs="仿宋_GB2312"/>
          <w:color w:val="auto"/>
          <w:sz w:val="32"/>
          <w:szCs w:val="32"/>
          <w:u w:val="none"/>
          <w:lang w:eastAsia="zh-CN"/>
        </w:rPr>
        <w:t>总投资</w:t>
      </w:r>
      <w:r>
        <w:rPr>
          <w:rFonts w:hint="eastAsia" w:ascii="仿宋_GB2312" w:hAnsi="仿宋_GB2312" w:eastAsia="仿宋_GB2312" w:cs="仿宋_GB2312"/>
          <w:sz w:val="32"/>
          <w:szCs w:val="32"/>
          <w:u w:val="none"/>
        </w:rPr>
        <w:t>的</w:t>
      </w:r>
      <w:r>
        <w:rPr>
          <w:rFonts w:hint="eastAsia" w:ascii="仿宋_GB2312" w:hAnsi="仿宋_GB2312" w:cs="仿宋_GB2312"/>
          <w:sz w:val="32"/>
          <w:szCs w:val="32"/>
          <w:u w:val="none"/>
          <w:lang w:eastAsia="zh-CN"/>
        </w:rPr>
        <w:t>全额</w:t>
      </w:r>
      <w:r>
        <w:rPr>
          <w:rFonts w:hint="eastAsia" w:ascii="仿宋_GB2312" w:hAnsi="仿宋_GB2312" w:eastAsia="仿宋_GB2312" w:cs="仿宋_GB2312"/>
          <w:sz w:val="32"/>
          <w:szCs w:val="32"/>
          <w:u w:val="none"/>
        </w:rPr>
        <w:t>税务发票</w:t>
      </w:r>
      <w:r>
        <w:rPr>
          <w:rFonts w:hint="eastAsia" w:ascii="仿宋_GB2312" w:hAnsi="仿宋_GB2312" w:eastAsia="仿宋_GB2312" w:cs="仿宋_GB2312"/>
          <w:sz w:val="32"/>
          <w:szCs w:val="32"/>
        </w:rPr>
        <w:t xml:space="preserve">复印件等； </w:t>
      </w:r>
    </w:p>
    <w:p w14:paraId="2FBADB47">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项目竣工平面图（应载明：养殖池编号、各池水面面积、相关布局与功能区的面积、申请项目面积区域标记、养殖水面总面积、占地面积），项目建设前、中、后过程有关图片及影像（主要图片须彩色打印或将图片粘贴在A4纸上）</w:t>
      </w:r>
      <w:r>
        <w:rPr>
          <w:rFonts w:hint="eastAsia" w:ascii="仿宋_GB2312" w:hAnsi="仿宋_GB2312" w:cs="仿宋_GB2312"/>
          <w:sz w:val="32"/>
          <w:szCs w:val="32"/>
          <w:lang w:eastAsia="zh-CN"/>
        </w:rPr>
        <w:t>；</w:t>
      </w:r>
    </w:p>
    <w:p w14:paraId="645F00C8">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(6)养殖证、营业执照、业主身份证复印件；</w:t>
      </w:r>
    </w:p>
    <w:p w14:paraId="5A4D0383">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(7)项目用地备案、项目生态环境影响有关手续等资料；</w:t>
      </w:r>
    </w:p>
    <w:p w14:paraId="0C8B78A3">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(8)其他需要提供的资料。</w:t>
      </w:r>
    </w:p>
    <w:p w14:paraId="3A50B3C0">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上述材料涉及由第三方编制的，则第三方需具备相关资质；上述材料须装订成册，一式四份，并提交电子文档。</w:t>
      </w:r>
    </w:p>
    <w:p w14:paraId="4A964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spacing w:val="0"/>
          <w:sz w:val="32"/>
          <w:szCs w:val="32"/>
          <w:lang w:val="en-US" w:eastAsia="zh-CN"/>
        </w:rPr>
      </w:pPr>
      <w:r>
        <w:rPr>
          <w:rFonts w:hint="eastAsia" w:ascii="宋体" w:hAnsi="宋体" w:eastAsia="楷体_GB2312" w:cs="楷体_GB2312"/>
          <w:spacing w:val="0"/>
          <w:sz w:val="32"/>
          <w:szCs w:val="32"/>
          <w:lang w:val="en-US" w:eastAsia="zh-CN"/>
        </w:rPr>
        <w:t>（四）绩效评价</w:t>
      </w:r>
    </w:p>
    <w:p w14:paraId="6417B6FB">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color w:val="000000"/>
          <w:kern w:val="0"/>
          <w:sz w:val="32"/>
          <w:szCs w:val="32"/>
        </w:rPr>
        <w:t>项目验收后，县</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color w:val="000000"/>
          <w:kern w:val="0"/>
          <w:sz w:val="32"/>
          <w:szCs w:val="32"/>
        </w:rPr>
        <w:t>会同县财政</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向省海洋与渔业局、省财政厅、三明市农业农村局、三明市财政局上报项目绩效完成、资金使用管理情况等自评报告。</w:t>
      </w:r>
    </w:p>
    <w:p w14:paraId="5E726929">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资金拨付</w:t>
      </w:r>
    </w:p>
    <w:p w14:paraId="1368E7AB">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项目建设完成、通过验收并经公示后拨付补助资金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公示期限为5个工作日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616CB66">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六、项目监督管理</w:t>
      </w:r>
    </w:p>
    <w:p w14:paraId="58024D5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楷体_GB2312" w:cs="楷体_GB2312"/>
          <w:spacing w:val="0"/>
          <w:sz w:val="32"/>
          <w:szCs w:val="32"/>
          <w:lang w:val="en-US" w:eastAsia="zh-CN"/>
        </w:rPr>
        <w:t>（一）加强组织领导。</w:t>
      </w:r>
      <w:r>
        <w:rPr>
          <w:rFonts w:hint="eastAsia" w:ascii="仿宋_GB2312" w:hAnsi="仿宋_GB2312" w:eastAsia="仿宋_GB2312" w:cs="仿宋_GB2312"/>
          <w:sz w:val="32"/>
          <w:szCs w:val="32"/>
          <w:lang w:eastAsia="zh-CN"/>
        </w:rPr>
        <w:t>为加强</w:t>
      </w:r>
      <w:r>
        <w:rPr>
          <w:rFonts w:hint="eastAsia" w:ascii="仿宋_GB2312" w:hAnsi="仿宋_GB2312" w:eastAsia="仿宋_GB2312" w:cs="仿宋_GB2312"/>
          <w:sz w:val="32"/>
          <w:szCs w:val="32"/>
        </w:rPr>
        <w:t>我县设施渔业项目领导</w:t>
      </w:r>
      <w:r>
        <w:rPr>
          <w:rFonts w:hint="eastAsia" w:ascii="仿宋_GB2312" w:hAnsi="仿宋_GB2312" w:eastAsia="仿宋_GB2312" w:cs="仿宋_GB2312"/>
          <w:sz w:val="32"/>
          <w:szCs w:val="32"/>
          <w:lang w:eastAsia="zh-CN"/>
        </w:rPr>
        <w:t>和项目监督管理</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建宁</w:t>
      </w:r>
      <w:r>
        <w:rPr>
          <w:rFonts w:hint="eastAsia" w:ascii="仿宋_GB2312" w:hAnsi="仿宋_GB2312" w:eastAsia="仿宋_GB2312" w:cs="仿宋_GB2312"/>
          <w:sz w:val="32"/>
          <w:szCs w:val="32"/>
        </w:rPr>
        <w:t>县设施渔业项目领导小组</w:t>
      </w:r>
      <w:r>
        <w:rPr>
          <w:rFonts w:hint="eastAsia" w:ascii="仿宋_GB2312" w:hAnsi="仿宋_GB2312" w:eastAsia="仿宋_GB2312" w:cs="仿宋_GB2312"/>
          <w:sz w:val="32"/>
          <w:szCs w:val="32"/>
          <w:lang w:eastAsia="zh-CN"/>
        </w:rPr>
        <w:t>和项目实施小组（见附件</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按照各自职责，做好</w:t>
      </w:r>
      <w:r>
        <w:rPr>
          <w:rFonts w:hint="eastAsia" w:ascii="仿宋_GB2312" w:hAnsi="仿宋_GB2312" w:eastAsia="仿宋_GB2312" w:cs="仿宋_GB2312"/>
          <w:sz w:val="32"/>
          <w:szCs w:val="32"/>
          <w:lang w:eastAsia="zh-CN"/>
        </w:rPr>
        <w:t>统筹协调、</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跟踪管理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工作。项目实施单位要落实主体责任，确保按期完成项目任务。</w:t>
      </w:r>
    </w:p>
    <w:p w14:paraId="59CEE0F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宋体" w:hAnsi="宋体" w:eastAsia="楷体_GB2312" w:cs="楷体_GB2312"/>
          <w:spacing w:val="0"/>
          <w:sz w:val="32"/>
          <w:szCs w:val="32"/>
          <w:lang w:val="en-US" w:eastAsia="zh-CN"/>
        </w:rPr>
        <w:t>（二）强化过程管理。</w:t>
      </w:r>
      <w:r>
        <w:rPr>
          <w:rFonts w:hint="eastAsia" w:ascii="仿宋_GB2312" w:hAnsi="仿宋_GB2312" w:eastAsia="仿宋_GB2312" w:cs="仿宋_GB2312"/>
          <w:sz w:val="32"/>
          <w:szCs w:val="32"/>
          <w:lang w:eastAsia="zh-CN"/>
        </w:rPr>
        <w:t>县农业农村局要规范项目管理和资金监管流程。加强项目库管理，做好项目前期储备。项目建设期间，要对每个项目开展全程跟踪检查，并详细记录项目检查和进度情况，确保项目顺利完成。</w:t>
      </w:r>
    </w:p>
    <w:p w14:paraId="7E1E577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楷体_GB2312" w:cs="楷体_GB2312"/>
          <w:spacing w:val="0"/>
          <w:sz w:val="32"/>
          <w:szCs w:val="32"/>
          <w:lang w:val="en-US" w:eastAsia="zh-CN"/>
        </w:rPr>
        <w:t>（三）严格资金监管。</w:t>
      </w:r>
      <w:r>
        <w:rPr>
          <w:rFonts w:hint="eastAsia" w:ascii="仿宋_GB2312" w:hAnsi="仿宋_GB2312" w:eastAsia="仿宋_GB2312" w:cs="仿宋_GB2312"/>
          <w:sz w:val="32"/>
          <w:szCs w:val="32"/>
          <w:lang w:eastAsia="zh-CN"/>
        </w:rPr>
        <w:t>县财政局</w:t>
      </w:r>
      <w:r>
        <w:rPr>
          <w:rFonts w:hint="eastAsia" w:ascii="仿宋_GB2312" w:hAnsi="仿宋_GB2312" w:eastAsia="仿宋_GB2312" w:cs="仿宋_GB2312"/>
          <w:sz w:val="32"/>
          <w:szCs w:val="32"/>
        </w:rPr>
        <w:t>要加强项目资金监管，</w:t>
      </w:r>
      <w:r>
        <w:rPr>
          <w:rFonts w:hint="eastAsia" w:ascii="仿宋_GB2312" w:hAnsi="仿宋_GB2312" w:eastAsia="仿宋_GB2312" w:cs="仿宋_GB2312"/>
          <w:sz w:val="32"/>
          <w:szCs w:val="32"/>
          <w:lang w:val="en-US" w:eastAsia="zh-CN"/>
        </w:rPr>
        <w:t>不得挤占、挪用，不得用于兴建楼堂馆所、弥补预算支出缺口等与设施渔业无关的支出,确保财政资金发挥预期效益。</w:t>
      </w:r>
      <w:r>
        <w:rPr>
          <w:rFonts w:hint="eastAsia" w:ascii="仿宋_GB2312" w:hAnsi="仿宋_GB2312" w:eastAsia="仿宋_GB2312" w:cs="仿宋_GB2312"/>
          <w:sz w:val="32"/>
          <w:szCs w:val="32"/>
        </w:rPr>
        <w:t>严禁未建先补、边建边拨、未验先付。</w:t>
      </w:r>
    </w:p>
    <w:p w14:paraId="0687B92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宋体" w:hAnsi="宋体" w:eastAsia="楷体_GB2312" w:cs="楷体_GB2312"/>
          <w:spacing w:val="0"/>
          <w:sz w:val="32"/>
          <w:szCs w:val="32"/>
          <w:lang w:val="en-US" w:eastAsia="zh-CN"/>
        </w:rPr>
        <w:t>（四）项目失信终止。</w:t>
      </w:r>
      <w:r>
        <w:rPr>
          <w:rFonts w:hint="eastAsia" w:ascii="仿宋_GB2312" w:hAnsi="仿宋_GB2312" w:eastAsia="仿宋_GB2312" w:cs="仿宋_GB2312"/>
          <w:sz w:val="32"/>
          <w:szCs w:val="32"/>
          <w:lang w:val="en-US" w:eastAsia="zh-CN"/>
        </w:rPr>
        <w:t>项目建设单位不得有违法违规行为，项目完成前若有违法违规行为，如弄虚作假、</w:t>
      </w:r>
      <w:r>
        <w:rPr>
          <w:rFonts w:hint="default" w:ascii="仿宋_GB2312" w:hAnsi="仿宋_GB2312" w:eastAsia="仿宋_GB2312" w:cs="仿宋_GB2312"/>
          <w:sz w:val="32"/>
          <w:szCs w:val="32"/>
          <w:lang w:val="en-US" w:eastAsia="zh-CN"/>
        </w:rPr>
        <w:t>未按批复内容建设</w:t>
      </w:r>
      <w:r>
        <w:rPr>
          <w:rFonts w:hint="eastAsia" w:ascii="仿宋_GB2312" w:hAnsi="仿宋_GB2312" w:eastAsia="仿宋_GB2312" w:cs="仿宋_GB2312"/>
          <w:sz w:val="32"/>
          <w:szCs w:val="32"/>
          <w:lang w:val="en-US" w:eastAsia="zh-CN"/>
        </w:rPr>
        <w:t>、失信等行为，将采取限制申报资格、失信惩戒、</w:t>
      </w:r>
      <w:r>
        <w:rPr>
          <w:rFonts w:hint="default" w:ascii="仿宋_GB2312" w:hAnsi="仿宋_GB2312" w:eastAsia="仿宋_GB2312" w:cs="仿宋_GB2312"/>
          <w:sz w:val="32"/>
          <w:szCs w:val="32"/>
          <w:lang w:val="en-US" w:eastAsia="zh-CN"/>
        </w:rPr>
        <w:t>移送司法</w:t>
      </w:r>
      <w:r>
        <w:rPr>
          <w:rFonts w:hint="eastAsia" w:ascii="仿宋_GB2312" w:hAnsi="仿宋_GB2312" w:eastAsia="仿宋_GB2312" w:cs="仿宋_GB2312"/>
          <w:sz w:val="32"/>
          <w:szCs w:val="32"/>
          <w:lang w:val="en-US" w:eastAsia="zh-CN"/>
        </w:rPr>
        <w:t>等措施，并终止该项目实施。</w:t>
      </w:r>
    </w:p>
    <w:p w14:paraId="5E301D02">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七、项目资金整合</w:t>
      </w:r>
    </w:p>
    <w:p w14:paraId="701642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对无法完成项目实施的渔业企业、养殖场，要适时予以变更、调整或取消，将未拨付资金或收回资金，按照《福建省设施渔业补助资金实施方案》有关规定调整后，用于新项目建设。新申报主体必须已纳入省局强企惠渔项目管理平台优选项目库方可申报，参照本实施方案给予补助。</w:t>
      </w:r>
    </w:p>
    <w:p w14:paraId="2F165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b w:val="0"/>
          <w:bCs w:val="0"/>
          <w:sz w:val="32"/>
          <w:szCs w:val="32"/>
          <w:lang w:val="en-US" w:eastAsia="zh-CN"/>
        </w:rPr>
      </w:pPr>
    </w:p>
    <w:p w14:paraId="599CD9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451E7D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1.福建省设施渔业项目技术要求-普通工厂化养殖技术要求</w:t>
      </w:r>
    </w:p>
    <w:p w14:paraId="30F2713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shd w:val="clear" w:color="auto" w:fill="FFFFFF"/>
          <w:lang w:val="en-US" w:eastAsia="zh-CN"/>
        </w:rPr>
        <w:t>2.</w:t>
      </w:r>
      <w:r>
        <w:rPr>
          <w:rFonts w:hint="eastAsia" w:ascii="仿宋_GB2312" w:hAnsi="仿宋_GB2312" w:eastAsia="仿宋_GB2312" w:cs="仿宋_GB2312"/>
          <w:b w:val="0"/>
          <w:bCs w:val="0"/>
          <w:sz w:val="32"/>
          <w:szCs w:val="32"/>
          <w:shd w:val="clear" w:color="auto" w:fill="FFFFFF"/>
          <w:lang w:val="en-US" w:eastAsia="zh-CN"/>
        </w:rPr>
        <w:t>建宁县</w:t>
      </w:r>
      <w:r>
        <w:rPr>
          <w:rFonts w:hint="eastAsia" w:ascii="仿宋_GB2312" w:hAnsi="仿宋_GB2312" w:eastAsia="仿宋_GB2312" w:cs="仿宋_GB2312"/>
          <w:b w:val="0"/>
          <w:bCs w:val="0"/>
          <w:sz w:val="32"/>
          <w:szCs w:val="32"/>
          <w:shd w:val="clear" w:color="auto" w:fill="FFFFFF"/>
        </w:rPr>
        <w:t>202</w:t>
      </w:r>
      <w:r>
        <w:rPr>
          <w:rFonts w:hint="eastAsia" w:ascii="仿宋_GB2312" w:hAnsi="仿宋_GB2312" w:eastAsia="仿宋_GB2312" w:cs="仿宋_GB2312"/>
          <w:b w:val="0"/>
          <w:bCs w:val="0"/>
          <w:sz w:val="32"/>
          <w:szCs w:val="32"/>
          <w:shd w:val="clear" w:color="auto" w:fill="FFFFFF"/>
          <w:lang w:val="en-US" w:eastAsia="zh-CN"/>
        </w:rPr>
        <w:t>6</w:t>
      </w:r>
      <w:r>
        <w:rPr>
          <w:rFonts w:hint="eastAsia" w:ascii="仿宋_GB2312" w:hAnsi="仿宋_GB2312" w:eastAsia="仿宋_GB2312" w:cs="仿宋_GB2312"/>
          <w:b w:val="0"/>
          <w:bCs w:val="0"/>
          <w:sz w:val="32"/>
          <w:szCs w:val="32"/>
          <w:shd w:val="clear" w:color="auto" w:fill="FFFFFF"/>
        </w:rPr>
        <w:t>年设施渔业项目</w:t>
      </w:r>
      <w:r>
        <w:rPr>
          <w:rFonts w:hint="eastAsia" w:ascii="仿宋_GB2312" w:hAnsi="仿宋_GB2312" w:cs="仿宋_GB2312"/>
          <w:b w:val="0"/>
          <w:bCs w:val="0"/>
          <w:sz w:val="32"/>
          <w:szCs w:val="32"/>
          <w:lang w:eastAsia="zh-CN"/>
        </w:rPr>
        <w:t>工作</w:t>
      </w:r>
      <w:r>
        <w:rPr>
          <w:rFonts w:hint="eastAsia" w:ascii="仿宋_GB2312" w:hAnsi="仿宋_GB2312" w:eastAsia="仿宋_GB2312" w:cs="仿宋_GB2312"/>
          <w:b w:val="0"/>
          <w:bCs w:val="0"/>
          <w:sz w:val="32"/>
          <w:szCs w:val="32"/>
        </w:rPr>
        <w:t>小组</w:t>
      </w:r>
    </w:p>
    <w:p w14:paraId="558DA52B">
      <w:pPr>
        <w:keepNext w:val="0"/>
        <w:keepLines w:val="0"/>
        <w:pageBreakBefore w:val="0"/>
        <w:widowControl w:val="0"/>
        <w:kinsoku/>
        <w:wordWrap/>
        <w:overflowPunct/>
        <w:topLinePunct w:val="0"/>
        <w:autoSpaceDE/>
        <w:autoSpaceDN/>
        <w:bidi w:val="0"/>
        <w:adjustRightInd/>
        <w:snapToGrid/>
        <w:spacing w:line="560" w:lineRule="exact"/>
        <w:ind w:left="942" w:leftChars="206" w:hanging="308" w:hangingChars="100"/>
        <w:textAlignment w:val="auto"/>
        <w:rPr>
          <w:rFonts w:hint="eastAsia" w:ascii="仿宋_GB2312" w:hAnsi="仿宋_GB2312" w:eastAsia="仿宋_GB2312" w:cs="仿宋_GB2312"/>
          <w:b w:val="0"/>
          <w:bCs w:val="0"/>
          <w:sz w:val="32"/>
          <w:szCs w:val="32"/>
          <w:shd w:val="clear" w:color="auto" w:fill="FFFFFF"/>
          <w:lang w:eastAsia="zh-CN"/>
        </w:rPr>
      </w:pP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shd w:val="clear" w:color="auto" w:fill="FFFFFF"/>
          <w:lang w:val="en-US" w:eastAsia="zh-CN"/>
        </w:rPr>
        <w:t>建宁县</w:t>
      </w:r>
      <w:r>
        <w:rPr>
          <w:rFonts w:hint="eastAsia" w:ascii="仿宋_GB2312" w:hAnsi="仿宋_GB2312" w:eastAsia="仿宋_GB2312" w:cs="仿宋_GB2312"/>
          <w:b w:val="0"/>
          <w:bCs w:val="0"/>
          <w:sz w:val="32"/>
          <w:szCs w:val="32"/>
          <w:shd w:val="clear" w:color="auto" w:fill="FFFFFF"/>
        </w:rPr>
        <w:t>202</w:t>
      </w:r>
      <w:r>
        <w:rPr>
          <w:rFonts w:hint="eastAsia" w:ascii="仿宋_GB2312" w:hAnsi="仿宋_GB2312" w:eastAsia="仿宋_GB2312" w:cs="仿宋_GB2312"/>
          <w:b w:val="0"/>
          <w:bCs w:val="0"/>
          <w:sz w:val="32"/>
          <w:szCs w:val="32"/>
          <w:shd w:val="clear" w:color="auto" w:fill="FFFFFF"/>
          <w:lang w:val="en-US" w:eastAsia="zh-CN"/>
        </w:rPr>
        <w:t>6</w:t>
      </w:r>
      <w:r>
        <w:rPr>
          <w:rFonts w:hint="eastAsia" w:ascii="仿宋_GB2312" w:hAnsi="仿宋_GB2312" w:eastAsia="仿宋_GB2312" w:cs="仿宋_GB2312"/>
          <w:b w:val="0"/>
          <w:bCs w:val="0"/>
          <w:sz w:val="32"/>
          <w:szCs w:val="32"/>
          <w:shd w:val="clear" w:color="auto" w:fill="FFFFFF"/>
        </w:rPr>
        <w:t>年设施</w:t>
      </w:r>
      <w:r>
        <w:rPr>
          <w:rFonts w:hint="eastAsia" w:ascii="仿宋_GB2312" w:hAnsi="仿宋_GB2312" w:eastAsia="仿宋_GB2312" w:cs="仿宋_GB2312"/>
          <w:b w:val="0"/>
          <w:bCs w:val="0"/>
          <w:spacing w:val="-6"/>
          <w:kern w:val="0"/>
          <w:sz w:val="32"/>
          <w:szCs w:val="32"/>
          <w:lang w:val="en-US" w:eastAsia="zh-CN" w:bidi="ar"/>
        </w:rPr>
        <w:t>渔业</w:t>
      </w:r>
      <w:r>
        <w:rPr>
          <w:rFonts w:hint="eastAsia" w:ascii="仿宋_GB2312" w:hAnsi="仿宋_GB2312" w:eastAsia="仿宋_GB2312" w:cs="仿宋_GB2312"/>
          <w:b w:val="0"/>
          <w:bCs w:val="0"/>
          <w:sz w:val="32"/>
          <w:szCs w:val="32"/>
          <w:shd w:val="clear" w:color="auto" w:fill="FFFFFF"/>
        </w:rPr>
        <w:t>项目</w:t>
      </w:r>
      <w:r>
        <w:rPr>
          <w:rFonts w:hint="eastAsia" w:ascii="仿宋_GB2312" w:hAnsi="仿宋_GB2312" w:eastAsia="仿宋_GB2312" w:cs="仿宋_GB2312"/>
          <w:b w:val="0"/>
          <w:bCs w:val="0"/>
          <w:sz w:val="32"/>
          <w:szCs w:val="32"/>
          <w:shd w:val="clear" w:color="auto" w:fill="FFFFFF"/>
          <w:lang w:eastAsia="zh-CN"/>
        </w:rPr>
        <w:t>（普通工厂化养殖基地建设）资金</w:t>
      </w:r>
      <w:r>
        <w:rPr>
          <w:rFonts w:hint="eastAsia" w:ascii="仿宋_GB2312" w:hAnsi="仿宋_GB2312" w:cs="仿宋_GB2312"/>
          <w:b w:val="0"/>
          <w:bCs w:val="0"/>
          <w:sz w:val="32"/>
          <w:szCs w:val="32"/>
          <w:shd w:val="clear" w:color="auto" w:fill="FFFFFF"/>
          <w:lang w:val="en-US" w:eastAsia="zh-CN"/>
        </w:rPr>
        <w:t>拟</w:t>
      </w:r>
      <w:r>
        <w:rPr>
          <w:rFonts w:hint="eastAsia" w:ascii="仿宋_GB2312" w:hAnsi="仿宋_GB2312" w:eastAsia="仿宋_GB2312" w:cs="仿宋_GB2312"/>
          <w:b w:val="0"/>
          <w:bCs w:val="0"/>
          <w:sz w:val="32"/>
          <w:szCs w:val="32"/>
          <w:shd w:val="clear" w:color="auto" w:fill="FFFFFF"/>
          <w:lang w:eastAsia="zh-CN"/>
        </w:rPr>
        <w:t>分配方案</w:t>
      </w:r>
    </w:p>
    <w:p w14:paraId="5F1642DF">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43C80296">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19FCC451">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539489FA">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299C586C">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28F48EDE">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707BB696">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6E40BC58">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14383266">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6E814D16">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722A099C">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2FCDA913">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2CE9CDB5">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60EB48A1">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61676CD2">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3E074953">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230FBCBB">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7BBCC3F0">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14:paraId="3B1964B0">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64D7E6D">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福建省设施渔业项目技术要求-普通工厂化养殖技术要求</w:t>
      </w:r>
    </w:p>
    <w:p w14:paraId="4C411B88">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p>
    <w:p w14:paraId="10F04795">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1.养殖池水体总面积 2000 平方米以上。养殖车间以水泥墙或钢架大棚或其它新型材料建设的室内车间，具有保温或遮阴功能。养殖池以水泥池、玻璃钢或其它新型材料建设。</w:t>
      </w:r>
    </w:p>
    <w:p w14:paraId="207B3FCD">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2.每口池应有独立的进、排水口和增氧设备，进、排水管道铺设到位，形成完善的进排水系统。建设适宜的养殖尾水处理设施，使养殖尾水排放能够达到有关标准要求。</w:t>
      </w:r>
    </w:p>
    <w:p w14:paraId="7BF3FC6A">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建有配电房，根据需要配置发电机组、变压器和高、低压线路等供电设施。根据需要建设温控系统（以太阳能、空气能、水源热泵、环保型锅炉等建设的加热系统，以及配置制冷设施），建有管理房，配备自动监控设施；场区整洁，适度绿化</w:t>
      </w:r>
      <w:r>
        <w:rPr>
          <w:rFonts w:hint="eastAsia" w:ascii="仿宋_GB2312" w:hAnsi="仿宋_GB2312" w:eastAsia="仿宋_GB2312" w:cs="仿宋_GB2312"/>
          <w:sz w:val="32"/>
          <w:szCs w:val="32"/>
          <w:lang w:eastAsia="zh-CN"/>
        </w:rPr>
        <w:t>。</w:t>
      </w:r>
    </w:p>
    <w:p w14:paraId="4825067C">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p>
    <w:p w14:paraId="4C718080">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6DFB6C4D">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066F976B">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07D2058A">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0FC90674">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val="en-US" w:eastAsia="zh-CN"/>
        </w:rPr>
      </w:pPr>
    </w:p>
    <w:p w14:paraId="03326975">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b w:val="0"/>
          <w:bCs/>
          <w:sz w:val="32"/>
          <w:szCs w:val="32"/>
          <w:shd w:val="clear" w:color="auto" w:fill="FFFFFF"/>
          <w:lang w:val="en-US" w:eastAsia="zh-CN"/>
        </w:rPr>
      </w:pPr>
    </w:p>
    <w:p w14:paraId="160930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hAnsi="黑体" w:eastAsia="黑体" w:cs="黑体"/>
          <w:b w:val="0"/>
          <w:bCs/>
          <w:sz w:val="32"/>
          <w:szCs w:val="32"/>
          <w:shd w:val="clear" w:color="auto" w:fill="FFFFFF"/>
          <w:lang w:val="en-US" w:eastAsia="zh-CN"/>
        </w:rPr>
        <w:t>附件2：</w:t>
      </w:r>
    </w:p>
    <w:p w14:paraId="0EF363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p>
    <w:p w14:paraId="0AD85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shd w:val="clear" w:color="auto" w:fill="FFFFFF"/>
          <w:lang w:val="en-US" w:eastAsia="zh-CN"/>
        </w:rPr>
        <w:t>建宁县</w:t>
      </w:r>
      <w:r>
        <w:rPr>
          <w:rFonts w:hint="eastAsia" w:ascii="方正小标宋简体" w:hAnsi="方正小标宋简体" w:eastAsia="方正小标宋简体" w:cs="方正小标宋简体"/>
          <w:b w:val="0"/>
          <w:bCs/>
          <w:sz w:val="44"/>
          <w:szCs w:val="44"/>
          <w:shd w:val="clear" w:color="auto" w:fill="FFFFFF"/>
        </w:rPr>
        <w:t>202</w:t>
      </w:r>
      <w:r>
        <w:rPr>
          <w:rFonts w:hint="eastAsia" w:ascii="方正小标宋简体" w:hAnsi="方正小标宋简体" w:eastAsia="方正小标宋简体" w:cs="方正小标宋简体"/>
          <w:b w:val="0"/>
          <w:bCs/>
          <w:sz w:val="44"/>
          <w:szCs w:val="44"/>
          <w:shd w:val="clear" w:color="auto" w:fill="FFFFFF"/>
          <w:lang w:val="en-US" w:eastAsia="zh-CN"/>
        </w:rPr>
        <w:t>6</w:t>
      </w:r>
      <w:r>
        <w:rPr>
          <w:rFonts w:hint="eastAsia" w:ascii="方正小标宋简体" w:hAnsi="方正小标宋简体" w:eastAsia="方正小标宋简体" w:cs="方正小标宋简体"/>
          <w:b w:val="0"/>
          <w:bCs/>
          <w:sz w:val="44"/>
          <w:szCs w:val="44"/>
          <w:shd w:val="clear" w:color="auto" w:fill="FFFFFF"/>
        </w:rPr>
        <w:t>年设施渔业项目</w:t>
      </w:r>
      <w:r>
        <w:rPr>
          <w:rFonts w:hint="eastAsia" w:ascii="方正小标宋简体" w:hAnsi="方正小标宋简体" w:eastAsia="方正小标宋简体" w:cs="方正小标宋简体"/>
          <w:b w:val="0"/>
          <w:bCs/>
          <w:sz w:val="44"/>
          <w:szCs w:val="44"/>
          <w:lang w:eastAsia="zh-CN"/>
        </w:rPr>
        <w:t>工作</w:t>
      </w:r>
      <w:r>
        <w:rPr>
          <w:rFonts w:hint="eastAsia" w:ascii="方正小标宋简体" w:hAnsi="方正小标宋简体" w:eastAsia="方正小标宋简体" w:cs="方正小标宋简体"/>
          <w:b w:val="0"/>
          <w:bCs/>
          <w:sz w:val="44"/>
          <w:szCs w:val="44"/>
        </w:rPr>
        <w:t>小组</w:t>
      </w:r>
    </w:p>
    <w:p w14:paraId="440C515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rPr>
      </w:pPr>
    </w:p>
    <w:p w14:paraId="629D310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cs="仿宋_GB2312"/>
          <w:sz w:val="32"/>
          <w:szCs w:val="32"/>
          <w:lang w:eastAsia="zh-CN"/>
        </w:rPr>
        <w:t>实施好</w:t>
      </w:r>
      <w:r>
        <w:rPr>
          <w:rFonts w:hint="eastAsia" w:ascii="仿宋_GB2312" w:hAnsi="仿宋_GB2312" w:eastAsia="仿宋_GB2312" w:cs="仿宋_GB2312"/>
          <w:sz w:val="32"/>
          <w:szCs w:val="32"/>
        </w:rPr>
        <w:t>我县设施渔业项目</w:t>
      </w:r>
      <w:r>
        <w:rPr>
          <w:rFonts w:hint="eastAsia" w:ascii="仿宋_GB2312" w:hAnsi="仿宋_GB2312" w:cs="仿宋_GB2312"/>
          <w:sz w:val="32"/>
          <w:szCs w:val="32"/>
          <w:lang w:eastAsia="zh-CN"/>
        </w:rPr>
        <w:t>工作</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建宁</w:t>
      </w:r>
      <w:r>
        <w:rPr>
          <w:rFonts w:hint="eastAsia" w:ascii="仿宋_GB2312" w:hAnsi="仿宋_GB2312" w:eastAsia="仿宋_GB2312" w:cs="仿宋_GB2312"/>
          <w:sz w:val="32"/>
          <w:szCs w:val="32"/>
        </w:rPr>
        <w:t>县设施渔业项目</w:t>
      </w:r>
      <w:r>
        <w:rPr>
          <w:rFonts w:hint="eastAsia" w:ascii="仿宋_GB2312" w:hAnsi="仿宋_GB2312" w:cs="仿宋_GB2312"/>
          <w:sz w:val="32"/>
          <w:szCs w:val="32"/>
          <w:lang w:eastAsia="zh-CN"/>
        </w:rPr>
        <w:t>工作</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，成员名单如下：</w:t>
      </w:r>
    </w:p>
    <w:p w14:paraId="5A87FBD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val="en-US" w:eastAsia="zh-CN"/>
        </w:rPr>
        <w:t xml:space="preserve">黄荣光  县农业农村局局长 </w:t>
      </w:r>
    </w:p>
    <w:p w14:paraId="5FFFFE1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副组长：黄立平  县财政局副局长</w:t>
      </w:r>
    </w:p>
    <w:p w14:paraId="54B0F80A">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姜德前  县农机</w:t>
      </w:r>
      <w:r>
        <w:rPr>
          <w:rFonts w:hint="eastAsia" w:ascii="仿宋_GB2312" w:hAnsi="仿宋_GB2312" w:cs="仿宋_GB2312"/>
          <w:sz w:val="32"/>
          <w:szCs w:val="32"/>
          <w:lang w:val="en-US" w:eastAsia="zh-CN"/>
        </w:rPr>
        <w:t>推广</w:t>
      </w:r>
      <w:r>
        <w:rPr>
          <w:rFonts w:hint="eastAsia" w:ascii="仿宋_GB2312" w:hAnsi="仿宋_GB2312" w:eastAsia="仿宋_GB2312" w:cs="仿宋_GB2312"/>
          <w:sz w:val="32"/>
          <w:szCs w:val="32"/>
          <w:lang w:val="en-US" w:eastAsia="zh-CN"/>
        </w:rPr>
        <w:t>中心副主任</w:t>
      </w:r>
    </w:p>
    <w:p w14:paraId="20971D35">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cs="仿宋_GB2312"/>
          <w:sz w:val="32"/>
          <w:szCs w:val="32"/>
          <w:lang w:eastAsia="zh-CN"/>
        </w:rPr>
        <w:t>黄荣华</w:t>
      </w:r>
      <w:r>
        <w:rPr>
          <w:rFonts w:hint="eastAsia" w:ascii="仿宋_GB2312" w:hAnsi="仿宋_GB2312" w:cs="仿宋_GB2312"/>
          <w:sz w:val="32"/>
          <w:szCs w:val="32"/>
          <w:lang w:val="en-US" w:eastAsia="zh-CN"/>
        </w:rPr>
        <w:t xml:space="preserve">  濉溪镇副镇长</w:t>
      </w:r>
    </w:p>
    <w:p w14:paraId="17B5D86B">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陈志斌  溪口镇人大主席</w:t>
      </w:r>
    </w:p>
    <w:p w14:paraId="68CB0AB5">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温永胜  里心镇人大主席</w:t>
      </w:r>
    </w:p>
    <w:p w14:paraId="2F6CAC86">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俞燕斌  均口镇人大主席</w:t>
      </w:r>
    </w:p>
    <w:p w14:paraId="05B95F65">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黄荣根  溪源乡党委委员</w:t>
      </w:r>
    </w:p>
    <w:p w14:paraId="5750784C">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洪文彪</w:t>
      </w:r>
      <w:r>
        <w:rPr>
          <w:rFonts w:hint="eastAsia" w:ascii="仿宋_GB2312" w:hAnsi="仿宋_GB2312" w:eastAsia="仿宋_GB2312" w:cs="仿宋_GB2312"/>
          <w:sz w:val="32"/>
          <w:szCs w:val="32"/>
        </w:rPr>
        <w:t xml:space="preserve">  县水产技术推广站站长</w:t>
      </w:r>
    </w:p>
    <w:p w14:paraId="5AFF8A95">
      <w:pPr>
        <w:keepNext w:val="0"/>
        <w:keepLines w:val="0"/>
        <w:pageBreakBefore w:val="0"/>
        <w:kinsoku/>
        <w:wordWrap/>
        <w:overflowPunct/>
        <w:topLinePunct w:val="0"/>
        <w:autoSpaceDE/>
        <w:autoSpaceDN/>
        <w:bidi w:val="0"/>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何  颖  县财政局农财股股长</w:t>
      </w:r>
    </w:p>
    <w:p w14:paraId="0132566A">
      <w:pPr>
        <w:keepNext w:val="0"/>
        <w:keepLines w:val="0"/>
        <w:pageBreakBefore w:val="0"/>
        <w:kinsoku/>
        <w:wordWrap/>
        <w:overflowPunct/>
        <w:topLinePunct w:val="0"/>
        <w:autoSpaceDE/>
        <w:autoSpaceDN/>
        <w:bidi w:val="0"/>
        <w:snapToGrid/>
        <w:spacing w:line="560" w:lineRule="exact"/>
        <w:ind w:firstLine="1848"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饶仙明  县水产技术推广站副站长</w:t>
      </w:r>
    </w:p>
    <w:p w14:paraId="1DD81674">
      <w:pPr>
        <w:keepNext w:val="0"/>
        <w:keepLines w:val="0"/>
        <w:pageBreakBefore w:val="0"/>
        <w:kinsoku/>
        <w:wordWrap/>
        <w:overflowPunct/>
        <w:topLinePunct w:val="0"/>
        <w:autoSpaceDE/>
        <w:autoSpaceDN/>
        <w:bidi w:val="0"/>
        <w:snapToGrid/>
        <w:spacing w:line="560" w:lineRule="exact"/>
        <w:ind w:firstLine="645"/>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t>领导小组下设办公室，办公室设在县农业农村局</w:t>
      </w:r>
      <w:r>
        <w:rPr>
          <w:rFonts w:hint="eastAsia" w:ascii="仿宋_GB2312" w:hAnsi="仿宋_GB2312" w:cs="仿宋_GB2312"/>
          <w:sz w:val="32"/>
          <w:szCs w:val="32"/>
          <w:lang w:eastAsia="zh-CN"/>
        </w:rPr>
        <w:t>水产技术推广站</w:t>
      </w:r>
      <w:r>
        <w:rPr>
          <w:rFonts w:hint="eastAsia" w:ascii="仿宋_GB2312" w:hAnsi="仿宋_GB2312" w:eastAsia="仿宋_GB2312" w:cs="仿宋_GB2312"/>
          <w:sz w:val="32"/>
          <w:szCs w:val="32"/>
        </w:rPr>
        <w:t>，办公室主任由</w:t>
      </w:r>
      <w:r>
        <w:rPr>
          <w:rFonts w:hint="eastAsia" w:ascii="仿宋_GB2312" w:hAnsi="仿宋_GB2312" w:cs="仿宋_GB2312"/>
          <w:sz w:val="32"/>
          <w:szCs w:val="32"/>
          <w:lang w:val="en-US" w:eastAsia="zh-CN"/>
        </w:rPr>
        <w:t>洪文彪</w:t>
      </w:r>
      <w:r>
        <w:rPr>
          <w:rFonts w:hint="eastAsia" w:ascii="仿宋_GB2312" w:hAnsi="仿宋_GB2312" w:eastAsia="仿宋_GB2312" w:cs="仿宋_GB2312"/>
          <w:sz w:val="32"/>
          <w:szCs w:val="32"/>
        </w:rPr>
        <w:t>同志兼任。</w:t>
      </w:r>
    </w:p>
    <w:p w14:paraId="6C9492B3">
      <w:pPr>
        <w:keepNext w:val="0"/>
        <w:keepLines w:val="0"/>
        <w:pageBreakBefore w:val="0"/>
        <w:kinsoku/>
        <w:wordWrap/>
        <w:overflowPunct/>
        <w:topLinePunct w:val="0"/>
        <w:autoSpaceDE/>
        <w:autoSpaceDN/>
        <w:bidi w:val="0"/>
        <w:snapToGrid/>
        <w:spacing w:line="560" w:lineRule="exact"/>
        <w:textAlignment w:val="auto"/>
        <w:rPr>
          <w:rFonts w:hint="eastAsia" w:ascii="黑体" w:hAnsi="黑体" w:eastAsia="黑体" w:cs="黑体"/>
          <w:sz w:val="32"/>
          <w:szCs w:val="32"/>
          <w:lang w:eastAsia="zh-CN"/>
        </w:rPr>
      </w:pPr>
    </w:p>
    <w:p w14:paraId="3B41510F">
      <w:pPr>
        <w:keepNext w:val="0"/>
        <w:keepLines w:val="0"/>
        <w:pageBreakBefore w:val="0"/>
        <w:widowControl/>
        <w:kinsoku/>
        <w:wordWrap/>
        <w:overflowPunct/>
        <w:topLinePunct w:val="0"/>
        <w:autoSpaceDE/>
        <w:autoSpaceDN/>
        <w:bidi w:val="0"/>
        <w:snapToGrid/>
        <w:spacing w:line="560" w:lineRule="exact"/>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br w:type="page"/>
      </w:r>
    </w:p>
    <w:p w14:paraId="225D7393">
      <w:pPr>
        <w:keepNext w:val="0"/>
        <w:keepLines w:val="0"/>
        <w:pageBreakBefore w:val="0"/>
        <w:kinsoku/>
        <w:wordWrap/>
        <w:overflowPunct/>
        <w:topLinePunct w:val="0"/>
        <w:autoSpaceDE/>
        <w:autoSpaceDN/>
        <w:bidi w:val="0"/>
        <w:snapToGrid/>
        <w:spacing w:line="560" w:lineRule="exact"/>
        <w:textAlignment w:val="auto"/>
        <w:rPr>
          <w:rFonts w:hint="eastAsia" w:ascii="仿宋" w:hAnsi="仿宋" w:eastAsia="仿宋" w:cs="仿宋"/>
          <w:color w:val="000000"/>
          <w:kern w:val="0"/>
          <w:sz w:val="32"/>
          <w:szCs w:val="32"/>
          <w:lang w:bidi="ar"/>
        </w:rPr>
        <w:sectPr>
          <w:footerReference r:id="rId5" w:type="default"/>
          <w:pgSz w:w="11906" w:h="16838"/>
          <w:pgMar w:top="2098" w:right="1474" w:bottom="2098" w:left="1587" w:header="851" w:footer="992" w:gutter="0"/>
          <w:pgNumType w:fmt="decimal"/>
          <w:cols w:space="0" w:num="1"/>
          <w:rtlGutter w:val="0"/>
          <w:docGrid w:type="lines" w:linePitch="435" w:charSpace="0"/>
        </w:sectPr>
      </w:pPr>
    </w:p>
    <w:p w14:paraId="67F07E85">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2D97A8C">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shd w:val="clear" w:color="auto" w:fill="FFFFFF"/>
          <w:lang w:val="en-US" w:eastAsia="zh-CN"/>
        </w:rPr>
        <w:t>建宁县</w:t>
      </w:r>
      <w:r>
        <w:rPr>
          <w:rFonts w:hint="eastAsia" w:ascii="方正小标宋简体" w:hAnsi="方正小标宋简体" w:eastAsia="方正小标宋简体" w:cs="方正小标宋简体"/>
          <w:b w:val="0"/>
          <w:bCs w:val="0"/>
          <w:sz w:val="44"/>
          <w:szCs w:val="44"/>
          <w:shd w:val="clear" w:color="auto" w:fill="FFFFFF"/>
        </w:rPr>
        <w:t>202</w:t>
      </w:r>
      <w:r>
        <w:rPr>
          <w:rFonts w:hint="eastAsia" w:ascii="方正小标宋简体" w:hAnsi="方正小标宋简体" w:eastAsia="方正小标宋简体" w:cs="方正小标宋简体"/>
          <w:b w:val="0"/>
          <w:bCs w:val="0"/>
          <w:sz w:val="44"/>
          <w:szCs w:val="44"/>
          <w:shd w:val="clear" w:color="auto" w:fill="FFFFFF"/>
          <w:lang w:val="en-US" w:eastAsia="zh-CN"/>
        </w:rPr>
        <w:t>6</w:t>
      </w:r>
      <w:r>
        <w:rPr>
          <w:rFonts w:hint="eastAsia" w:ascii="方正小标宋简体" w:hAnsi="方正小标宋简体" w:eastAsia="方正小标宋简体" w:cs="方正小标宋简体"/>
          <w:b w:val="0"/>
          <w:bCs w:val="0"/>
          <w:sz w:val="44"/>
          <w:szCs w:val="44"/>
          <w:shd w:val="clear" w:color="auto" w:fill="FFFFFF"/>
        </w:rPr>
        <w:t>年设施渔业项目</w:t>
      </w:r>
      <w:r>
        <w:rPr>
          <w:rFonts w:hint="eastAsia" w:ascii="方正小标宋简体" w:hAnsi="方正小标宋简体" w:eastAsia="方正小标宋简体" w:cs="方正小标宋简体"/>
          <w:b w:val="0"/>
          <w:bCs w:val="0"/>
          <w:sz w:val="44"/>
          <w:szCs w:val="44"/>
          <w:shd w:val="clear" w:color="auto" w:fill="FFFFFF"/>
          <w:lang w:eastAsia="zh-CN"/>
        </w:rPr>
        <w:t>（普通工厂化养殖基地建设）资金</w:t>
      </w:r>
      <w:r>
        <w:rPr>
          <w:rFonts w:hint="eastAsia" w:ascii="方正小标宋简体" w:hAnsi="方正小标宋简体" w:eastAsia="方正小标宋简体" w:cs="方正小标宋简体"/>
          <w:b w:val="0"/>
          <w:bCs w:val="0"/>
          <w:sz w:val="44"/>
          <w:szCs w:val="44"/>
          <w:shd w:val="clear" w:color="auto" w:fill="FFFFFF"/>
          <w:lang w:val="en-US" w:eastAsia="zh-CN"/>
        </w:rPr>
        <w:t>预</w:t>
      </w:r>
      <w:r>
        <w:rPr>
          <w:rFonts w:hint="eastAsia" w:ascii="方正小标宋简体" w:hAnsi="方正小标宋简体" w:eastAsia="方正小标宋简体" w:cs="方正小标宋简体"/>
          <w:b w:val="0"/>
          <w:bCs w:val="0"/>
          <w:sz w:val="44"/>
          <w:szCs w:val="44"/>
          <w:shd w:val="clear" w:color="auto" w:fill="FFFFFF"/>
          <w:lang w:eastAsia="zh-CN"/>
        </w:rPr>
        <w:t>分配方案</w:t>
      </w:r>
    </w:p>
    <w:p w14:paraId="0F98957A">
      <w:pPr>
        <w:pStyle w:val="3"/>
      </w:pPr>
    </w:p>
    <w:tbl>
      <w:tblPr>
        <w:tblStyle w:val="8"/>
        <w:tblW w:w="5136" w:type="pct"/>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1866"/>
        <w:gridCol w:w="1707"/>
        <w:gridCol w:w="5525"/>
        <w:gridCol w:w="1208"/>
        <w:gridCol w:w="1320"/>
        <w:gridCol w:w="1294"/>
        <w:gridCol w:w="1160"/>
      </w:tblGrid>
      <w:tr w14:paraId="61D8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64" w:type="pct"/>
            <w:tcBorders>
              <w:top w:val="single" w:color="000000" w:sz="4" w:space="0"/>
              <w:left w:val="single" w:color="000000" w:sz="4" w:space="0"/>
              <w:bottom w:val="single" w:color="000000" w:sz="4" w:space="0"/>
              <w:right w:val="single" w:color="000000" w:sz="4" w:space="0"/>
            </w:tcBorders>
            <w:noWrap w:val="0"/>
            <w:vAlign w:val="center"/>
          </w:tcPr>
          <w:p w14:paraId="7D5AC6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39C825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建设地点</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0C17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项目实施单位</w:t>
            </w:r>
          </w:p>
        </w:tc>
        <w:tc>
          <w:tcPr>
            <w:tcW w:w="1897" w:type="pct"/>
            <w:tcBorders>
              <w:top w:val="single" w:color="000000" w:sz="4" w:space="0"/>
              <w:left w:val="single" w:color="000000" w:sz="4" w:space="0"/>
              <w:bottom w:val="single" w:color="000000" w:sz="4" w:space="0"/>
              <w:right w:val="single" w:color="000000" w:sz="4" w:space="0"/>
            </w:tcBorders>
            <w:noWrap w:val="0"/>
            <w:vAlign w:val="center"/>
          </w:tcPr>
          <w:p w14:paraId="45DD8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项目建设内容</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54C74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养殖水域面积（平方米）</w:t>
            </w:r>
          </w:p>
        </w:tc>
        <w:tc>
          <w:tcPr>
            <w:tcW w:w="453" w:type="pct"/>
            <w:tcBorders>
              <w:top w:val="single" w:color="000000" w:sz="4" w:space="0"/>
              <w:left w:val="single" w:color="000000" w:sz="4" w:space="0"/>
              <w:right w:val="single" w:color="000000" w:sz="4" w:space="0"/>
            </w:tcBorders>
            <w:noWrap/>
            <w:vAlign w:val="center"/>
          </w:tcPr>
          <w:p w14:paraId="51423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总投资（万元）</w:t>
            </w:r>
          </w:p>
        </w:tc>
        <w:tc>
          <w:tcPr>
            <w:tcW w:w="444" w:type="pct"/>
            <w:tcBorders>
              <w:top w:val="single" w:color="000000" w:sz="4" w:space="0"/>
              <w:left w:val="single" w:color="000000" w:sz="4" w:space="0"/>
              <w:right w:val="single" w:color="000000" w:sz="4" w:space="0"/>
            </w:tcBorders>
            <w:noWrap/>
            <w:vAlign w:val="center"/>
          </w:tcPr>
          <w:p w14:paraId="0DB016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cs="仿宋_GB2312"/>
                <w:i w:val="0"/>
                <w:iCs w:val="0"/>
                <w:color w:val="000000"/>
                <w:kern w:val="0"/>
                <w:sz w:val="28"/>
                <w:szCs w:val="28"/>
                <w:u w:val="none"/>
                <w:lang w:val="en-US" w:eastAsia="zh-CN" w:bidi="ar"/>
              </w:rPr>
              <w:t>平台</w:t>
            </w:r>
            <w:r>
              <w:rPr>
                <w:rFonts w:hint="eastAsia" w:ascii="仿宋_GB2312" w:hAnsi="仿宋_GB2312" w:eastAsia="仿宋_GB2312" w:cs="仿宋_GB2312"/>
                <w:i w:val="0"/>
                <w:iCs w:val="0"/>
                <w:color w:val="000000"/>
                <w:kern w:val="0"/>
                <w:sz w:val="28"/>
                <w:szCs w:val="28"/>
                <w:u w:val="none"/>
                <w:lang w:val="en-US" w:eastAsia="zh-CN" w:bidi="ar"/>
              </w:rPr>
              <w:t>申请省级补助（万元）</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B7185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拟补助（万元）</w:t>
            </w:r>
          </w:p>
        </w:tc>
      </w:tr>
      <w:tr w14:paraId="3E47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740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51A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福建省建宁县溪口镇渠村村兰陂</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66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建宁渠村新马生态养殖有限公司</w:t>
            </w:r>
          </w:p>
        </w:tc>
        <w:tc>
          <w:tcPr>
            <w:tcW w:w="18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0BA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建设工厂化养殖池28口，水体面积8720m²。搭建具有保温、遮阴功能钢架大棚的室内车间；配套建设配电房、蓄水池、尾水处理池，种养一体化生态池、温控系统、增氧系统等。</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CC8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8720</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AEAA5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600.19</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1297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29EA2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174</w:t>
            </w:r>
          </w:p>
        </w:tc>
      </w:tr>
      <w:tr w14:paraId="22E3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E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3F6860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福建省建宁濉溪镇圳头村铺前</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2A73E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建宁濉溪圳头生态养殖有限公司</w:t>
            </w:r>
          </w:p>
        </w:tc>
        <w:tc>
          <w:tcPr>
            <w:tcW w:w="1897" w:type="pct"/>
            <w:tcBorders>
              <w:top w:val="single" w:color="000000" w:sz="4" w:space="0"/>
              <w:left w:val="single" w:color="000000" w:sz="4" w:space="0"/>
              <w:bottom w:val="single" w:color="000000" w:sz="4" w:space="0"/>
              <w:right w:val="single" w:color="000000" w:sz="4" w:space="0"/>
            </w:tcBorders>
            <w:noWrap/>
            <w:vAlign w:val="center"/>
          </w:tcPr>
          <w:p w14:paraId="72FBFB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建设工厂化养殖池36口，水体面积10440m²。搭建具有保温、遮阴功能钢架大棚的室内车间；配套建设配电房、蓄水池、尾水处理池、温控系统、增氧系统等。</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A17C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10440</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C20C5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430.47</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BA98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FDEDE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r>
      <w:tr w14:paraId="17AD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B46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19CF6A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福建省建宁濉溪镇大源村元庄</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D04F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建宁鳗鲡堂生态养殖有限公司</w:t>
            </w:r>
          </w:p>
        </w:tc>
        <w:tc>
          <w:tcPr>
            <w:tcW w:w="1897" w:type="pct"/>
            <w:tcBorders>
              <w:top w:val="single" w:color="000000" w:sz="4" w:space="0"/>
              <w:left w:val="single" w:color="000000" w:sz="4" w:space="0"/>
              <w:bottom w:val="single" w:color="000000" w:sz="4" w:space="0"/>
              <w:right w:val="single" w:color="000000" w:sz="4" w:space="0"/>
            </w:tcBorders>
            <w:noWrap/>
            <w:vAlign w:val="center"/>
          </w:tcPr>
          <w:p w14:paraId="389B5D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建设工厂化养殖池24口，水体面积8400m²。搭建具有保温、遮阴功能钢架大棚的室内车间；配套建设配电房、蓄水池、尾水处理池、温控系统、增氧系统等。</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750DD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8400</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8784E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561.61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62824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E7466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168</w:t>
            </w:r>
          </w:p>
        </w:tc>
      </w:tr>
      <w:tr w14:paraId="7700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99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63280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福建省三明市建宁县濉溪镇水西村採育新村21号</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94392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福建省建宁县源航养殖有限公司</w:t>
            </w:r>
          </w:p>
        </w:tc>
        <w:tc>
          <w:tcPr>
            <w:tcW w:w="1897" w:type="pct"/>
            <w:tcBorders>
              <w:top w:val="single" w:color="000000" w:sz="4" w:space="0"/>
              <w:left w:val="single" w:color="000000" w:sz="4" w:space="0"/>
              <w:bottom w:val="single" w:color="000000" w:sz="4" w:space="0"/>
              <w:right w:val="single" w:color="000000" w:sz="4" w:space="0"/>
            </w:tcBorders>
            <w:noWrap/>
            <w:vAlign w:val="center"/>
          </w:tcPr>
          <w:p w14:paraId="4EABB0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建设工厂化养殖池41口，水体面积10500m²。搭建具有保温、遮阴功能钢架大棚的室内车间；配套建设配电房、蓄水池、尾水处理池、温控系统、增氧系统等。</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E82CA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10500</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A3564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437.04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CD1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719F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r>
      <w:tr w14:paraId="4482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164"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10C57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40" w:type="pct"/>
            <w:tcBorders>
              <w:top w:val="single" w:color="000000" w:sz="4" w:space="0"/>
              <w:left w:val="single" w:color="000000" w:sz="4" w:space="0"/>
              <w:bottom w:val="single" w:color="auto" w:sz="4" w:space="0"/>
              <w:right w:val="single" w:color="000000" w:sz="4" w:space="0"/>
            </w:tcBorders>
            <w:noWrap/>
            <w:vAlign w:val="center"/>
          </w:tcPr>
          <w:p w14:paraId="3B6CA5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三明市建宁县溪口镇兰陂水库</w:t>
            </w:r>
          </w:p>
        </w:tc>
        <w:tc>
          <w:tcPr>
            <w:tcW w:w="586" w:type="pct"/>
            <w:tcBorders>
              <w:top w:val="single" w:color="000000" w:sz="4" w:space="0"/>
              <w:left w:val="single" w:color="000000" w:sz="4" w:space="0"/>
              <w:bottom w:val="single" w:color="auto" w:sz="4" w:space="0"/>
              <w:right w:val="single" w:color="000000" w:sz="4" w:space="0"/>
            </w:tcBorders>
            <w:noWrap w:val="0"/>
            <w:vAlign w:val="center"/>
          </w:tcPr>
          <w:p w14:paraId="49DF49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建宁县鲟农养殖有限公司</w:t>
            </w:r>
          </w:p>
        </w:tc>
        <w:tc>
          <w:tcPr>
            <w:tcW w:w="1897" w:type="pct"/>
            <w:tcBorders>
              <w:top w:val="single" w:color="000000" w:sz="4" w:space="0"/>
              <w:left w:val="single" w:color="000000" w:sz="4" w:space="0"/>
              <w:bottom w:val="single" w:color="auto" w:sz="4" w:space="0"/>
              <w:right w:val="single" w:color="000000" w:sz="4" w:space="0"/>
            </w:tcBorders>
            <w:noWrap/>
            <w:vAlign w:val="center"/>
          </w:tcPr>
          <w:p w14:paraId="6B98B3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建设工厂化养殖池33口，水体面积10135m²。搭建具有保温、遮阴功能钢架大棚的室内车间；配套建设配电房、蓄水池、尾水处理池、温控系统、增氧系统等。</w:t>
            </w:r>
          </w:p>
        </w:tc>
        <w:tc>
          <w:tcPr>
            <w:tcW w:w="414" w:type="pct"/>
            <w:tcBorders>
              <w:top w:val="single" w:color="000000" w:sz="4" w:space="0"/>
              <w:left w:val="single" w:color="000000" w:sz="4" w:space="0"/>
              <w:bottom w:val="single" w:color="auto" w:sz="4" w:space="0"/>
              <w:right w:val="single" w:color="000000" w:sz="4" w:space="0"/>
            </w:tcBorders>
            <w:noWrap w:val="0"/>
            <w:vAlign w:val="center"/>
          </w:tcPr>
          <w:p w14:paraId="4FCD5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10135</w:t>
            </w:r>
          </w:p>
        </w:tc>
        <w:tc>
          <w:tcPr>
            <w:tcW w:w="453" w:type="pct"/>
            <w:tcBorders>
              <w:top w:val="single" w:color="000000" w:sz="4" w:space="0"/>
              <w:left w:val="single" w:color="000000" w:sz="4" w:space="0"/>
              <w:bottom w:val="single" w:color="auto" w:sz="4" w:space="0"/>
              <w:right w:val="single" w:color="000000" w:sz="4" w:space="0"/>
            </w:tcBorders>
            <w:noWrap/>
            <w:vAlign w:val="center"/>
          </w:tcPr>
          <w:p w14:paraId="4B346B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515.44</w:t>
            </w:r>
          </w:p>
        </w:tc>
        <w:tc>
          <w:tcPr>
            <w:tcW w:w="444" w:type="pct"/>
            <w:tcBorders>
              <w:top w:val="single" w:color="000000" w:sz="4" w:space="0"/>
              <w:left w:val="single" w:color="000000" w:sz="4" w:space="0"/>
              <w:bottom w:val="single" w:color="auto" w:sz="4" w:space="0"/>
              <w:right w:val="single" w:color="000000" w:sz="4" w:space="0"/>
            </w:tcBorders>
            <w:noWrap/>
            <w:vAlign w:val="center"/>
          </w:tcPr>
          <w:p w14:paraId="5748EE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398" w:type="pct"/>
            <w:tcBorders>
              <w:top w:val="single" w:color="000000" w:sz="4" w:space="0"/>
              <w:left w:val="single" w:color="000000" w:sz="4" w:space="0"/>
              <w:bottom w:val="single" w:color="auto" w:sz="4" w:space="0"/>
              <w:right w:val="single" w:color="000000" w:sz="4" w:space="0"/>
            </w:tcBorders>
            <w:noWrap/>
            <w:vAlign w:val="center"/>
          </w:tcPr>
          <w:p w14:paraId="76ADEE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r>
      <w:tr w14:paraId="554B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1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D42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40" w:type="pct"/>
            <w:tcBorders>
              <w:top w:val="single" w:color="auto" w:sz="4" w:space="0"/>
              <w:left w:val="single" w:color="auto" w:sz="4" w:space="0"/>
              <w:bottom w:val="single" w:color="auto" w:sz="4" w:space="0"/>
              <w:right w:val="single" w:color="auto" w:sz="4" w:space="0"/>
            </w:tcBorders>
            <w:noWrap/>
            <w:vAlign w:val="center"/>
          </w:tcPr>
          <w:p w14:paraId="63DF7B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三明市建宁县里心镇大南村樟下段</w:t>
            </w:r>
          </w:p>
        </w:tc>
        <w:tc>
          <w:tcPr>
            <w:tcW w:w="586" w:type="pct"/>
            <w:tcBorders>
              <w:top w:val="single" w:color="auto" w:sz="4" w:space="0"/>
              <w:left w:val="single" w:color="auto" w:sz="4" w:space="0"/>
              <w:bottom w:val="single" w:color="auto" w:sz="4" w:space="0"/>
              <w:right w:val="single" w:color="auto" w:sz="4" w:space="0"/>
            </w:tcBorders>
            <w:noWrap/>
            <w:vAlign w:val="center"/>
          </w:tcPr>
          <w:p w14:paraId="43A1C9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建宁县常胜养殖有限公司</w:t>
            </w:r>
          </w:p>
        </w:tc>
        <w:tc>
          <w:tcPr>
            <w:tcW w:w="1897" w:type="pct"/>
            <w:tcBorders>
              <w:top w:val="single" w:color="auto" w:sz="4" w:space="0"/>
              <w:left w:val="single" w:color="auto" w:sz="4" w:space="0"/>
              <w:bottom w:val="single" w:color="auto" w:sz="4" w:space="0"/>
              <w:right w:val="single" w:color="auto" w:sz="4" w:space="0"/>
            </w:tcBorders>
            <w:noWrap/>
            <w:vAlign w:val="center"/>
          </w:tcPr>
          <w:p w14:paraId="0C269E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建设工厂化养殖池33口，水体面积8900m²。搭建具有保温、遮阴功能钢架大棚的室内车间；配套建设配电房、蓄水池、尾水处理池、温控系统、增氧系统等。</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12294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8900</w:t>
            </w:r>
          </w:p>
        </w:tc>
        <w:tc>
          <w:tcPr>
            <w:tcW w:w="453" w:type="pct"/>
            <w:tcBorders>
              <w:top w:val="single" w:color="auto" w:sz="4" w:space="0"/>
              <w:left w:val="single" w:color="auto" w:sz="4" w:space="0"/>
              <w:bottom w:val="single" w:color="auto" w:sz="4" w:space="0"/>
              <w:right w:val="single" w:color="auto" w:sz="4" w:space="0"/>
            </w:tcBorders>
            <w:noWrap/>
            <w:vAlign w:val="center"/>
          </w:tcPr>
          <w:p w14:paraId="6B64E3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395.77</w:t>
            </w:r>
          </w:p>
        </w:tc>
        <w:tc>
          <w:tcPr>
            <w:tcW w:w="444" w:type="pct"/>
            <w:tcBorders>
              <w:top w:val="single" w:color="auto" w:sz="4" w:space="0"/>
              <w:left w:val="single" w:color="auto" w:sz="4" w:space="0"/>
              <w:bottom w:val="single" w:color="auto" w:sz="4" w:space="0"/>
              <w:right w:val="single" w:color="auto" w:sz="4" w:space="0"/>
            </w:tcBorders>
            <w:noWrap/>
            <w:vAlign w:val="center"/>
          </w:tcPr>
          <w:p w14:paraId="3EB3BB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398" w:type="pct"/>
            <w:tcBorders>
              <w:top w:val="single" w:color="auto" w:sz="4" w:space="0"/>
              <w:left w:val="single" w:color="auto" w:sz="4" w:space="0"/>
              <w:bottom w:val="single" w:color="auto" w:sz="4" w:space="0"/>
              <w:right w:val="single" w:color="auto" w:sz="4" w:space="0"/>
            </w:tcBorders>
            <w:noWrap/>
            <w:vAlign w:val="center"/>
          </w:tcPr>
          <w:p w14:paraId="7B463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175</w:t>
            </w:r>
          </w:p>
        </w:tc>
      </w:tr>
      <w:tr w14:paraId="190E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164" w:type="pct"/>
            <w:tcBorders>
              <w:top w:val="single" w:color="auto" w:sz="4" w:space="0"/>
              <w:left w:val="single" w:color="000000" w:sz="4" w:space="0"/>
              <w:bottom w:val="single" w:color="000000" w:sz="4" w:space="0"/>
              <w:right w:val="single" w:color="000000" w:sz="4" w:space="0"/>
            </w:tcBorders>
            <w:shd w:val="clear" w:color="auto" w:fill="FFFFFF"/>
            <w:noWrap/>
            <w:vAlign w:val="center"/>
          </w:tcPr>
          <w:p w14:paraId="5AF91B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4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47E4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福建省建宁县溪源乡鲇坑村茶坑组</w:t>
            </w:r>
          </w:p>
        </w:tc>
        <w:tc>
          <w:tcPr>
            <w:tcW w:w="586"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805FD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福建省宸福养殖有限公司</w:t>
            </w:r>
          </w:p>
        </w:tc>
        <w:tc>
          <w:tcPr>
            <w:tcW w:w="1897"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F2228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建设工厂化养殖池33口，水体面积9880m²。搭建具有保温、遮阴功能钢架大棚的室内车间；配套建设配电房、蓄水池、尾水处理池、温控系统、增氧系统等。</w:t>
            </w:r>
          </w:p>
        </w:tc>
        <w:tc>
          <w:tcPr>
            <w:tcW w:w="414"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019AA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9880</w:t>
            </w:r>
          </w:p>
        </w:tc>
        <w:tc>
          <w:tcPr>
            <w:tcW w:w="453"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55CC1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437.98</w:t>
            </w:r>
          </w:p>
        </w:tc>
        <w:tc>
          <w:tcPr>
            <w:tcW w:w="444"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064CE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398" w:type="pct"/>
            <w:tcBorders>
              <w:top w:val="single" w:color="auto" w:sz="4" w:space="0"/>
              <w:left w:val="single" w:color="000000" w:sz="4" w:space="0"/>
              <w:bottom w:val="single" w:color="000000" w:sz="4" w:space="0"/>
              <w:right w:val="single" w:color="000000" w:sz="4" w:space="0"/>
            </w:tcBorders>
            <w:noWrap w:val="0"/>
            <w:vAlign w:val="center"/>
          </w:tcPr>
          <w:p w14:paraId="3C7D5D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195</w:t>
            </w:r>
          </w:p>
        </w:tc>
      </w:tr>
      <w:tr w14:paraId="007D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E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14:paraId="0E7898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建宁县均口镇均口村旱禾岭38号</w:t>
            </w:r>
          </w:p>
        </w:tc>
        <w:tc>
          <w:tcPr>
            <w:tcW w:w="586" w:type="pct"/>
            <w:vMerge w:val="restart"/>
            <w:tcBorders>
              <w:top w:val="single" w:color="000000" w:sz="4" w:space="0"/>
              <w:left w:val="single" w:color="000000" w:sz="4" w:space="0"/>
              <w:bottom w:val="single" w:color="000000" w:sz="4" w:space="0"/>
              <w:right w:val="single" w:color="000000" w:sz="4" w:space="0"/>
            </w:tcBorders>
            <w:noWrap w:val="0"/>
            <w:vAlign w:val="center"/>
          </w:tcPr>
          <w:p w14:paraId="02D306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三明市建宁县源融水产养殖有限公司</w:t>
            </w:r>
          </w:p>
        </w:tc>
        <w:tc>
          <w:tcPr>
            <w:tcW w:w="1897" w:type="pct"/>
            <w:tcBorders>
              <w:top w:val="single" w:color="000000" w:sz="4" w:space="0"/>
              <w:left w:val="single" w:color="000000" w:sz="4" w:space="0"/>
              <w:bottom w:val="single" w:color="000000" w:sz="4" w:space="0"/>
              <w:right w:val="single" w:color="000000" w:sz="4" w:space="0"/>
            </w:tcBorders>
            <w:noWrap w:val="0"/>
            <w:vAlign w:val="center"/>
          </w:tcPr>
          <w:p w14:paraId="451C7D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一期建设工厂化养殖池24口，水体面积7440m²。搭建具有保温、遮阴功能钢架大棚的室内车间；配套建设配电房、蓄水池、尾水处理池、温控系统、增氧系统等。</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89A9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7440</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5D70A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297.52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1E698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2D21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w:t>
            </w:r>
          </w:p>
        </w:tc>
      </w:tr>
      <w:tr w14:paraId="59E6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2B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753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8E5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97" w:type="pct"/>
            <w:tcBorders>
              <w:top w:val="single" w:color="000000" w:sz="4" w:space="0"/>
              <w:left w:val="single" w:color="000000" w:sz="4" w:space="0"/>
              <w:bottom w:val="single" w:color="000000" w:sz="4" w:space="0"/>
              <w:right w:val="single" w:color="000000" w:sz="4" w:space="0"/>
            </w:tcBorders>
            <w:noWrap w:val="0"/>
            <w:vAlign w:val="center"/>
          </w:tcPr>
          <w:p w14:paraId="7E2609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二期建设工厂化养殖池28口，水体面积10050m²。搭建具有保温、遮阴功能钢架大棚的室内车间；配套建设配电房、蓄水池、尾水处理池、温控系统、增氧系统等。</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4A90B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10050</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C2D44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426.26</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9F559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2768A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r>
      <w:tr w14:paraId="4181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08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288610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4838A0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其他主体</w:t>
            </w:r>
          </w:p>
        </w:tc>
        <w:tc>
          <w:tcPr>
            <w:tcW w:w="1897" w:type="pct"/>
            <w:tcBorders>
              <w:top w:val="single" w:color="000000" w:sz="4" w:space="0"/>
              <w:left w:val="single" w:color="000000" w:sz="4" w:space="0"/>
              <w:bottom w:val="single" w:color="000000" w:sz="4" w:space="0"/>
              <w:right w:val="single" w:color="000000" w:sz="4" w:space="0"/>
            </w:tcBorders>
            <w:noWrap w:val="0"/>
            <w:vAlign w:val="center"/>
          </w:tcPr>
          <w:p w14:paraId="48CE1C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按普通工厂化养殖技术要求，建设水体面积2150m²以上</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79F5F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2150</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86C2A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E7DFF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B555A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r>
      <w:tr w14:paraId="0EDF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955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26" w:type="pct"/>
            <w:gridSpan w:val="2"/>
            <w:tcBorders>
              <w:top w:val="single" w:color="000000" w:sz="4" w:space="0"/>
              <w:left w:val="single" w:color="000000" w:sz="4" w:space="0"/>
              <w:bottom w:val="single" w:color="000000" w:sz="4" w:space="0"/>
              <w:right w:val="single" w:color="000000" w:sz="4" w:space="0"/>
            </w:tcBorders>
            <w:noWrap w:val="0"/>
            <w:vAlign w:val="center"/>
          </w:tcPr>
          <w:p w14:paraId="241DEA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897" w:type="pct"/>
            <w:tcBorders>
              <w:top w:val="single" w:color="000000" w:sz="4" w:space="0"/>
              <w:left w:val="single" w:color="000000" w:sz="4" w:space="0"/>
              <w:bottom w:val="single" w:color="000000" w:sz="4" w:space="0"/>
              <w:right w:val="single" w:color="000000" w:sz="4" w:space="0"/>
            </w:tcBorders>
            <w:noWrap w:val="0"/>
            <w:vAlign w:val="center"/>
          </w:tcPr>
          <w:p w14:paraId="1F7B65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249D7C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86615</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960A8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4188.28</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36EDC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1653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4204B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1695</w:t>
            </w:r>
          </w:p>
        </w:tc>
      </w:tr>
    </w:tbl>
    <w:p w14:paraId="1C05D483">
      <w:pPr>
        <w:widowControl/>
        <w:snapToGrid w:val="0"/>
        <w:spacing w:line="240" w:lineRule="auto"/>
        <w:rPr>
          <w:rFonts w:hint="default" w:ascii="仿宋_GB2312" w:hAnsi="仿宋_GB2312" w:eastAsia="仿宋_GB2312" w:cs="仿宋_GB2312"/>
          <w:sz w:val="24"/>
          <w:szCs w:val="24"/>
          <w:lang w:val="en-US" w:eastAsia="zh-CN"/>
        </w:rPr>
      </w:pPr>
    </w:p>
    <w:p w14:paraId="28553F61">
      <w:pPr>
        <w:snapToGrid w:val="0"/>
        <w:spacing w:after="217" w:afterLines="50" w:line="240" w:lineRule="auto"/>
        <w:jc w:val="both"/>
        <w:rPr>
          <w:rFonts w:hint="eastAsia" w:ascii="仿宋_GB2312" w:cs="仿宋_GB2312"/>
          <w:b/>
          <w:szCs w:val="32"/>
          <w:lang w:val="en-US" w:eastAsia="zh-CN" w:bidi="ar"/>
        </w:rPr>
      </w:pPr>
    </w:p>
    <w:sectPr>
      <w:footerReference r:id="rId6" w:type="default"/>
      <w:pgSz w:w="16838" w:h="11906" w:orient="landscape"/>
      <w:pgMar w:top="1644" w:right="1440" w:bottom="1474" w:left="1440"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roma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65CC">
    <w:pPr>
      <w:pStyle w:val="5"/>
      <w:jc w:val="center"/>
      <w:rPr>
        <w:rFonts w:ascii="Times New Roman" w:hAnsi="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F7592">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3F7592">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14:paraId="1EDA538F">
    <w:pPr>
      <w:pStyle w:val="5"/>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2DB2">
    <w:pPr>
      <w:pStyle w:val="5"/>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54B67">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F54B67">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14:paraId="40EE83E6">
    <w:pPr>
      <w:pStyle w:val="5"/>
      <w:rPr>
        <w:rFonts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4"/>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TBjNjI5NTFlMDYwMDFmM2FkNmU5ZTU0MDg4ZWMifQ=="/>
  </w:docVars>
  <w:rsids>
    <w:rsidRoot w:val="00754D20"/>
    <w:rsid w:val="0000287D"/>
    <w:rsid w:val="0001483A"/>
    <w:rsid w:val="00015D9D"/>
    <w:rsid w:val="000171BF"/>
    <w:rsid w:val="00022E49"/>
    <w:rsid w:val="00047B70"/>
    <w:rsid w:val="00073B1B"/>
    <w:rsid w:val="000905B2"/>
    <w:rsid w:val="00094B0F"/>
    <w:rsid w:val="000A3C30"/>
    <w:rsid w:val="000B27DB"/>
    <w:rsid w:val="000B4990"/>
    <w:rsid w:val="000B607B"/>
    <w:rsid w:val="000D00A9"/>
    <w:rsid w:val="000D1994"/>
    <w:rsid w:val="000D44F2"/>
    <w:rsid w:val="000E180C"/>
    <w:rsid w:val="000E3143"/>
    <w:rsid w:val="000E6870"/>
    <w:rsid w:val="000F0056"/>
    <w:rsid w:val="000F4259"/>
    <w:rsid w:val="0011681A"/>
    <w:rsid w:val="0012180A"/>
    <w:rsid w:val="0013191B"/>
    <w:rsid w:val="0013612E"/>
    <w:rsid w:val="001443D5"/>
    <w:rsid w:val="001532F8"/>
    <w:rsid w:val="00155B86"/>
    <w:rsid w:val="0018383B"/>
    <w:rsid w:val="00191F54"/>
    <w:rsid w:val="00193E3F"/>
    <w:rsid w:val="001B4046"/>
    <w:rsid w:val="001C0359"/>
    <w:rsid w:val="001D6795"/>
    <w:rsid w:val="001E4E7C"/>
    <w:rsid w:val="00226D3B"/>
    <w:rsid w:val="00236C7D"/>
    <w:rsid w:val="002403DB"/>
    <w:rsid w:val="00253ADF"/>
    <w:rsid w:val="00262E6B"/>
    <w:rsid w:val="00280F52"/>
    <w:rsid w:val="002832AF"/>
    <w:rsid w:val="002B333C"/>
    <w:rsid w:val="002B41DE"/>
    <w:rsid w:val="002C0775"/>
    <w:rsid w:val="002C2339"/>
    <w:rsid w:val="002C43CC"/>
    <w:rsid w:val="002D193E"/>
    <w:rsid w:val="002E11C0"/>
    <w:rsid w:val="002F6507"/>
    <w:rsid w:val="00300F46"/>
    <w:rsid w:val="00304762"/>
    <w:rsid w:val="00350459"/>
    <w:rsid w:val="00350C49"/>
    <w:rsid w:val="00356782"/>
    <w:rsid w:val="003669BF"/>
    <w:rsid w:val="00373F79"/>
    <w:rsid w:val="0039460D"/>
    <w:rsid w:val="00394E3F"/>
    <w:rsid w:val="003B2FF2"/>
    <w:rsid w:val="003C55E5"/>
    <w:rsid w:val="003D2551"/>
    <w:rsid w:val="003D6656"/>
    <w:rsid w:val="003F5B85"/>
    <w:rsid w:val="00401136"/>
    <w:rsid w:val="00416528"/>
    <w:rsid w:val="00435AFA"/>
    <w:rsid w:val="004362AF"/>
    <w:rsid w:val="0043703D"/>
    <w:rsid w:val="0045652D"/>
    <w:rsid w:val="004753BC"/>
    <w:rsid w:val="0047561B"/>
    <w:rsid w:val="00493832"/>
    <w:rsid w:val="004A76B0"/>
    <w:rsid w:val="004B28D1"/>
    <w:rsid w:val="004C43DE"/>
    <w:rsid w:val="004F26F1"/>
    <w:rsid w:val="004F6FEE"/>
    <w:rsid w:val="005053F8"/>
    <w:rsid w:val="00512D5D"/>
    <w:rsid w:val="0051349A"/>
    <w:rsid w:val="00515D51"/>
    <w:rsid w:val="00534920"/>
    <w:rsid w:val="00551D28"/>
    <w:rsid w:val="00560820"/>
    <w:rsid w:val="005738E7"/>
    <w:rsid w:val="005A3648"/>
    <w:rsid w:val="005B209D"/>
    <w:rsid w:val="005D4B35"/>
    <w:rsid w:val="005D54BD"/>
    <w:rsid w:val="005E0FEE"/>
    <w:rsid w:val="00621901"/>
    <w:rsid w:val="00622FF3"/>
    <w:rsid w:val="00625547"/>
    <w:rsid w:val="00643E77"/>
    <w:rsid w:val="00653D98"/>
    <w:rsid w:val="00672623"/>
    <w:rsid w:val="00681008"/>
    <w:rsid w:val="00683772"/>
    <w:rsid w:val="006A4745"/>
    <w:rsid w:val="006B08F6"/>
    <w:rsid w:val="006B2CA3"/>
    <w:rsid w:val="006C361A"/>
    <w:rsid w:val="006D7761"/>
    <w:rsid w:val="00737462"/>
    <w:rsid w:val="00746889"/>
    <w:rsid w:val="00751BF5"/>
    <w:rsid w:val="00754D20"/>
    <w:rsid w:val="007565A8"/>
    <w:rsid w:val="00762162"/>
    <w:rsid w:val="00773AD9"/>
    <w:rsid w:val="0077647D"/>
    <w:rsid w:val="007807F3"/>
    <w:rsid w:val="007B1F29"/>
    <w:rsid w:val="007B2313"/>
    <w:rsid w:val="007B23C7"/>
    <w:rsid w:val="007B7CA2"/>
    <w:rsid w:val="007C6454"/>
    <w:rsid w:val="007C7A0C"/>
    <w:rsid w:val="007C7A16"/>
    <w:rsid w:val="007D1230"/>
    <w:rsid w:val="0080151B"/>
    <w:rsid w:val="00802FAA"/>
    <w:rsid w:val="0080707B"/>
    <w:rsid w:val="00811C12"/>
    <w:rsid w:val="00836605"/>
    <w:rsid w:val="00845EBE"/>
    <w:rsid w:val="00850FA4"/>
    <w:rsid w:val="00854D53"/>
    <w:rsid w:val="00855D3A"/>
    <w:rsid w:val="00856140"/>
    <w:rsid w:val="00863879"/>
    <w:rsid w:val="00864AC8"/>
    <w:rsid w:val="00870606"/>
    <w:rsid w:val="008729F0"/>
    <w:rsid w:val="0089363E"/>
    <w:rsid w:val="008A0623"/>
    <w:rsid w:val="008B3C1D"/>
    <w:rsid w:val="008C29D7"/>
    <w:rsid w:val="008C6961"/>
    <w:rsid w:val="008D537F"/>
    <w:rsid w:val="00905928"/>
    <w:rsid w:val="009063A8"/>
    <w:rsid w:val="00906DED"/>
    <w:rsid w:val="00910EAD"/>
    <w:rsid w:val="00911CA8"/>
    <w:rsid w:val="009139D6"/>
    <w:rsid w:val="0097671E"/>
    <w:rsid w:val="00990A43"/>
    <w:rsid w:val="00990F61"/>
    <w:rsid w:val="009A1C7D"/>
    <w:rsid w:val="009D4E99"/>
    <w:rsid w:val="009D7659"/>
    <w:rsid w:val="00A03464"/>
    <w:rsid w:val="00A3293B"/>
    <w:rsid w:val="00A335D0"/>
    <w:rsid w:val="00A45F0D"/>
    <w:rsid w:val="00A74761"/>
    <w:rsid w:val="00AB636E"/>
    <w:rsid w:val="00AC32A7"/>
    <w:rsid w:val="00AD1F75"/>
    <w:rsid w:val="00AD297A"/>
    <w:rsid w:val="00AD5138"/>
    <w:rsid w:val="00AF54FC"/>
    <w:rsid w:val="00B0313F"/>
    <w:rsid w:val="00B15863"/>
    <w:rsid w:val="00B378E4"/>
    <w:rsid w:val="00B42512"/>
    <w:rsid w:val="00B51E6D"/>
    <w:rsid w:val="00B63CF4"/>
    <w:rsid w:val="00B73A50"/>
    <w:rsid w:val="00B85F21"/>
    <w:rsid w:val="00BA0348"/>
    <w:rsid w:val="00BA159A"/>
    <w:rsid w:val="00BB16AC"/>
    <w:rsid w:val="00BC2873"/>
    <w:rsid w:val="00C25A78"/>
    <w:rsid w:val="00C31FB7"/>
    <w:rsid w:val="00C45E95"/>
    <w:rsid w:val="00C46C6B"/>
    <w:rsid w:val="00C650DA"/>
    <w:rsid w:val="00C667F8"/>
    <w:rsid w:val="00CA396B"/>
    <w:rsid w:val="00CC7D46"/>
    <w:rsid w:val="00CD37E3"/>
    <w:rsid w:val="00D13677"/>
    <w:rsid w:val="00D307C7"/>
    <w:rsid w:val="00D4724F"/>
    <w:rsid w:val="00D51988"/>
    <w:rsid w:val="00D61E7F"/>
    <w:rsid w:val="00D7797D"/>
    <w:rsid w:val="00DA4A70"/>
    <w:rsid w:val="00DA7557"/>
    <w:rsid w:val="00DC23C8"/>
    <w:rsid w:val="00DC7308"/>
    <w:rsid w:val="00DC75A9"/>
    <w:rsid w:val="00DD21A5"/>
    <w:rsid w:val="00DD33D4"/>
    <w:rsid w:val="00E03B80"/>
    <w:rsid w:val="00E053C6"/>
    <w:rsid w:val="00E16DAC"/>
    <w:rsid w:val="00E25029"/>
    <w:rsid w:val="00E4539F"/>
    <w:rsid w:val="00E52703"/>
    <w:rsid w:val="00E56836"/>
    <w:rsid w:val="00E667AB"/>
    <w:rsid w:val="00E70DCC"/>
    <w:rsid w:val="00E72785"/>
    <w:rsid w:val="00E770C5"/>
    <w:rsid w:val="00E8770B"/>
    <w:rsid w:val="00ED3A6F"/>
    <w:rsid w:val="00ED50AC"/>
    <w:rsid w:val="00EE04CA"/>
    <w:rsid w:val="00EF3890"/>
    <w:rsid w:val="00F0788B"/>
    <w:rsid w:val="00F41C6D"/>
    <w:rsid w:val="00F42F25"/>
    <w:rsid w:val="00F86317"/>
    <w:rsid w:val="00F910EB"/>
    <w:rsid w:val="00F925EE"/>
    <w:rsid w:val="00FB015A"/>
    <w:rsid w:val="00FB58B5"/>
    <w:rsid w:val="00FD405A"/>
    <w:rsid w:val="00FD6E08"/>
    <w:rsid w:val="00FD754C"/>
    <w:rsid w:val="00FE6DFA"/>
    <w:rsid w:val="00FF64F5"/>
    <w:rsid w:val="0100783C"/>
    <w:rsid w:val="012C1DB7"/>
    <w:rsid w:val="02B95602"/>
    <w:rsid w:val="03483F3A"/>
    <w:rsid w:val="047D5273"/>
    <w:rsid w:val="04D72BD5"/>
    <w:rsid w:val="052C2865"/>
    <w:rsid w:val="07733F6A"/>
    <w:rsid w:val="07F14C64"/>
    <w:rsid w:val="08935065"/>
    <w:rsid w:val="08C01BD2"/>
    <w:rsid w:val="0BCD300C"/>
    <w:rsid w:val="0C3E373D"/>
    <w:rsid w:val="0CA65493"/>
    <w:rsid w:val="0CE9794A"/>
    <w:rsid w:val="0D065890"/>
    <w:rsid w:val="0D1F627D"/>
    <w:rsid w:val="0D2941EA"/>
    <w:rsid w:val="0F76748F"/>
    <w:rsid w:val="0FB8419D"/>
    <w:rsid w:val="111F7DDE"/>
    <w:rsid w:val="11EE7F37"/>
    <w:rsid w:val="11F70F68"/>
    <w:rsid w:val="13940F46"/>
    <w:rsid w:val="168549CE"/>
    <w:rsid w:val="181555E8"/>
    <w:rsid w:val="18E93FAC"/>
    <w:rsid w:val="18F740B4"/>
    <w:rsid w:val="1A3A7A37"/>
    <w:rsid w:val="1C4B1239"/>
    <w:rsid w:val="1CD66D84"/>
    <w:rsid w:val="1CDF48C5"/>
    <w:rsid w:val="1D2D49C3"/>
    <w:rsid w:val="20D76B5D"/>
    <w:rsid w:val="22564F40"/>
    <w:rsid w:val="227F0A8F"/>
    <w:rsid w:val="24254DAE"/>
    <w:rsid w:val="259349C1"/>
    <w:rsid w:val="25F74A2E"/>
    <w:rsid w:val="27064ED6"/>
    <w:rsid w:val="28241E71"/>
    <w:rsid w:val="296543A4"/>
    <w:rsid w:val="29FB5C46"/>
    <w:rsid w:val="2B114234"/>
    <w:rsid w:val="2BC52ED8"/>
    <w:rsid w:val="2C3873BD"/>
    <w:rsid w:val="2DB36C90"/>
    <w:rsid w:val="2E2F692A"/>
    <w:rsid w:val="2EDD34D2"/>
    <w:rsid w:val="2F9763E2"/>
    <w:rsid w:val="310255D9"/>
    <w:rsid w:val="31B32D6B"/>
    <w:rsid w:val="33DD529C"/>
    <w:rsid w:val="346D0D5D"/>
    <w:rsid w:val="350647DA"/>
    <w:rsid w:val="36455341"/>
    <w:rsid w:val="36B129D7"/>
    <w:rsid w:val="389F339C"/>
    <w:rsid w:val="39292CF8"/>
    <w:rsid w:val="3A3C65BA"/>
    <w:rsid w:val="3A6D202B"/>
    <w:rsid w:val="3D5440BC"/>
    <w:rsid w:val="3D912750"/>
    <w:rsid w:val="3DFC4527"/>
    <w:rsid w:val="3EF5475A"/>
    <w:rsid w:val="40070312"/>
    <w:rsid w:val="40291B5A"/>
    <w:rsid w:val="41560D18"/>
    <w:rsid w:val="41DA5A53"/>
    <w:rsid w:val="42776F62"/>
    <w:rsid w:val="431E13F4"/>
    <w:rsid w:val="43982E51"/>
    <w:rsid w:val="44603203"/>
    <w:rsid w:val="447B4E98"/>
    <w:rsid w:val="44FE1514"/>
    <w:rsid w:val="451A2E61"/>
    <w:rsid w:val="456F7BD8"/>
    <w:rsid w:val="463D4660"/>
    <w:rsid w:val="4658671E"/>
    <w:rsid w:val="4664552E"/>
    <w:rsid w:val="49B659CA"/>
    <w:rsid w:val="4C430AAF"/>
    <w:rsid w:val="4CA94424"/>
    <w:rsid w:val="4D316B33"/>
    <w:rsid w:val="4DE1199C"/>
    <w:rsid w:val="513E0EB3"/>
    <w:rsid w:val="51F72960"/>
    <w:rsid w:val="522329BC"/>
    <w:rsid w:val="52995F34"/>
    <w:rsid w:val="55B06B50"/>
    <w:rsid w:val="55D26798"/>
    <w:rsid w:val="55EE10FA"/>
    <w:rsid w:val="56AE4A9D"/>
    <w:rsid w:val="56CE25B0"/>
    <w:rsid w:val="57D64AE9"/>
    <w:rsid w:val="57D93C2F"/>
    <w:rsid w:val="582052DF"/>
    <w:rsid w:val="592E2E3D"/>
    <w:rsid w:val="5BBC4B8E"/>
    <w:rsid w:val="5BBD5F67"/>
    <w:rsid w:val="5BD6765B"/>
    <w:rsid w:val="5C052CF9"/>
    <w:rsid w:val="5DD40BD5"/>
    <w:rsid w:val="5DD70BA1"/>
    <w:rsid w:val="5EF84D97"/>
    <w:rsid w:val="61163BB3"/>
    <w:rsid w:val="61A635BC"/>
    <w:rsid w:val="61FC4B9F"/>
    <w:rsid w:val="62D22B1D"/>
    <w:rsid w:val="63B9BE8B"/>
    <w:rsid w:val="649D6A73"/>
    <w:rsid w:val="671407F6"/>
    <w:rsid w:val="67B11F87"/>
    <w:rsid w:val="6BAF4A30"/>
    <w:rsid w:val="6BD4590F"/>
    <w:rsid w:val="6C084A2F"/>
    <w:rsid w:val="6D723F67"/>
    <w:rsid w:val="6DDA5759"/>
    <w:rsid w:val="6E030D36"/>
    <w:rsid w:val="6ECA7E4F"/>
    <w:rsid w:val="6EEF056C"/>
    <w:rsid w:val="6F3008B9"/>
    <w:rsid w:val="6FDB82BD"/>
    <w:rsid w:val="6FEC6252"/>
    <w:rsid w:val="6FF9140E"/>
    <w:rsid w:val="70F93441"/>
    <w:rsid w:val="70FF1FB5"/>
    <w:rsid w:val="71021C1C"/>
    <w:rsid w:val="71253B16"/>
    <w:rsid w:val="73AD2395"/>
    <w:rsid w:val="74A71267"/>
    <w:rsid w:val="74D24D70"/>
    <w:rsid w:val="75CB4B5C"/>
    <w:rsid w:val="76525DAB"/>
    <w:rsid w:val="76C9109B"/>
    <w:rsid w:val="76EB48C9"/>
    <w:rsid w:val="777927CB"/>
    <w:rsid w:val="7AAE4BC7"/>
    <w:rsid w:val="7BFD7F13"/>
    <w:rsid w:val="7CCC7F4B"/>
    <w:rsid w:val="7D1E7285"/>
    <w:rsid w:val="7D6229A3"/>
    <w:rsid w:val="7D924CD8"/>
    <w:rsid w:val="7DFC3B04"/>
    <w:rsid w:val="7E813EA6"/>
    <w:rsid w:val="7FEA1B5D"/>
    <w:rsid w:val="F7FBE475"/>
    <w:rsid w:val="FF9F2164"/>
    <w:rsid w:val="FFDEE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Balloon Text"/>
    <w:basedOn w:val="1"/>
    <w:link w:val="14"/>
    <w:autoRedefine/>
    <w:semiHidden/>
    <w:unhideWhenUsed/>
    <w:qFormat/>
    <w:uiPriority w:val="99"/>
    <w:pPr>
      <w:spacing w:line="240" w:lineRule="auto"/>
    </w:pPr>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6"/>
    <w:autoRedefine/>
    <w:qFormat/>
    <w:uiPriority w:val="99"/>
    <w:rPr>
      <w:rFonts w:ascii="Times New Roman" w:hAnsi="Times New Roman" w:eastAsia="仿宋_GB2312" w:cs="Times New Roman"/>
      <w:spacing w:val="-6"/>
      <w:sz w:val="18"/>
      <w:szCs w:val="18"/>
    </w:rPr>
  </w:style>
  <w:style w:type="character" w:customStyle="1" w:styleId="13">
    <w:name w:val="页脚 Char"/>
    <w:basedOn w:val="10"/>
    <w:link w:val="5"/>
    <w:qFormat/>
    <w:uiPriority w:val="99"/>
    <w:rPr>
      <w:rFonts w:ascii="Times New Roman" w:hAnsi="Times New Roman" w:eastAsia="仿宋_GB2312" w:cs="Times New Roman"/>
      <w:spacing w:val="-6"/>
      <w:sz w:val="18"/>
      <w:szCs w:val="18"/>
    </w:rPr>
  </w:style>
  <w:style w:type="character" w:customStyle="1" w:styleId="14">
    <w:name w:val="批注框文本 Char"/>
    <w:basedOn w:val="10"/>
    <w:link w:val="4"/>
    <w:autoRedefine/>
    <w:semiHidden/>
    <w:qFormat/>
    <w:uiPriority w:val="99"/>
    <w:rPr>
      <w:rFonts w:ascii="Times New Roman" w:hAnsi="Times New Roman" w:eastAsia="仿宋_GB2312" w:cs="Times New Roman"/>
      <w:spacing w:val="-6"/>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0A31E-5AE2-4623-BA12-F1C552EABD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4784</Words>
  <Characters>5097</Characters>
  <Lines>25</Lines>
  <Paragraphs>7</Paragraphs>
  <TotalTime>47</TotalTime>
  <ScaleCrop>false</ScaleCrop>
  <LinksUpToDate>false</LinksUpToDate>
  <CharactersWithSpaces>5240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2022-03-16T08:49:00Z</dcterms:created>
  <dc:creator>张涵</dc:creator>
  <cp:lastModifiedBy>greatwall</cp:lastModifiedBy>
  <cp:lastPrinted>2026-04-08T23:46:00Z</cp:lastPrinted>
  <dcterms:modified xsi:type="dcterms:W3CDTF">2026-04-08T16:23:04Z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C0E6AE0A4D1ACFA49102D6693768A59E_43</vt:lpwstr>
  </property>
  <property fmtid="{D5CDD505-2E9C-101B-9397-08002B2CF9AE}" pid="4" name="KSOTemplateDocerSaveRecord">
    <vt:lpwstr>eyJoZGlkIjoiMWUzMTBjNjI5NTFlMDYwMDFmM2FkNmU5ZTU0MDg4ZWMiLCJ1c2VySWQiOiI0NDU0NzcwNTgifQ==</vt:lpwstr>
  </property>
</Properties>
</file>