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bidi w:val="0"/>
        <w:spacing w:beforeLines="0" w:beforeAutospacing="0" w:afterLines="0" w:afterAutospacing="0" w:line="600" w:lineRule="exact"/>
        <w:ind w:left="0" w:leftChars="0" w:firstLine="0" w:firstLineChars="0"/>
        <w:jc w:val="both"/>
        <w:outlineLvl w:val="0"/>
        <w:rPr>
          <w:rFonts w:hint="eastAsia" w:ascii="黑体" w:hAnsi="黑体" w:eastAsia="黑体" w:cs="Times New Roman"/>
          <w:kern w:val="2"/>
          <w:sz w:val="32"/>
          <w:szCs w:val="2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kern w:val="2"/>
          <w:sz w:val="32"/>
          <w:szCs w:val="22"/>
          <w:lang w:val="en-US" w:eastAsia="zh-CN" w:bidi="ar-SA"/>
        </w:rPr>
        <w:t>附件1</w:t>
      </w:r>
    </w:p>
    <w:p>
      <w:pPr>
        <w:keepNext/>
        <w:keepLines/>
        <w:widowControl w:val="0"/>
        <w:bidi w:val="0"/>
        <w:spacing w:beforeLines="0" w:beforeAutospacing="0" w:afterLines="0" w:afterAutospacing="0" w:line="60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Times New Roman"/>
          <w:kern w:val="44"/>
          <w:sz w:val="44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kern w:val="44"/>
          <w:sz w:val="44"/>
          <w:szCs w:val="22"/>
          <w:lang w:val="en-US" w:eastAsia="zh-CN" w:bidi="ar-SA"/>
        </w:rPr>
        <w:t>企业上云上平台内容参考表</w:t>
      </w:r>
    </w:p>
    <w:p>
      <w:pPr>
        <w:widowControl/>
        <w:wordWrap w:val="0"/>
        <w:adjustRightInd/>
        <w:snapToGrid w:val="0"/>
        <w:spacing w:line="240" w:lineRule="auto"/>
        <w:ind w:firstLine="0" w:firstLineChars="0"/>
        <w:jc w:val="center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 </w:t>
      </w:r>
    </w:p>
    <w:tbl>
      <w:tblPr>
        <w:tblStyle w:val="8"/>
        <w:tblW w:w="8296" w:type="dxa"/>
        <w:jc w:val="center"/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68"/>
        <w:gridCol w:w="923"/>
        <w:gridCol w:w="1201"/>
        <w:gridCol w:w="5304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8" w:hRule="atLeast"/>
          <w:jc w:val="center"/>
        </w:trPr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上云范围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上云内容</w:t>
            </w:r>
          </w:p>
        </w:tc>
        <w:tc>
          <w:tcPr>
            <w:tcW w:w="5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上云内容描述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86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业务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生产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1.MES上云</w:t>
            </w:r>
          </w:p>
        </w:tc>
        <w:tc>
          <w:tcPr>
            <w:tcW w:w="5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云端部署MES（Manufacturing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Execution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System制造企业生产过程执行管理系统），进行制造数据管理、计划进程管理、生产调度管理、生产过程控制、底层数据集成分析、上层数据集成分解等模块化管理，为企业打造一个扎实、可靠、全面、可行的制造协同管理平台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2.ERP上云</w:t>
            </w:r>
          </w:p>
        </w:tc>
        <w:tc>
          <w:tcPr>
            <w:tcW w:w="5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云端部署ERP（Enterprise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Resources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Planning企业资源计划）系统，用户终端设备访问云端系统获得ERP应用服务。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5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3.生产数据上云</w:t>
            </w:r>
          </w:p>
        </w:tc>
        <w:tc>
          <w:tcPr>
            <w:tcW w:w="5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通过将贯穿于企业的设计、工艺、生产、管理、服务等各个环节的数据在云上打通融合，具备描述、诊断、预测、决策、控制等智能化功能。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4.应用软件上云</w:t>
            </w:r>
          </w:p>
        </w:tc>
        <w:tc>
          <w:tcPr>
            <w:tcW w:w="5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根据行业特征，采用云平台上成熟的SaaS软件，或在此基础上根据企业个性化需求进行二次开发。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供应链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1.采购管理上云</w:t>
            </w:r>
          </w:p>
        </w:tc>
        <w:tc>
          <w:tcPr>
            <w:tcW w:w="5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在云上的弹性服务器上部署采购管理软件或直接使用云上相关SaaS服务。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2.仓储管理上云</w:t>
            </w:r>
          </w:p>
        </w:tc>
        <w:tc>
          <w:tcPr>
            <w:tcW w:w="5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在云上的弹性服务器上部署仓储管理软件或直接使用云上相关SaaS服务。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3.物流管理上云</w:t>
            </w:r>
          </w:p>
        </w:tc>
        <w:tc>
          <w:tcPr>
            <w:tcW w:w="5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在云上的弹性服务器上部署物流管理软件或直接使用云上相关SaaS服务。</w:t>
            </w:r>
          </w:p>
        </w:tc>
      </w:tr>
    </w:tbl>
    <w:p>
      <w:pPr>
        <w:bidi w:val="0"/>
        <w:ind w:left="0" w:leftChars="0" w:firstLine="0" w:firstLineChars="0"/>
        <w:rPr>
          <w:rFonts w:hint="default"/>
          <w:lang w:val="en-US" w:eastAsia="zh-CN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2098" w:right="1531" w:bottom="1985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/>
        <w:keepLines/>
        <w:widowControl w:val="0"/>
        <w:bidi w:val="0"/>
        <w:spacing w:beforeLines="0" w:beforeAutospacing="0" w:afterLines="0" w:afterAutospacing="0" w:line="600" w:lineRule="exact"/>
        <w:ind w:left="0" w:leftChars="0" w:firstLine="0" w:firstLineChars="0"/>
        <w:jc w:val="both"/>
        <w:outlineLvl w:val="0"/>
        <w:rPr>
          <w:rFonts w:hint="eastAsia" w:ascii="黑体" w:hAnsi="黑体" w:eastAsia="黑体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22"/>
          <w:lang w:val="en-US" w:eastAsia="zh-CN" w:bidi="ar-SA"/>
        </w:rPr>
        <w:t>附件2</w:t>
      </w:r>
    </w:p>
    <w:p>
      <w:pPr>
        <w:keepNext/>
        <w:keepLines/>
        <w:widowControl w:val="0"/>
        <w:bidi w:val="0"/>
        <w:spacing w:beforeLines="0" w:beforeAutospacing="0" w:afterLines="0" w:afterAutospacing="0" w:line="600" w:lineRule="exact"/>
        <w:ind w:firstLine="0" w:firstLineChars="0"/>
        <w:jc w:val="center"/>
        <w:outlineLvl w:val="0"/>
        <w:rPr>
          <w:rFonts w:hint="eastAsia" w:ascii="黑体" w:hAnsi="宋体" w:eastAsia="黑体" w:cs="宋体"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宋体" w:eastAsia="黑体" w:cs="Times New Roman"/>
          <w:bCs/>
          <w:color w:val="000000"/>
          <w:spacing w:val="4"/>
          <w:kern w:val="0"/>
          <w:sz w:val="36"/>
          <w:szCs w:val="36"/>
          <w:lang w:val="en-US" w:eastAsia="zh-CN" w:bidi="ar-SA"/>
        </w:rPr>
        <w:t>2025年度三明市企业上云上平台资金</w:t>
      </w:r>
      <w:r>
        <w:rPr>
          <w:rFonts w:hint="eastAsia" w:ascii="黑体" w:hAnsi="宋体" w:eastAsia="黑体" w:cs="宋体"/>
          <w:bCs/>
          <w:kern w:val="0"/>
          <w:sz w:val="36"/>
          <w:szCs w:val="36"/>
          <w:lang w:val="en-US" w:eastAsia="zh-CN" w:bidi="ar-SA"/>
        </w:rPr>
        <w:t xml:space="preserve">申请表 </w:t>
      </w:r>
    </w:p>
    <w:p>
      <w:pPr>
        <w:adjustRightInd/>
        <w:spacing w:line="600" w:lineRule="exact"/>
        <w:ind w:firstLine="640" w:firstLineChars="200"/>
        <w:jc w:val="right"/>
        <w:rPr>
          <w:rFonts w:hint="eastAsia" w:ascii="仿宋_GB2312" w:hAnsi="宋体" w:eastAsia="仿宋_GB2312" w:cs="Times New Roman"/>
          <w:bCs/>
          <w:color w:val="000000"/>
          <w:spacing w:val="4"/>
          <w:kern w:val="0"/>
          <w:szCs w:val="21"/>
        </w:rPr>
      </w:pPr>
      <w:r>
        <w:rPr>
          <w:rFonts w:hint="eastAsia" w:ascii="仿宋_GB2312" w:hAnsi="宋体" w:eastAsia="仿宋_GB2312" w:cs="宋体"/>
          <w:bCs/>
          <w:kern w:val="0"/>
          <w:szCs w:val="21"/>
        </w:rPr>
        <w:t>（单位：万元）</w:t>
      </w:r>
    </w:p>
    <w:tbl>
      <w:tblPr>
        <w:tblStyle w:val="8"/>
        <w:tblW w:w="918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221"/>
        <w:gridCol w:w="139"/>
        <w:gridCol w:w="1156"/>
        <w:gridCol w:w="182"/>
        <w:gridCol w:w="23"/>
        <w:gridCol w:w="1770"/>
        <w:gridCol w:w="1215"/>
        <w:gridCol w:w="59"/>
        <w:gridCol w:w="14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一、项目实施单位情况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单位名称</w:t>
            </w:r>
          </w:p>
        </w:tc>
        <w:tc>
          <w:tcPr>
            <w:tcW w:w="72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单位工商营业执照注册号</w:t>
            </w:r>
          </w:p>
        </w:tc>
        <w:tc>
          <w:tcPr>
            <w:tcW w:w="4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注册日期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注册地址</w:t>
            </w:r>
          </w:p>
        </w:tc>
        <w:tc>
          <w:tcPr>
            <w:tcW w:w="4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所属行业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法人代表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手机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电子邮箱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项目联系人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手机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电子邮箱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职工人数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年销售收入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年</w:t>
            </w:r>
          </w:p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利润总额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注册资金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年度纳税额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其中：地方财政实得部分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上云内容</w:t>
            </w:r>
          </w:p>
        </w:tc>
        <w:tc>
          <w:tcPr>
            <w:tcW w:w="72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申请单位主要情况简介</w:t>
            </w:r>
            <w:r>
              <w:rPr>
                <w:rFonts w:hint="eastAsia" w:ascii="仿宋_GB2312" w:eastAsia="仿宋_GB2312" w:cs="Times New Roman"/>
                <w:sz w:val="24"/>
                <w:szCs w:val="22"/>
              </w:rPr>
              <w:t>（含主营业务、主要产品、盈利能力等，500字以内）：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二、项目基本情况</w:t>
            </w:r>
          </w:p>
        </w:tc>
      </w:tr>
      <w:tr>
        <w:trPr>
          <w:trHeight w:val="56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项目名称</w:t>
            </w:r>
          </w:p>
        </w:tc>
        <w:tc>
          <w:tcPr>
            <w:tcW w:w="72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项目起止年限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项目责任人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上云合同金额</w:t>
            </w:r>
          </w:p>
        </w:tc>
        <w:tc>
          <w:tcPr>
            <w:tcW w:w="2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申请补助资金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简要说明项目内容，包括上云产品，技术亮点，项目的重要意义、可取得的经济效益或社会效益（可另附页）：</w:t>
            </w:r>
          </w:p>
          <w:p>
            <w:pPr>
              <w:adjustRightInd w:val="0"/>
              <w:snapToGrid w:val="0"/>
              <w:spacing w:line="600" w:lineRule="exact"/>
              <w:ind w:firstLine="481" w:firstLineChars="200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2549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真实性承诺</w:t>
            </w:r>
          </w:p>
        </w:tc>
        <w:tc>
          <w:tcPr>
            <w:tcW w:w="72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 w:val="0"/>
              <w:spacing w:line="60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我单位项目申报的所有材料，均真实、完整，如有不实，愿承担相应的责任。</w:t>
            </w:r>
          </w:p>
          <w:p>
            <w:pPr>
              <w:widowControl/>
              <w:adjustRightInd/>
              <w:snapToGrid w:val="0"/>
              <w:spacing w:line="60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adjustRightInd/>
              <w:snapToGrid w:val="0"/>
              <w:spacing w:line="60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adjustRightInd/>
              <w:snapToGrid w:val="0"/>
              <w:spacing w:line="60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adjustRightInd/>
              <w:snapToGrid w:val="0"/>
              <w:spacing w:line="60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 xml:space="preserve">                         申报单位盖章</w:t>
            </w:r>
          </w:p>
          <w:p>
            <w:pPr>
              <w:widowControl/>
              <w:adjustRightInd/>
              <w:snapToGrid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 xml:space="preserve">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60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县（市、区）工信部门推荐意见：</w:t>
            </w:r>
          </w:p>
          <w:p>
            <w:pPr>
              <w:widowControl/>
              <w:adjustRightInd/>
              <w:spacing w:line="600" w:lineRule="exact"/>
              <w:ind w:firstLine="440" w:firstLineChars="200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adjustRightInd/>
              <w:spacing w:line="600" w:lineRule="exact"/>
              <w:ind w:firstLine="440" w:firstLineChars="200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adjustRightInd/>
              <w:spacing w:line="600" w:lineRule="exact"/>
              <w:ind w:firstLine="440" w:firstLineChars="200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tabs>
                <w:tab w:val="left" w:pos="1620"/>
                <w:tab w:val="left" w:pos="1800"/>
              </w:tabs>
              <w:adjustRightInd/>
              <w:spacing w:line="400" w:lineRule="exact"/>
              <w:ind w:firstLine="2160" w:firstLineChars="9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单位盖章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2040" w:firstLineChars="85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年  月  日</w:t>
            </w:r>
          </w:p>
        </w:tc>
        <w:tc>
          <w:tcPr>
            <w:tcW w:w="4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ind w:left="0" w:leftChars="0" w:firstLine="0" w:firstLineChars="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县（市、区）财政部门推荐意见：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440" w:firstLineChars="20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440" w:firstLineChars="20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440" w:firstLineChars="20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tabs>
                <w:tab w:val="left" w:pos="1620"/>
                <w:tab w:val="left" w:pos="1800"/>
              </w:tabs>
              <w:adjustRightInd/>
              <w:spacing w:line="400" w:lineRule="exact"/>
              <w:ind w:firstLine="2280" w:firstLineChars="95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单位盖章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2160" w:firstLineChars="90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年  月  日</w:t>
            </w:r>
          </w:p>
        </w:tc>
      </w:tr>
    </w:tbl>
    <w:p>
      <w:pPr>
        <w:adjustRightInd w:val="0"/>
        <w:snapToGrid w:val="0"/>
        <w:spacing w:line="600" w:lineRule="exact"/>
        <w:ind w:left="0" w:leftChars="0" w:firstLine="0" w:firstLineChars="0"/>
        <w:rPr>
          <w:rFonts w:hint="eastAsia" w:ascii="仿宋_GB2312" w:eastAsia="仿宋_GB2312" w:cs="仿宋_GB2312"/>
          <w:kern w:val="0"/>
          <w:sz w:val="24"/>
          <w:szCs w:val="22"/>
        </w:rPr>
      </w:pPr>
      <w:r>
        <w:rPr>
          <w:rFonts w:hint="eastAsia" w:ascii="仿宋_GB2312" w:hAnsi="宋体" w:eastAsia="仿宋_GB2312" w:cs="宋体"/>
          <w:kern w:val="0"/>
          <w:sz w:val="24"/>
          <w:szCs w:val="22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eastAsia="仿宋_GB2312" w:cs="仿宋_GB2312"/>
          <w:kern w:val="0"/>
          <w:sz w:val="24"/>
          <w:szCs w:val="22"/>
        </w:rPr>
        <w:t>表格可复印。</w:t>
      </w:r>
    </w:p>
    <w:p>
      <w:pPr>
        <w:adjustRightInd w:val="0"/>
        <w:snapToGrid w:val="0"/>
        <w:spacing w:line="600" w:lineRule="exact"/>
        <w:ind w:firstLine="480" w:firstLineChars="200"/>
        <w:rPr>
          <w:rFonts w:hint="eastAsia" w:ascii="仿宋_GB2312" w:eastAsia="仿宋_GB2312" w:cs="仿宋_GB2312"/>
          <w:kern w:val="0"/>
          <w:sz w:val="24"/>
          <w:szCs w:val="22"/>
        </w:rPr>
      </w:pPr>
    </w:p>
    <w:p>
      <w:pPr>
        <w:adjustRightInd w:val="0"/>
        <w:snapToGrid w:val="0"/>
        <w:ind w:firstLine="573"/>
        <w:rPr>
          <w:rFonts w:hint="eastAsia" w:ascii="仿宋_GB2312" w:eastAsia="仿宋_GB2312" w:cs="仿宋_GB2312"/>
          <w:kern w:val="0"/>
          <w:sz w:val="24"/>
        </w:rPr>
        <w:sectPr>
          <w:pgSz w:w="11906" w:h="16838"/>
          <w:pgMar w:top="2098" w:right="1531" w:bottom="1985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adjustRightInd/>
        <w:spacing w:line="600" w:lineRule="exact"/>
        <w:ind w:left="0" w:leftChars="0" w:firstLine="0" w:firstLineChars="0"/>
        <w:outlineLvl w:val="0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3</w:t>
      </w:r>
    </w:p>
    <w:p>
      <w:pPr>
        <w:widowControl/>
        <w:spacing w:before="150" w:after="150" w:line="375" w:lineRule="atLeast"/>
        <w:ind w:left="0" w:right="150" w:firstLine="742" w:firstLineChars="200"/>
        <w:jc w:val="left"/>
        <w:rPr>
          <w:rFonts w:hint="eastAsia" w:ascii="仿宋_GB2312" w:hAnsi="宋体" w:eastAsia="仿宋_GB2312" w:cs="宋体"/>
          <w:spacing w:val="23"/>
          <w:kern w:val="0"/>
          <w:sz w:val="32"/>
          <w:szCs w:val="32"/>
          <w:lang w:val="en-US" w:eastAsia="zh-CN" w:bidi="ar-SA"/>
        </w:rPr>
      </w:pPr>
    </w:p>
    <w:p>
      <w:pPr>
        <w:keepNext/>
        <w:keepLines/>
        <w:widowControl w:val="0"/>
        <w:bidi w:val="0"/>
        <w:spacing w:beforeLines="0" w:beforeAutospacing="0" w:afterLines="0" w:afterAutospacing="0" w:line="60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Times New Roman"/>
          <w:kern w:val="44"/>
          <w:sz w:val="44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kern w:val="44"/>
          <w:sz w:val="44"/>
          <w:szCs w:val="22"/>
          <w:lang w:val="en-US" w:eastAsia="zh-CN" w:bidi="ar-SA"/>
        </w:rPr>
        <w:t>申报材料真实性声明函</w:t>
      </w:r>
    </w:p>
    <w:p>
      <w:pPr>
        <w:tabs>
          <w:tab w:val="left" w:pos="6510"/>
          <w:tab w:val="left" w:pos="6720"/>
          <w:tab w:val="left" w:pos="6930"/>
        </w:tabs>
        <w:adjustRightInd/>
        <w:spacing w:line="580" w:lineRule="exact"/>
        <w:ind w:firstLine="742" w:firstLineChars="200"/>
        <w:rPr>
          <w:rFonts w:hint="eastAsia" w:ascii="仿宋_GB2312" w:hAnsi="宋体" w:eastAsia="仿宋_GB2312" w:cs="宋体"/>
          <w:spacing w:val="23"/>
          <w:kern w:val="0"/>
          <w:sz w:val="32"/>
          <w:szCs w:val="32"/>
        </w:rPr>
      </w:pPr>
    </w:p>
    <w:p>
      <w:pPr>
        <w:bidi w:val="0"/>
        <w:adjustRightInd/>
        <w:spacing w:line="600" w:lineRule="exact"/>
        <w:ind w:firstLine="650" w:firstLineChars="200"/>
        <w:rPr>
          <w:rFonts w:hint="eastAsia" w:cs="Times New Roman"/>
          <w:szCs w:val="22"/>
        </w:rPr>
      </w:pPr>
      <w:r>
        <w:rPr>
          <w:rFonts w:hint="eastAsia" w:cs="Times New Roman"/>
          <w:szCs w:val="22"/>
        </w:rPr>
        <w:t>本企业知悉并保证所提供的三明市上云</w:t>
      </w:r>
      <w:r>
        <w:rPr>
          <w:rFonts w:hint="eastAsia" w:cs="Times New Roman"/>
          <w:szCs w:val="22"/>
          <w:lang w:eastAsia="zh-CN"/>
        </w:rPr>
        <w:t>上平台</w:t>
      </w:r>
      <w:r>
        <w:rPr>
          <w:rFonts w:hint="eastAsia" w:cs="Times New Roman"/>
          <w:szCs w:val="22"/>
        </w:rPr>
        <w:t>资金项目申报资料和相关证明文件的真实性、完整性和准确性，本企业法定代表人等高管人员未被列为失信被执行人员、未涉黑涉恶行为，本企业无环保、安全生产等各类“黑名单”记录，并承担因资料虚假而产生的后果。</w:t>
      </w:r>
    </w:p>
    <w:p>
      <w:pPr>
        <w:tabs>
          <w:tab w:val="left" w:pos="6510"/>
          <w:tab w:val="left" w:pos="6720"/>
          <w:tab w:val="left" w:pos="6930"/>
        </w:tabs>
        <w:adjustRightInd/>
        <w:spacing w:line="580" w:lineRule="exact"/>
        <w:ind w:firstLine="742" w:firstLineChars="200"/>
        <w:rPr>
          <w:rFonts w:hint="eastAsia" w:ascii="仿宋_GB2312" w:hAnsi="宋体" w:eastAsia="仿宋_GB2312" w:cs="宋体"/>
          <w:spacing w:val="23"/>
          <w:kern w:val="0"/>
          <w:sz w:val="32"/>
          <w:szCs w:val="32"/>
        </w:rPr>
      </w:pPr>
    </w:p>
    <w:p>
      <w:pPr>
        <w:tabs>
          <w:tab w:val="left" w:pos="6510"/>
          <w:tab w:val="left" w:pos="6720"/>
          <w:tab w:val="left" w:pos="6930"/>
        </w:tabs>
        <w:adjustRightInd/>
        <w:spacing w:line="580" w:lineRule="exact"/>
        <w:ind w:firstLine="742" w:firstLineChars="200"/>
        <w:rPr>
          <w:rFonts w:hint="eastAsia" w:ascii="仿宋_GB2312" w:hAnsi="宋体" w:eastAsia="仿宋_GB2312" w:cs="宋体"/>
          <w:spacing w:val="23"/>
          <w:kern w:val="0"/>
          <w:sz w:val="32"/>
          <w:szCs w:val="32"/>
        </w:rPr>
      </w:pPr>
    </w:p>
    <w:p>
      <w:pPr>
        <w:tabs>
          <w:tab w:val="left" w:pos="6510"/>
          <w:tab w:val="left" w:pos="6720"/>
          <w:tab w:val="left" w:pos="6930"/>
        </w:tabs>
        <w:adjustRightInd/>
        <w:spacing w:line="580" w:lineRule="exact"/>
        <w:ind w:firstLine="742" w:firstLineChars="200"/>
        <w:rPr>
          <w:rFonts w:hint="eastAsia" w:ascii="仿宋_GB2312" w:hAnsi="宋体" w:eastAsia="仿宋_GB2312" w:cs="宋体"/>
          <w:spacing w:val="23"/>
          <w:kern w:val="0"/>
          <w:sz w:val="32"/>
          <w:szCs w:val="32"/>
        </w:rPr>
      </w:pPr>
    </w:p>
    <w:p>
      <w:pPr>
        <w:bidi w:val="0"/>
        <w:adjustRightInd/>
        <w:spacing w:line="600" w:lineRule="exact"/>
        <w:ind w:firstLine="650" w:firstLineChars="200"/>
        <w:rPr>
          <w:rFonts w:hint="eastAsia" w:cs="Times New Roman"/>
          <w:szCs w:val="22"/>
        </w:rPr>
      </w:pPr>
      <w:r>
        <w:rPr>
          <w:rFonts w:hint="eastAsia" w:cs="Times New Roman"/>
          <w:szCs w:val="22"/>
        </w:rPr>
        <w:t>申报企业（盖章）：</w:t>
      </w:r>
    </w:p>
    <w:p>
      <w:pPr>
        <w:tabs>
          <w:tab w:val="left" w:pos="6510"/>
          <w:tab w:val="left" w:pos="6720"/>
          <w:tab w:val="left" w:pos="6930"/>
        </w:tabs>
        <w:adjustRightInd/>
        <w:spacing w:line="580" w:lineRule="exact"/>
        <w:ind w:firstLine="742" w:firstLineChars="200"/>
        <w:rPr>
          <w:rFonts w:hint="eastAsia" w:ascii="仿宋_GB2312" w:hAnsi="宋体" w:eastAsia="仿宋_GB2312" w:cs="宋体"/>
          <w:spacing w:val="23"/>
          <w:kern w:val="0"/>
          <w:sz w:val="32"/>
          <w:szCs w:val="32"/>
        </w:rPr>
      </w:pPr>
    </w:p>
    <w:p>
      <w:pPr>
        <w:tabs>
          <w:tab w:val="left" w:pos="6510"/>
          <w:tab w:val="left" w:pos="6720"/>
          <w:tab w:val="left" w:pos="6930"/>
        </w:tabs>
        <w:adjustRightInd/>
        <w:spacing w:line="580" w:lineRule="exact"/>
        <w:ind w:firstLine="742" w:firstLineChars="200"/>
        <w:rPr>
          <w:rFonts w:hint="eastAsia" w:ascii="仿宋_GB2312" w:hAnsi="宋体" w:eastAsia="仿宋_GB2312" w:cs="宋体"/>
          <w:spacing w:val="23"/>
          <w:kern w:val="0"/>
          <w:sz w:val="32"/>
          <w:szCs w:val="32"/>
        </w:rPr>
      </w:pPr>
    </w:p>
    <w:p>
      <w:pPr>
        <w:bidi w:val="0"/>
        <w:adjustRightInd/>
        <w:spacing w:line="600" w:lineRule="exact"/>
        <w:ind w:firstLine="650" w:firstLineChars="200"/>
        <w:rPr>
          <w:rFonts w:hint="eastAsia" w:cs="Times New Roman"/>
          <w:szCs w:val="22"/>
        </w:rPr>
      </w:pPr>
      <w:r>
        <w:rPr>
          <w:rFonts w:hint="eastAsia" w:cs="Times New Roman"/>
          <w:szCs w:val="22"/>
        </w:rPr>
        <w:t>法定代表人（签字）：</w:t>
      </w:r>
    </w:p>
    <w:p>
      <w:pPr>
        <w:tabs>
          <w:tab w:val="left" w:pos="6510"/>
          <w:tab w:val="left" w:pos="6720"/>
          <w:tab w:val="left" w:pos="6930"/>
        </w:tabs>
        <w:adjustRightInd/>
        <w:spacing w:line="580" w:lineRule="exact"/>
        <w:ind w:firstLine="742" w:firstLineChars="200"/>
        <w:rPr>
          <w:rFonts w:hint="eastAsia" w:ascii="仿宋_GB2312" w:hAnsi="宋体" w:eastAsia="仿宋_GB2312" w:cs="宋体"/>
          <w:spacing w:val="23"/>
          <w:kern w:val="0"/>
          <w:sz w:val="32"/>
          <w:szCs w:val="32"/>
        </w:rPr>
      </w:pPr>
    </w:p>
    <w:p>
      <w:pPr>
        <w:tabs>
          <w:tab w:val="left" w:pos="6510"/>
          <w:tab w:val="left" w:pos="6720"/>
          <w:tab w:val="left" w:pos="6930"/>
        </w:tabs>
        <w:adjustRightInd/>
        <w:spacing w:line="580" w:lineRule="exact"/>
        <w:ind w:firstLine="742" w:firstLineChars="200"/>
        <w:rPr>
          <w:rFonts w:hint="eastAsia" w:ascii="仿宋_GB2312" w:hAnsi="宋体" w:eastAsia="仿宋_GB2312" w:cs="宋体"/>
          <w:spacing w:val="23"/>
          <w:kern w:val="0"/>
          <w:sz w:val="32"/>
          <w:szCs w:val="32"/>
        </w:rPr>
      </w:pPr>
    </w:p>
    <w:p>
      <w:pPr>
        <w:bidi w:val="0"/>
        <w:adjustRightInd/>
        <w:spacing w:line="600" w:lineRule="exact"/>
        <w:ind w:firstLine="4550" w:firstLineChars="1400"/>
        <w:rPr>
          <w:rFonts w:ascii="仿宋_GB2312"/>
          <w:sz w:val="32"/>
          <w:szCs w:val="32"/>
        </w:rPr>
      </w:pPr>
      <w:r>
        <w:rPr>
          <w:rFonts w:hint="eastAsia" w:cs="Times New Roman"/>
          <w:szCs w:val="22"/>
        </w:rPr>
        <w:t>日   期：    年  月  日</w:t>
      </w:r>
    </w:p>
    <w:sectPr>
      <w:pgSz w:w="11906" w:h="16838"/>
      <w:pgMar w:top="1985" w:right="1531" w:bottom="1871" w:left="1531" w:header="851" w:footer="1588" w:gutter="0"/>
      <w:cols w:space="720" w:num="1"/>
      <w:docGrid w:type="linesAndChars" w:linePitch="590" w:charSpace="11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snapToGrid w:val="0"/>
      <w:spacing w:line="600" w:lineRule="exact"/>
      <w:ind w:firstLine="560" w:firstLineChars="200"/>
      <w:jc w:val="left"/>
      <w:rPr>
        <w:rStyle w:val="11"/>
        <w:rFonts w:hint="eastAsia" w:ascii="仿宋_GB2312" w:hAnsi="仿宋_GB2312" w:eastAsia="仿宋_GB2312" w:cs="Times New Roman"/>
        <w:kern w:val="2"/>
        <w:sz w:val="28"/>
        <w:szCs w:val="28"/>
        <w:lang w:val="en-US" w:eastAsia="zh-CN" w:bidi="ar-SA"/>
      </w:rPr>
    </w:pPr>
    <w:r>
      <w:rPr>
        <w:rStyle w:val="11"/>
        <w:rFonts w:hint="eastAsia" w:ascii="仿宋_GB2312" w:hAnsi="仿宋_GB2312" w:eastAsia="仿宋_GB2312" w:cs="Times New Roman"/>
        <w:kern w:val="2"/>
        <w:sz w:val="28"/>
        <w:szCs w:val="28"/>
        <w:lang w:val="en-US" w:eastAsia="zh-CN" w:bidi="ar-SA"/>
      </w:rPr>
      <w:t>—</w:t>
    </w:r>
    <w:r>
      <w:rPr>
        <w:rStyle w:val="11"/>
        <w:rFonts w:hint="eastAsia" w:ascii="仿宋_GB2312" w:hAnsi="仿宋_GB2312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Style w:val="11"/>
        <w:rFonts w:hint="eastAsia" w:ascii="仿宋_GB2312" w:hAnsi="仿宋_GB2312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Style w:val="11"/>
        <w:rFonts w:hint="eastAsia" w:ascii="仿宋_GB2312" w:hAnsi="仿宋_GB2312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Style w:val="11"/>
        <w:rFonts w:ascii="仿宋_GB2312" w:hAnsi="仿宋_GB2312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Style w:val="11"/>
        <w:rFonts w:hint="eastAsia" w:ascii="仿宋_GB2312" w:hAnsi="仿宋_GB2312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Style w:val="11"/>
        <w:rFonts w:hint="eastAsia" w:ascii="仿宋_GB2312" w:hAnsi="仿宋_GB2312" w:eastAsia="仿宋_GB2312" w:cs="Times New Roman"/>
        <w:kern w:val="2"/>
        <w:sz w:val="28"/>
        <w:szCs w:val="28"/>
        <w:lang w:val="en-US" w:eastAsia="zh-CN" w:bidi="ar-SA"/>
      </w:rPr>
      <w:t>—</w:t>
    </w:r>
  </w:p>
  <w:p>
    <w:pPr>
      <w:widowControl w:val="0"/>
      <w:snapToGrid w:val="0"/>
      <w:spacing w:line="600" w:lineRule="exact"/>
      <w:ind w:right="360" w:firstLine="360" w:firstLineChars="200"/>
      <w:jc w:val="right"/>
      <w:rPr>
        <w:rFonts w:ascii="仿宋_GB2312" w:hAnsi="仿宋_GB2312" w:eastAsia="仿宋_GB2312" w:cs="Times New Roman"/>
        <w:kern w:val="2"/>
        <w:sz w:val="18"/>
        <w:szCs w:val="18"/>
        <w:lang w:val="en-US" w:eastAsia="zh-CN" w:bidi="ar-SA"/>
      </w:rPr>
    </w:pPr>
  </w:p>
  <w:p>
    <w:pPr>
      <w:widowControl w:val="0"/>
      <w:snapToGrid w:val="0"/>
      <w:spacing w:line="600" w:lineRule="exact"/>
      <w:ind w:firstLine="360" w:firstLineChars="200"/>
      <w:jc w:val="left"/>
      <w:rPr>
        <w:rFonts w:ascii="仿宋_GB2312" w:hAnsi="仿宋_GB2312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snapToGrid w:val="0"/>
      <w:spacing w:line="600" w:lineRule="exact"/>
      <w:ind w:firstLine="640" w:firstLineChars="200"/>
      <w:jc w:val="left"/>
      <w:rPr>
        <w:rStyle w:val="11"/>
        <w:rFonts w:ascii="仿宋_GB2312" w:hAnsi="仿宋_GB2312" w:eastAsia="仿宋_GB2312" w:cs="Times New Roman"/>
        <w:kern w:val="2"/>
        <w:sz w:val="18"/>
        <w:szCs w:val="18"/>
        <w:lang w:val="en-US" w:eastAsia="zh-CN" w:bidi="ar-SA"/>
      </w:rPr>
    </w:pPr>
    <w:r>
      <w:rPr>
        <w:rStyle w:val="11"/>
        <w:rFonts w:ascii="仿宋_GB2312" w:hAnsi="仿宋_GB2312" w:eastAsia="仿宋_GB2312" w:cs="Times New Roman"/>
        <w:kern w:val="2"/>
        <w:sz w:val="32"/>
        <w:szCs w:val="22"/>
        <w:lang w:val="en-US" w:eastAsia="zh-CN" w:bidi="ar-SA"/>
      </w:rPr>
      <w:fldChar w:fldCharType="begin"/>
    </w:r>
    <w:r>
      <w:rPr>
        <w:rStyle w:val="11"/>
        <w:rFonts w:ascii="仿宋_GB2312" w:hAnsi="仿宋_GB2312" w:eastAsia="仿宋_GB2312" w:cs="Times New Roman"/>
        <w:kern w:val="2"/>
        <w:sz w:val="32"/>
        <w:szCs w:val="22"/>
        <w:lang w:val="en-US" w:eastAsia="zh-CN" w:bidi="ar-SA"/>
      </w:rPr>
      <w:instrText xml:space="preserve">PAGE  </w:instrText>
    </w:r>
    <w:r>
      <w:rPr>
        <w:rStyle w:val="11"/>
        <w:rFonts w:ascii="仿宋_GB2312" w:hAnsi="仿宋_GB2312" w:eastAsia="仿宋_GB2312" w:cs="Times New Roman"/>
        <w:kern w:val="2"/>
        <w:sz w:val="32"/>
        <w:szCs w:val="22"/>
        <w:lang w:val="en-US" w:eastAsia="zh-CN" w:bidi="ar-SA"/>
      </w:rPr>
      <w:fldChar w:fldCharType="end"/>
    </w:r>
  </w:p>
  <w:p>
    <w:pPr>
      <w:widowControl w:val="0"/>
      <w:snapToGrid w:val="0"/>
      <w:spacing w:line="600" w:lineRule="exact"/>
      <w:ind w:right="360" w:firstLine="360" w:firstLineChars="200"/>
      <w:jc w:val="left"/>
      <w:rPr>
        <w:rFonts w:ascii="仿宋_GB2312" w:hAnsi="仿宋_GB2312" w:eastAsia="仿宋_GB2312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adjustRightInd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316"/>
  <w:drawingGridVerticalSpacing w:val="590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4B"/>
    <w:rsid w:val="00043E75"/>
    <w:rsid w:val="00052586"/>
    <w:rsid w:val="00083C90"/>
    <w:rsid w:val="00172A27"/>
    <w:rsid w:val="001A7D4B"/>
    <w:rsid w:val="001D2646"/>
    <w:rsid w:val="002C25D8"/>
    <w:rsid w:val="005F4305"/>
    <w:rsid w:val="00605D74"/>
    <w:rsid w:val="008A3135"/>
    <w:rsid w:val="00927DDF"/>
    <w:rsid w:val="25EF3D81"/>
    <w:rsid w:val="2F7D3C89"/>
    <w:rsid w:val="2FB3C09A"/>
    <w:rsid w:val="2FDBF9E7"/>
    <w:rsid w:val="346F8A1D"/>
    <w:rsid w:val="35EB1B27"/>
    <w:rsid w:val="3C5B25EF"/>
    <w:rsid w:val="3FE1A9CD"/>
    <w:rsid w:val="3FF7C55B"/>
    <w:rsid w:val="6B6FF000"/>
    <w:rsid w:val="6BFD8C2B"/>
    <w:rsid w:val="74FAAF23"/>
    <w:rsid w:val="76775165"/>
    <w:rsid w:val="7AFE5B93"/>
    <w:rsid w:val="7B4716E4"/>
    <w:rsid w:val="7F7FF77F"/>
    <w:rsid w:val="7FD79CD7"/>
    <w:rsid w:val="7FFF464B"/>
    <w:rsid w:val="97BFAA62"/>
    <w:rsid w:val="9BDF7FBD"/>
    <w:rsid w:val="D3EDCD6A"/>
    <w:rsid w:val="D3FE3454"/>
    <w:rsid w:val="D775C99D"/>
    <w:rsid w:val="DF6E27C4"/>
    <w:rsid w:val="E7B63DE9"/>
    <w:rsid w:val="EBC78890"/>
    <w:rsid w:val="ED07B732"/>
    <w:rsid w:val="EFDFF774"/>
    <w:rsid w:val="F747065A"/>
    <w:rsid w:val="F7573E32"/>
    <w:rsid w:val="FB719D4B"/>
    <w:rsid w:val="FC6F887E"/>
    <w:rsid w:val="FEFB1E18"/>
    <w:rsid w:val="FFBF78E0"/>
    <w:rsid w:val="FFD7EE1C"/>
    <w:rsid w:val="FFE1F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8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00" w:lineRule="exact"/>
      <w:jc w:val="center"/>
      <w:outlineLvl w:val="0"/>
    </w:pPr>
    <w:rPr>
      <w:rFonts w:ascii="方正小标宋_GBK" w:hAnsi="方正小标宋_GBK"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ind w:firstLine="630" w:firstLineChars="20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qFormat/>
    <w:uiPriority w:val="0"/>
    <w:pPr>
      <w:ind w:firstLine="630" w:firstLineChars="200"/>
      <w:outlineLvl w:val="2"/>
    </w:pPr>
    <w:rPr>
      <w:rFonts w:ascii="楷体_GB2312" w:hAnsi="楷体_GB2312" w:eastAsia="楷体_GB2312"/>
      <w:b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600" w:lineRule="exact"/>
      <w:ind w:firstLine="1440" w:firstLineChars="200"/>
      <w:jc w:val="center"/>
    </w:pPr>
    <w:rPr>
      <w:rFonts w:ascii="仿宋_GB2312" w:hAnsi="仿宋_GB2312" w:eastAsia="仿宋_GB2312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x001/C:\Program%20Files%20(x86)\Microsoft%20Office\Templates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微软中国</Company>
  <Pages>10</Pages>
  <Words>142</Words>
  <Characters>815</Characters>
  <Lines>6</Lines>
  <Paragraphs>1</Paragraphs>
  <TotalTime>24</TotalTime>
  <ScaleCrop>false</ScaleCrop>
  <LinksUpToDate>false</LinksUpToDate>
  <CharactersWithSpaces>956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2020-06-29T03:42:00Z</dcterms:created>
  <dc:creator>微软用户</dc:creator>
  <cp:lastModifiedBy>user</cp:lastModifiedBy>
  <cp:lastPrinted>2026-02-09T22:53:00Z</cp:lastPrinted>
  <dcterms:modified xsi:type="dcterms:W3CDTF">2026-02-09T15:42:57Z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8820DC2D04221B7C44053664D2AD9AFB</vt:lpwstr>
  </property>
</Properties>
</file>