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EAA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0EA27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城市管理行政执法“首违免罚”事项清单（参照市局）</w:t>
      </w:r>
    </w:p>
    <w:tbl>
      <w:tblPr>
        <w:tblStyle w:val="3"/>
        <w:tblpPr w:leftFromText="180" w:rightFromText="180" w:vertAnchor="text" w:horzAnchor="page" w:tblpX="1643" w:tblpY="251"/>
        <w:tblOverlap w:val="never"/>
        <w:tblW w:w="88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2"/>
        <w:gridCol w:w="2850"/>
        <w:gridCol w:w="2461"/>
        <w:gridCol w:w="3104"/>
      </w:tblGrid>
      <w:tr w14:paraId="7E6A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 w:hRule="atLeast"/>
        </w:trPr>
        <w:tc>
          <w:tcPr>
            <w:tcW w:w="45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2FF8CD">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rPr>
              <w:t>序号</w:t>
            </w:r>
          </w:p>
        </w:tc>
        <w:tc>
          <w:tcPr>
            <w:tcW w:w="2850"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D08355E">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rPr>
              <w:t>处罚事项</w:t>
            </w:r>
          </w:p>
        </w:tc>
        <w:tc>
          <w:tcPr>
            <w:tcW w:w="246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61A1B81">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rPr>
              <w:t>不予处罚的情形</w:t>
            </w:r>
          </w:p>
        </w:tc>
        <w:tc>
          <w:tcPr>
            <w:tcW w:w="310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127C298">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b/>
                <w:bCs/>
                <w:i w:val="0"/>
                <w:iCs w:val="0"/>
                <w:caps w:val="0"/>
                <w:color w:val="333333"/>
                <w:spacing w:val="0"/>
                <w:sz w:val="21"/>
                <w:szCs w:val="21"/>
              </w:rPr>
              <w:t>不予处罚的依据</w:t>
            </w:r>
          </w:p>
        </w:tc>
      </w:tr>
      <w:tr w14:paraId="2BA9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4A59D4">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2F8BAC3">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在建筑物的屋顶和公共楼道堆放杂物的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5C351023">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94E0FF4">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428A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AD7FDD">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09DDEE03">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在主要街道两侧和重点区域建筑物的阳台外、窗外堆放、吊挂物品的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680AE666">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6EA4CD14">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009B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A4CD38">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4053608D">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主要街道两侧和重点区域建筑物的外立面安装的窗栏、防护网、遮阳（雨）篷等设施不符合城市容貌标准，破损、存在安全隐患的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3FFC680">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088C98A">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6BA3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2181EB">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4</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1611701">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建筑物、构筑物的外立面出现污损影响市容，管理者未及时整修、清洁的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4E812C9A">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C9C5D25">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7993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B3A0CE">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5</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8C26190">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未按照规定的时间开启、关闭景观照明；未及时修复损坏景观照明的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6284AF78">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25693E6">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63BF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F2A5E1">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6</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7B4E9F2">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城市雕塑和各种街景小品出现污损、破旧未及时更新、修复或者拆除的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0B06B3A">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67774420">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75D4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9F300C2">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7</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4367E04E">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对出现污损、破旧的公共设施未及时清洁维护的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1F8E920">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BCA8D48">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3EB9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704CEC">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8</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34CD1E2">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擅自在主要街道和公共场所上空新建架空管线设施的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D7682A7">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ECED6FD">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573A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D0D0EA">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9</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386505C">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超出门和窗台营业的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0FF9ECF4">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45E0BA9E">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3018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0294A50C">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10</w:t>
            </w:r>
          </w:p>
        </w:tc>
        <w:tc>
          <w:tcPr>
            <w:tcW w:w="2850"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14:paraId="1D9B5F66">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擅自占用道路、桥梁、人行天桥、地下通道、广场以及其他公共场所设摊经营、加工生产、兜售物品、维修清洗车辆或者堆放、晾晒物品的</w:t>
            </w:r>
          </w:p>
        </w:tc>
        <w:tc>
          <w:tcPr>
            <w:tcW w:w="2461"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14:paraId="61C9EA8E">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nil"/>
              <w:left w:val="nil"/>
              <w:bottom w:val="single" w:color="auto" w:sz="4" w:space="0"/>
              <w:right w:val="single" w:color="000000" w:sz="4" w:space="0"/>
            </w:tcBorders>
            <w:shd w:val="clear" w:color="auto" w:fill="FFFFFF"/>
            <w:noWrap w:val="0"/>
            <w:tcMar>
              <w:top w:w="15" w:type="dxa"/>
              <w:left w:w="15" w:type="dxa"/>
              <w:right w:w="15" w:type="dxa"/>
            </w:tcMar>
            <w:vAlign w:val="center"/>
          </w:tcPr>
          <w:p w14:paraId="5A242316">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2509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5" w:hRule="atLeast"/>
        </w:trPr>
        <w:tc>
          <w:tcPr>
            <w:tcW w:w="45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16AC958">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11</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C22327C">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主要街道两侧和重点区域的商铺未遵守市容环卫规定的</w:t>
            </w:r>
          </w:p>
        </w:tc>
        <w:tc>
          <w:tcPr>
            <w:tcW w:w="246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0A40CFF">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初次违法，当事人积极整改，在规定期限内完成整改的</w:t>
            </w:r>
          </w:p>
        </w:tc>
        <w:tc>
          <w:tcPr>
            <w:tcW w:w="31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ECA6321">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1CB3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C03E28">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12</w:t>
            </w:r>
          </w:p>
        </w:tc>
        <w:tc>
          <w:tcPr>
            <w:tcW w:w="2850"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B7B5748">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户外广告、牌匾、标识的设置单位或者个人对污损、陈旧或者图案、文字、灯光显示不全的设施未及时维修、更新、清洗的，对存在安全隐患的设施未立即修复、拆除的</w:t>
            </w:r>
          </w:p>
        </w:tc>
        <w:tc>
          <w:tcPr>
            <w:tcW w:w="2461"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DE2A42C">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初次违法，当事人在规定期限内完成整改且未造成危害后果的</w:t>
            </w:r>
          </w:p>
        </w:tc>
        <w:tc>
          <w:tcPr>
            <w:tcW w:w="3104"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3A129E6">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5AB4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0B8B2D">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13</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32F37BF">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在建筑物、构筑物的外墙、公共楼道以及户外设施和树木上擅自张贴、涂写、刻画、吊挂的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43B2EF5">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初次违法，当事人在规定期限内完成整改且未造成危害后果的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18651EE">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；《三明市城市市容和环境卫生管理条例》第四十二条</w:t>
            </w:r>
          </w:p>
        </w:tc>
      </w:tr>
      <w:tr w14:paraId="27D5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2766CD">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14</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DD3CA5D">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随地吐痰，乱扔果皮、纸屑、烟蒂、饮料瓶罐、口香糖、包装袋等废弃物的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B9FBD59">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初次违法，当事人在规定期限内完成整改且未造成危害后果的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044A2F7">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；《三明市城市市容和环境卫生管理条例》第四十三条</w:t>
            </w:r>
          </w:p>
        </w:tc>
      </w:tr>
      <w:tr w14:paraId="665E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BCBF59">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15</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337A167">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限时经营的便民临时市场开办者或者管理者未按照规定配置垃圾收集容器，未在规定时间内完成垃圾清扫和清运工作的；限时经营的便民临时市场经营者未自备垃圾袋（桶），未在规定的时限内撤离市场的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3372A1A">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初次违法，当事人在规定期限内完成整改且未造成危害后果的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3C5E16F">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；《三明市城市市容和环境卫生管理条例》第四十三条</w:t>
            </w:r>
          </w:p>
        </w:tc>
      </w:tr>
      <w:tr w14:paraId="65C0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4C91EC">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16</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838A9AB">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犬在城市道路和其他公共场所排泄的粪便，携犬者未即时清除的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59B7AF13">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初次违法，当事人在规定期限内完成整改且未造成危害后果的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432B19C8">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；《三明市城市市容和环境卫生管理条例》第四十三条</w:t>
            </w:r>
          </w:p>
        </w:tc>
      </w:tr>
      <w:tr w14:paraId="26CF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63EE3C">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17</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CB2EBFD">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未按规定缴纳城市生活垃圾处理费的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42C6D9FE">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初次违法，当事人在规定期限内完成整改且未造成危害后果的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CE797A3">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；《城市生活垃圾管理办法》第三十八条</w:t>
            </w:r>
          </w:p>
        </w:tc>
      </w:tr>
      <w:tr w14:paraId="291A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0F2744D">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18</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4D012289">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园林绿化养护管理责任人未履行养护管理职责的</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2132FBA">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初次违法，当事人在规定期限内完成整改且未造成危害后果的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A5FB24D">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；《三明市城市园林绿化管理条例》第三十四条</w:t>
            </w:r>
          </w:p>
        </w:tc>
      </w:tr>
      <w:tr w14:paraId="4F7B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212E1C">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19</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B0A0623">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新建、改建、扩建产生油烟、异味、废气的餐饮服务项目的处罚</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698D8229">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初次违法，当事人主动关闭餐饮服务项目的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7E72C710">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；《福建省大气污染防治条例》第六十三条</w:t>
            </w:r>
          </w:p>
        </w:tc>
      </w:tr>
      <w:tr w14:paraId="7712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 w:hRule="atLeast"/>
        </w:trPr>
        <w:tc>
          <w:tcPr>
            <w:tcW w:w="45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DDB7B0">
            <w:pPr>
              <w:pStyle w:val="2"/>
              <w:keepNext w:val="0"/>
              <w:keepLines w:val="0"/>
              <w:widowControl/>
              <w:suppressLineNumbers w:val="0"/>
              <w:spacing w:before="100" w:beforeAutospacing="1" w:after="100" w:afterAutospacing="1" w:line="280"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20</w:t>
            </w:r>
          </w:p>
        </w:tc>
        <w:tc>
          <w:tcPr>
            <w:tcW w:w="285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32CF5441">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封堵、改变专用烟道的处罚</w:t>
            </w:r>
          </w:p>
        </w:tc>
        <w:tc>
          <w:tcPr>
            <w:tcW w:w="246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28C9CA83">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初次违法，当事人主动改正恢复原状的</w:t>
            </w:r>
          </w:p>
        </w:tc>
        <w:tc>
          <w:tcPr>
            <w:tcW w:w="310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14:paraId="170D6539">
            <w:pPr>
              <w:pStyle w:val="2"/>
              <w:keepNext w:val="0"/>
              <w:keepLines w:val="0"/>
              <w:widowControl/>
              <w:suppressLineNumbers w:val="0"/>
              <w:spacing w:before="100" w:beforeAutospacing="1" w:after="100" w:afterAutospacing="1" w:line="280"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eastAsia="zh-CN"/>
              </w:rPr>
              <w:t>《中华人民共和国行政处罚法》第三十三条</w:t>
            </w:r>
            <w:r>
              <w:rPr>
                <w:rFonts w:hint="eastAsia" w:ascii="宋体" w:hAnsi="宋体" w:eastAsia="宋体" w:cs="宋体"/>
                <w:i w:val="0"/>
                <w:iCs w:val="0"/>
                <w:caps w:val="0"/>
                <w:color w:val="333333"/>
                <w:spacing w:val="0"/>
                <w:sz w:val="21"/>
                <w:szCs w:val="21"/>
              </w:rPr>
              <w:t>；《福建省大气污染防治条例》第六十三条</w:t>
            </w:r>
          </w:p>
        </w:tc>
      </w:tr>
    </w:tbl>
    <w:p w14:paraId="2A8A46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250F6"/>
    <w:rsid w:val="028A1040"/>
    <w:rsid w:val="034F750A"/>
    <w:rsid w:val="045F2D5E"/>
    <w:rsid w:val="32F250F6"/>
    <w:rsid w:val="39921F91"/>
    <w:rsid w:val="61192D1E"/>
    <w:rsid w:val="6B6C4F4A"/>
    <w:rsid w:val="7687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2074</Words>
  <Characters>2085</Characters>
  <Lines>0</Lines>
  <Paragraphs>0</Paragraphs>
  <TotalTime>0</TotalTime>
  <ScaleCrop>false</ScaleCrop>
  <LinksUpToDate>false</LinksUpToDate>
  <CharactersWithSpaces>2085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2026-06-25T07:48:00Z</dcterms:created>
  <dc:creator>lllllli</dc:creator>
  <cp:lastModifiedBy>lllllli</cp:lastModifiedBy>
  <dcterms:modified xsi:type="dcterms:W3CDTF">2026-06-25T08:51:02Z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31746F2E8D9E4FB28134B01CFFCA6EA0_11</vt:lpwstr>
  </property>
  <property fmtid="{D5CDD505-2E9C-101B-9397-08002B2CF9AE}" pid="4" name="KSOTemplateDocerSaveRecord">
    <vt:lpwstr>eyJoZGlkIjoiNWYzNTZjNGE3NDVkYWMzNTQ3NmJlM2RhY2FhNTBlOGQiLCJ1c2VySWQiOiI5NzAwMzM2OTIifQ==</vt:lpwstr>
  </property>
</Properties>
</file>