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807C61">
      <w:pPr>
        <w:pStyle w:val="2"/>
        <w:keepNext w:val="0"/>
        <w:keepLines w:val="0"/>
        <w:pageBreakBefore w:val="0"/>
        <w:widowControl/>
        <w:suppressLineNumbers w:val="0"/>
        <w:shd w:val="clear" w:fill="FFFFFF"/>
        <w:kinsoku/>
        <w:wordWrap/>
        <w:overflowPunct/>
        <w:topLinePunct w:val="0"/>
        <w:autoSpaceDE/>
        <w:autoSpaceDN/>
        <w:bidi w:val="0"/>
        <w:adjustRightInd/>
        <w:snapToGrid/>
        <w:spacing w:line="560" w:lineRule="exact"/>
        <w:ind w:left="0" w:firstLine="0"/>
        <w:jc w:val="center"/>
        <w:textAlignment w:val="auto"/>
        <w:rPr>
          <w:rFonts w:hint="eastAsia" w:ascii="方正小标宋简体" w:hAnsi="方正小标宋简体" w:eastAsia="方正小标宋简体" w:cs="方正小标宋简体"/>
          <w:i w:val="0"/>
          <w:iCs w:val="0"/>
          <w:caps w:val="0"/>
          <w:color w:val="333333"/>
          <w:spacing w:val="0"/>
          <w:sz w:val="44"/>
          <w:szCs w:val="44"/>
        </w:rPr>
      </w:pPr>
      <w:r>
        <w:rPr>
          <w:rFonts w:hint="eastAsia" w:ascii="方正小标宋简体" w:hAnsi="方正小标宋简体" w:eastAsia="方正小标宋简体" w:cs="方正小标宋简体"/>
          <w:i w:val="0"/>
          <w:iCs w:val="0"/>
          <w:caps w:val="0"/>
          <w:color w:val="333333"/>
          <w:spacing w:val="0"/>
          <w:sz w:val="44"/>
          <w:szCs w:val="44"/>
          <w:shd w:val="clear" w:fill="FFFFFF"/>
          <w:lang w:val="en-US" w:eastAsia="zh-CN"/>
        </w:rPr>
        <w:t>建宁县</w:t>
      </w:r>
      <w:r>
        <w:rPr>
          <w:rFonts w:hint="eastAsia" w:ascii="方正小标宋简体" w:hAnsi="方正小标宋简体" w:eastAsia="方正小标宋简体" w:cs="方正小标宋简体"/>
          <w:i w:val="0"/>
          <w:iCs w:val="0"/>
          <w:caps w:val="0"/>
          <w:color w:val="333333"/>
          <w:spacing w:val="0"/>
          <w:sz w:val="44"/>
          <w:szCs w:val="44"/>
          <w:shd w:val="clear" w:fill="FFFFFF"/>
        </w:rPr>
        <w:t>市场监督管理局行政执法行为规范</w:t>
      </w:r>
      <w:r>
        <w:rPr>
          <w:rFonts w:hint="eastAsia" w:ascii="方正小标宋简体" w:hAnsi="方正小标宋简体" w:eastAsia="方正小标宋简体" w:cs="方正小标宋简体"/>
          <w:i w:val="0"/>
          <w:iCs w:val="0"/>
          <w:caps w:val="0"/>
          <w:color w:val="333333"/>
          <w:spacing w:val="0"/>
          <w:sz w:val="44"/>
          <w:szCs w:val="44"/>
          <w:shd w:val="clear" w:fill="FFFFFF"/>
        </w:rPr>
        <w:t>（试行）</w:t>
      </w:r>
    </w:p>
    <w:p w14:paraId="0AA86725">
      <w:pPr>
        <w:pStyle w:val="2"/>
        <w:keepNext w:val="0"/>
        <w:keepLines w:val="0"/>
        <w:pageBreakBefore w:val="0"/>
        <w:widowControl/>
        <w:suppressLineNumbers w:val="0"/>
        <w:shd w:val="clear" w:fill="FFFFFF"/>
        <w:kinsoku/>
        <w:wordWrap/>
        <w:overflowPunct/>
        <w:topLinePunct w:val="0"/>
        <w:autoSpaceDE/>
        <w:autoSpaceDN/>
        <w:bidi w:val="0"/>
        <w:adjustRightInd/>
        <w:snapToGrid/>
        <w:spacing w:line="560" w:lineRule="exact"/>
        <w:ind w:left="0" w:firstLine="0"/>
        <w:jc w:val="center"/>
        <w:textAlignment w:val="auto"/>
        <w:rPr>
          <w:rFonts w:hint="eastAsia" w:ascii="黑体" w:hAnsi="黑体" w:eastAsia="黑体" w:cs="黑体"/>
          <w:i w:val="0"/>
          <w:iCs w:val="0"/>
          <w:caps w:val="0"/>
          <w:color w:val="333333"/>
          <w:spacing w:val="0"/>
          <w:sz w:val="32"/>
          <w:szCs w:val="32"/>
        </w:rPr>
      </w:pPr>
      <w:r>
        <w:rPr>
          <w:rFonts w:hint="eastAsia" w:ascii="黑体" w:hAnsi="黑体" w:eastAsia="黑体" w:cs="黑体"/>
          <w:i w:val="0"/>
          <w:iCs w:val="0"/>
          <w:caps w:val="0"/>
          <w:color w:val="333333"/>
          <w:spacing w:val="0"/>
          <w:sz w:val="32"/>
          <w:szCs w:val="32"/>
          <w:shd w:val="clear" w:fill="FFFFFF"/>
        </w:rPr>
        <w:t>　　第一章　总则</w:t>
      </w:r>
    </w:p>
    <w:p w14:paraId="1A684A7F">
      <w:pPr>
        <w:pStyle w:val="2"/>
        <w:keepNext w:val="0"/>
        <w:keepLines w:val="0"/>
        <w:pageBreakBefore w:val="0"/>
        <w:widowControl/>
        <w:suppressLineNumbers w:val="0"/>
        <w:shd w:val="clear" w:fill="FFFFFF"/>
        <w:kinsoku/>
        <w:wordWrap/>
        <w:overflowPunct/>
        <w:topLinePunct w:val="0"/>
        <w:autoSpaceDE/>
        <w:autoSpaceDN/>
        <w:bidi w:val="0"/>
        <w:adjustRightInd/>
        <w:snapToGrid/>
        <w:spacing w:line="560" w:lineRule="exact"/>
        <w:ind w:left="0" w:firstLine="0"/>
        <w:jc w:val="both"/>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　　</w:t>
      </w:r>
      <w:r>
        <w:rPr>
          <w:rStyle w:val="5"/>
          <w:rFonts w:hint="eastAsia" w:ascii="仿宋_GB2312" w:hAnsi="仿宋_GB2312" w:eastAsia="仿宋_GB2312" w:cs="仿宋_GB2312"/>
          <w:i w:val="0"/>
          <w:iCs w:val="0"/>
          <w:caps w:val="0"/>
          <w:color w:val="333333"/>
          <w:spacing w:val="0"/>
          <w:sz w:val="32"/>
          <w:szCs w:val="32"/>
          <w:shd w:val="clear" w:fill="FFFFFF"/>
        </w:rPr>
        <w:t>第一条</w:t>
      </w:r>
      <w:r>
        <w:rPr>
          <w:rFonts w:hint="eastAsia" w:ascii="仿宋_GB2312" w:hAnsi="仿宋_GB2312" w:eastAsia="仿宋_GB2312" w:cs="仿宋_GB2312"/>
          <w:i w:val="0"/>
          <w:iCs w:val="0"/>
          <w:caps w:val="0"/>
          <w:color w:val="333333"/>
          <w:spacing w:val="0"/>
          <w:sz w:val="32"/>
          <w:szCs w:val="32"/>
          <w:shd w:val="clear" w:fill="FFFFFF"/>
        </w:rPr>
        <w:t>　</w:t>
      </w:r>
      <w:r>
        <w:rPr>
          <w:rFonts w:hint="eastAsia" w:ascii="仿宋_GB2312" w:hAnsi="仿宋_GB2312" w:eastAsia="仿宋_GB2312" w:cs="仿宋_GB2312"/>
          <w:sz w:val="32"/>
          <w:szCs w:val="32"/>
        </w:rPr>
        <w:t>为全面加强市场监管执法队伍规范化建设，严格规范行政执法行为，深入推进严格规范公正文明执法，树立廉洁高效、为民务实的市场监管执法形象，维护行政执法公信力与法定权威，依法保护公民、法人和其他组织合法权益。 依据《中华人民共和国行政处罚法》《中华人民共和国行政强制法》《中华人民共和国行政许可法》《中华人民共和国公务员法》《中华人民共和国公职人员政务处分法》《市场监督管理行政处罚程序规定》《市场监管执法行为规范》</w:t>
      </w:r>
      <w:r>
        <w:rPr>
          <w:rFonts w:hint="eastAsia" w:ascii="仿宋_GB2312" w:hAnsi="仿宋_GB2312" w:eastAsia="仿宋_GB2312" w:cs="仿宋_GB2312"/>
          <w:i w:val="0"/>
          <w:iCs w:val="0"/>
          <w:caps w:val="0"/>
          <w:color w:val="333333"/>
          <w:spacing w:val="0"/>
          <w:sz w:val="32"/>
          <w:szCs w:val="32"/>
          <w:shd w:val="clear" w:fill="FFFFFF"/>
        </w:rPr>
        <w:t>，</w:t>
      </w:r>
      <w:r>
        <w:rPr>
          <w:rFonts w:hint="eastAsia" w:ascii="仿宋_GB2312" w:hAnsi="仿宋_GB2312" w:eastAsia="仿宋_GB2312" w:cs="仿宋_GB2312"/>
          <w:sz w:val="32"/>
          <w:szCs w:val="32"/>
        </w:rPr>
        <w:t>结合我县市场监管工作实际，制定本规范。</w:t>
      </w:r>
    </w:p>
    <w:p w14:paraId="629EC209">
      <w:pPr>
        <w:pStyle w:val="2"/>
        <w:keepNext w:val="0"/>
        <w:keepLines w:val="0"/>
        <w:pageBreakBefore w:val="0"/>
        <w:widowControl/>
        <w:suppressLineNumbers w:val="0"/>
        <w:shd w:val="clear" w:fill="FFFFFF"/>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shd w:val="clear" w:fill="FFFFFF"/>
        </w:rPr>
        <w:t>　　</w:t>
      </w:r>
      <w:r>
        <w:rPr>
          <w:rStyle w:val="5"/>
          <w:rFonts w:hint="eastAsia" w:ascii="仿宋_GB2312" w:hAnsi="仿宋_GB2312" w:eastAsia="仿宋_GB2312" w:cs="仿宋_GB2312"/>
          <w:i w:val="0"/>
          <w:iCs w:val="0"/>
          <w:caps w:val="0"/>
          <w:color w:val="333333"/>
          <w:spacing w:val="0"/>
          <w:sz w:val="32"/>
          <w:szCs w:val="32"/>
          <w:shd w:val="clear" w:fill="FFFFFF"/>
        </w:rPr>
        <w:t>第二条</w:t>
      </w:r>
      <w:r>
        <w:rPr>
          <w:rFonts w:hint="eastAsia" w:ascii="仿宋_GB2312" w:hAnsi="仿宋_GB2312" w:eastAsia="仿宋_GB2312" w:cs="仿宋_GB2312"/>
          <w:i w:val="0"/>
          <w:iCs w:val="0"/>
          <w:caps w:val="0"/>
          <w:color w:val="333333"/>
          <w:spacing w:val="0"/>
          <w:sz w:val="32"/>
          <w:szCs w:val="32"/>
          <w:shd w:val="clear" w:fill="FFFFFF"/>
        </w:rPr>
        <w:t>　</w:t>
      </w:r>
      <w:r>
        <w:rPr>
          <w:rFonts w:hint="eastAsia" w:ascii="仿宋_GB2312" w:hAnsi="仿宋_GB2312" w:eastAsia="仿宋_GB2312" w:cs="仿宋_GB2312"/>
          <w:sz w:val="32"/>
          <w:szCs w:val="32"/>
        </w:rPr>
        <w:t>本局所有取得行政执法证件的执法人员，开展行政许可核查、日常行政检查、案件调查取证、行政处罚、行政强制、投诉举报处置等全部行政执法活动，适用本规范。</w:t>
      </w:r>
      <w:r>
        <w:rPr>
          <w:rFonts w:hint="eastAsia" w:ascii="仿宋_GB2312" w:hAnsi="仿宋_GB2312" w:eastAsia="仿宋_GB2312" w:cs="仿宋_GB2312"/>
          <w:i w:val="0"/>
          <w:iCs w:val="0"/>
          <w:caps w:val="0"/>
          <w:color w:val="333333"/>
          <w:spacing w:val="0"/>
          <w:sz w:val="32"/>
          <w:szCs w:val="32"/>
          <w:shd w:val="clear" w:fill="FFFFFF"/>
        </w:rPr>
        <w:t>严禁第三方服务机构、辅助人员、网格员、临时工等</w:t>
      </w:r>
      <w:r>
        <w:rPr>
          <w:rFonts w:hint="eastAsia" w:ascii="仿宋_GB2312" w:hAnsi="仿宋_GB2312" w:eastAsia="仿宋_GB2312" w:cs="仿宋_GB2312"/>
          <w:i w:val="0"/>
          <w:iCs w:val="0"/>
          <w:caps w:val="0"/>
          <w:color w:val="333333"/>
          <w:spacing w:val="0"/>
          <w:sz w:val="32"/>
          <w:szCs w:val="32"/>
          <w:shd w:val="clear" w:fill="FFFFFF"/>
          <w:lang w:val="en-US" w:eastAsia="zh-CN"/>
        </w:rPr>
        <w:t>人员</w:t>
      </w:r>
      <w:r>
        <w:rPr>
          <w:rFonts w:hint="eastAsia" w:ascii="仿宋_GB2312" w:hAnsi="仿宋_GB2312" w:eastAsia="仿宋_GB2312" w:cs="仿宋_GB2312"/>
          <w:sz w:val="32"/>
          <w:szCs w:val="32"/>
        </w:rPr>
        <w:t>不得独立开展任何行政执法活动，仅可在持证执法人员全程陪同下从事资料整理、现场记录等辅助工作。</w:t>
      </w:r>
    </w:p>
    <w:p w14:paraId="6C7AC9F6">
      <w:pPr>
        <w:pStyle w:val="2"/>
        <w:keepNext w:val="0"/>
        <w:keepLines w:val="0"/>
        <w:pageBreakBefore w:val="0"/>
        <w:widowControl/>
        <w:suppressLineNumbers w:val="0"/>
        <w:shd w:val="clear" w:fill="FFFFFF"/>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i w:val="0"/>
          <w:iCs w:val="0"/>
          <w:caps w:val="0"/>
          <w:color w:val="333333"/>
          <w:spacing w:val="0"/>
          <w:sz w:val="32"/>
          <w:szCs w:val="32"/>
          <w:shd w:val="clear" w:fill="FFFFFF"/>
        </w:rPr>
      </w:pPr>
      <w:r>
        <w:rPr>
          <w:rFonts w:hint="eastAsia" w:ascii="仿宋_GB2312" w:hAnsi="仿宋_GB2312" w:eastAsia="仿宋_GB2312" w:cs="仿宋_GB2312"/>
          <w:i w:val="0"/>
          <w:iCs w:val="0"/>
          <w:caps w:val="0"/>
          <w:color w:val="333333"/>
          <w:spacing w:val="0"/>
          <w:sz w:val="32"/>
          <w:szCs w:val="32"/>
          <w:shd w:val="clear" w:fill="FFFFFF"/>
        </w:rPr>
        <w:t>　　</w:t>
      </w:r>
      <w:r>
        <w:rPr>
          <w:rStyle w:val="5"/>
          <w:rFonts w:hint="eastAsia" w:ascii="仿宋_GB2312" w:hAnsi="仿宋_GB2312" w:eastAsia="仿宋_GB2312" w:cs="仿宋_GB2312"/>
          <w:i w:val="0"/>
          <w:iCs w:val="0"/>
          <w:caps w:val="0"/>
          <w:color w:val="333333"/>
          <w:spacing w:val="0"/>
          <w:sz w:val="32"/>
          <w:szCs w:val="32"/>
          <w:shd w:val="clear" w:fill="FFFFFF"/>
        </w:rPr>
        <w:t>第三条</w:t>
      </w:r>
      <w:r>
        <w:rPr>
          <w:rFonts w:hint="eastAsia" w:ascii="仿宋_GB2312" w:hAnsi="仿宋_GB2312" w:eastAsia="仿宋_GB2312" w:cs="仿宋_GB2312"/>
          <w:i w:val="0"/>
          <w:iCs w:val="0"/>
          <w:caps w:val="0"/>
          <w:color w:val="333333"/>
          <w:spacing w:val="0"/>
          <w:sz w:val="32"/>
          <w:szCs w:val="32"/>
          <w:shd w:val="clear" w:fill="FFFFFF"/>
        </w:rPr>
        <w:t>　</w:t>
      </w:r>
      <w:r>
        <w:rPr>
          <w:rFonts w:hint="eastAsia" w:ascii="仿宋_GB2312" w:hAnsi="仿宋_GB2312" w:eastAsia="仿宋_GB2312" w:cs="仿宋_GB2312"/>
          <w:sz w:val="32"/>
          <w:szCs w:val="32"/>
        </w:rPr>
        <w:t>行政执法工作坚持以习近平新时代中国特色社会主义思想为指导，全面贯彻习近平法治思想，牢牢坚持党的全面领导，牢固树立执法为民理念，严格恪守依法行政底线，持续强化廉洁自律，统筹推进法理情统一，实现政治效果、法律效果、社会效果有机统一。</w:t>
      </w:r>
    </w:p>
    <w:p w14:paraId="3D1B73AF">
      <w:pPr>
        <w:pStyle w:val="2"/>
        <w:keepNext w:val="0"/>
        <w:keepLines w:val="0"/>
        <w:pageBreakBefore w:val="0"/>
        <w:widowControl/>
        <w:suppressLineNumbers w:val="0"/>
        <w:shd w:val="clear" w:fill="FFFFFF"/>
        <w:kinsoku/>
        <w:wordWrap/>
        <w:overflowPunct/>
        <w:topLinePunct w:val="0"/>
        <w:autoSpaceDE/>
        <w:autoSpaceDN/>
        <w:bidi w:val="0"/>
        <w:adjustRightInd/>
        <w:snapToGrid/>
        <w:spacing w:line="560" w:lineRule="exact"/>
        <w:ind w:left="0" w:firstLine="0"/>
        <w:jc w:val="both"/>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　　</w:t>
      </w:r>
      <w:r>
        <w:rPr>
          <w:rStyle w:val="5"/>
          <w:rFonts w:hint="eastAsia" w:ascii="仿宋_GB2312" w:hAnsi="仿宋_GB2312" w:eastAsia="仿宋_GB2312" w:cs="仿宋_GB2312"/>
          <w:i w:val="0"/>
          <w:iCs w:val="0"/>
          <w:caps w:val="0"/>
          <w:color w:val="333333"/>
          <w:spacing w:val="0"/>
          <w:sz w:val="32"/>
          <w:szCs w:val="32"/>
          <w:shd w:val="clear" w:fill="FFFFFF"/>
        </w:rPr>
        <w:t>第四条</w:t>
      </w:r>
      <w:r>
        <w:rPr>
          <w:rFonts w:hint="eastAsia" w:ascii="仿宋_GB2312" w:hAnsi="仿宋_GB2312" w:eastAsia="仿宋_GB2312" w:cs="仿宋_GB2312"/>
          <w:i w:val="0"/>
          <w:iCs w:val="0"/>
          <w:caps w:val="0"/>
          <w:color w:val="333333"/>
          <w:spacing w:val="0"/>
          <w:sz w:val="32"/>
          <w:szCs w:val="32"/>
          <w:shd w:val="clear" w:fill="FFFFFF"/>
        </w:rPr>
        <w:t>　市场监管执法应当遵循职权法定、公正公开、程序正当、高效便民、权责统一的原则。</w:t>
      </w:r>
    </w:p>
    <w:p w14:paraId="205DBC40">
      <w:pPr>
        <w:pStyle w:val="2"/>
        <w:keepNext w:val="0"/>
        <w:keepLines w:val="0"/>
        <w:pageBreakBefore w:val="0"/>
        <w:widowControl/>
        <w:suppressLineNumbers w:val="0"/>
        <w:shd w:val="clear" w:fill="FFFFFF"/>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i w:val="0"/>
          <w:iCs w:val="0"/>
          <w:caps w:val="0"/>
          <w:color w:val="333333"/>
          <w:spacing w:val="0"/>
          <w:sz w:val="32"/>
          <w:szCs w:val="32"/>
          <w:shd w:val="clear" w:fill="FFFFFF"/>
        </w:rPr>
      </w:pPr>
      <w:r>
        <w:rPr>
          <w:rFonts w:hint="eastAsia" w:ascii="仿宋_GB2312" w:hAnsi="仿宋_GB2312" w:eastAsia="仿宋_GB2312" w:cs="仿宋_GB2312"/>
          <w:i w:val="0"/>
          <w:iCs w:val="0"/>
          <w:caps w:val="0"/>
          <w:color w:val="333333"/>
          <w:spacing w:val="0"/>
          <w:sz w:val="32"/>
          <w:szCs w:val="32"/>
          <w:shd w:val="clear" w:fill="FFFFFF"/>
        </w:rPr>
        <w:t>　　</w:t>
      </w:r>
      <w:r>
        <w:rPr>
          <w:rStyle w:val="5"/>
          <w:rFonts w:hint="eastAsia" w:ascii="仿宋_GB2312" w:hAnsi="仿宋_GB2312" w:eastAsia="仿宋_GB2312" w:cs="仿宋_GB2312"/>
          <w:i w:val="0"/>
          <w:iCs w:val="0"/>
          <w:caps w:val="0"/>
          <w:color w:val="333333"/>
          <w:spacing w:val="0"/>
          <w:sz w:val="32"/>
          <w:szCs w:val="32"/>
          <w:shd w:val="clear" w:fill="FFFFFF"/>
        </w:rPr>
        <w:t>第五条</w:t>
      </w:r>
      <w:r>
        <w:rPr>
          <w:rFonts w:hint="eastAsia" w:ascii="仿宋_GB2312" w:hAnsi="仿宋_GB2312" w:eastAsia="仿宋_GB2312" w:cs="仿宋_GB2312"/>
          <w:i w:val="0"/>
          <w:iCs w:val="0"/>
          <w:caps w:val="0"/>
          <w:color w:val="333333"/>
          <w:spacing w:val="0"/>
          <w:sz w:val="32"/>
          <w:szCs w:val="32"/>
          <w:shd w:val="clear" w:fill="FFFFFF"/>
        </w:rPr>
        <w:t>　县局建立健全行政执法人员依法履职保护机制，保障正常行政执法活动不受干扰，维护执法权威性，为执法人员依法履职创造良好环境。</w:t>
      </w:r>
    </w:p>
    <w:p w14:paraId="74A02DA5">
      <w:pPr>
        <w:pStyle w:val="2"/>
        <w:keepNext w:val="0"/>
        <w:keepLines w:val="0"/>
        <w:pageBreakBefore w:val="0"/>
        <w:widowControl/>
        <w:suppressLineNumbers w:val="0"/>
        <w:shd w:val="clear" w:fill="FFFFFF"/>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i w:val="0"/>
          <w:iCs w:val="0"/>
          <w:caps w:val="0"/>
          <w:color w:val="auto"/>
          <w:spacing w:val="0"/>
          <w:sz w:val="32"/>
          <w:szCs w:val="32"/>
          <w:highlight w:val="none"/>
          <w:shd w:val="clear" w:fill="FFFFFF"/>
        </w:rPr>
      </w:pPr>
      <w:r>
        <w:rPr>
          <w:rFonts w:hint="eastAsia" w:ascii="仿宋_GB2312" w:hAnsi="仿宋_GB2312" w:eastAsia="仿宋_GB2312" w:cs="仿宋_GB2312"/>
          <w:i w:val="0"/>
          <w:iCs w:val="0"/>
          <w:caps w:val="0"/>
          <w:color w:val="333333"/>
          <w:spacing w:val="0"/>
          <w:sz w:val="32"/>
          <w:szCs w:val="32"/>
          <w:shd w:val="clear" w:fill="FFFFFF"/>
        </w:rPr>
        <w:t>　　</w:t>
      </w:r>
      <w:r>
        <w:rPr>
          <w:rStyle w:val="5"/>
          <w:rFonts w:hint="eastAsia" w:ascii="仿宋_GB2312" w:hAnsi="仿宋_GB2312" w:eastAsia="仿宋_GB2312" w:cs="仿宋_GB2312"/>
          <w:i w:val="0"/>
          <w:iCs w:val="0"/>
          <w:caps w:val="0"/>
          <w:color w:val="333333"/>
          <w:spacing w:val="0"/>
          <w:sz w:val="32"/>
          <w:szCs w:val="32"/>
          <w:shd w:val="clear" w:fill="FFFFFF"/>
        </w:rPr>
        <w:t>第六条</w:t>
      </w:r>
      <w:r>
        <w:rPr>
          <w:rFonts w:hint="eastAsia" w:ascii="仿宋_GB2312" w:hAnsi="仿宋_GB2312" w:eastAsia="仿宋_GB2312" w:cs="仿宋_GB2312"/>
          <w:i w:val="0"/>
          <w:iCs w:val="0"/>
          <w:caps w:val="0"/>
          <w:color w:val="333333"/>
          <w:spacing w:val="0"/>
          <w:sz w:val="32"/>
          <w:szCs w:val="32"/>
          <w:shd w:val="clear" w:fill="FFFFFF"/>
        </w:rPr>
        <w:t>　</w:t>
      </w:r>
      <w:r>
        <w:rPr>
          <w:rFonts w:hint="eastAsia" w:ascii="仿宋_GB2312" w:hAnsi="仿宋_GB2312" w:eastAsia="仿宋_GB2312" w:cs="仿宋_GB2312"/>
          <w:i w:val="0"/>
          <w:iCs w:val="0"/>
          <w:caps w:val="0"/>
          <w:color w:val="auto"/>
          <w:spacing w:val="0"/>
          <w:sz w:val="32"/>
          <w:szCs w:val="32"/>
          <w:highlight w:val="none"/>
          <w:shd w:val="clear" w:fill="FFFFFF"/>
        </w:rPr>
        <w:t>本文件属于本局行政规范性文件，试行有效期2年，自发布之日起</w:t>
      </w:r>
      <w:r>
        <w:rPr>
          <w:rFonts w:hint="eastAsia" w:ascii="仿宋_GB2312" w:hAnsi="仿宋_GB2312" w:eastAsia="仿宋_GB2312" w:cs="仿宋_GB2312"/>
          <w:i w:val="0"/>
          <w:iCs w:val="0"/>
          <w:caps w:val="0"/>
          <w:color w:val="auto"/>
          <w:spacing w:val="0"/>
          <w:sz w:val="32"/>
          <w:szCs w:val="32"/>
          <w:highlight w:val="none"/>
          <w:shd w:val="clear" w:fill="FFFFFF"/>
          <w:lang w:val="en-US" w:eastAsia="zh-CN"/>
        </w:rPr>
        <w:t>届满2年自动失效</w:t>
      </w:r>
      <w:r>
        <w:rPr>
          <w:rFonts w:hint="eastAsia" w:ascii="仿宋_GB2312" w:hAnsi="仿宋_GB2312" w:eastAsia="仿宋_GB2312" w:cs="仿宋_GB2312"/>
          <w:i w:val="0"/>
          <w:iCs w:val="0"/>
          <w:caps w:val="0"/>
          <w:color w:val="auto"/>
          <w:spacing w:val="0"/>
          <w:sz w:val="32"/>
          <w:szCs w:val="32"/>
          <w:highlight w:val="none"/>
          <w:shd w:val="clear" w:fill="FFFFFF"/>
        </w:rPr>
        <w:t>；有效期届满前6个月开展实施效果评估，确需延续执行的，应当重新履行规范性文件制定、合法性审核、集体审议、备案程序。</w:t>
      </w:r>
    </w:p>
    <w:p w14:paraId="542AC041">
      <w:pPr>
        <w:pStyle w:val="2"/>
        <w:keepNext w:val="0"/>
        <w:keepLines w:val="0"/>
        <w:pageBreakBefore w:val="0"/>
        <w:widowControl/>
        <w:suppressLineNumbers w:val="0"/>
        <w:shd w:val="clear" w:fill="FFFFFF"/>
        <w:kinsoku/>
        <w:wordWrap/>
        <w:overflowPunct/>
        <w:topLinePunct w:val="0"/>
        <w:autoSpaceDE/>
        <w:autoSpaceDN/>
        <w:bidi w:val="0"/>
        <w:adjustRightInd/>
        <w:snapToGrid/>
        <w:spacing w:line="560" w:lineRule="exact"/>
        <w:ind w:left="0" w:firstLine="0"/>
        <w:jc w:val="center"/>
        <w:textAlignment w:val="auto"/>
        <w:rPr>
          <w:rFonts w:hint="eastAsia" w:ascii="黑体" w:hAnsi="黑体" w:eastAsia="黑体" w:cs="黑体"/>
          <w:i w:val="0"/>
          <w:iCs w:val="0"/>
          <w:caps w:val="0"/>
          <w:color w:val="333333"/>
          <w:spacing w:val="0"/>
          <w:sz w:val="32"/>
          <w:szCs w:val="32"/>
          <w:shd w:val="clear" w:fill="FFFFFF"/>
        </w:rPr>
      </w:pPr>
      <w:r>
        <w:rPr>
          <w:rFonts w:hint="eastAsia" w:ascii="黑体" w:hAnsi="黑体" w:eastAsia="黑体" w:cs="黑体"/>
          <w:i w:val="0"/>
          <w:iCs w:val="0"/>
          <w:caps w:val="0"/>
          <w:color w:val="333333"/>
          <w:spacing w:val="0"/>
          <w:sz w:val="32"/>
          <w:szCs w:val="32"/>
          <w:shd w:val="clear" w:fill="FFFFFF"/>
        </w:rPr>
        <w:t>　　第二章　基本规范</w:t>
      </w:r>
    </w:p>
    <w:p w14:paraId="0F4A78D9">
      <w:pPr>
        <w:pStyle w:val="2"/>
        <w:keepNext w:val="0"/>
        <w:keepLines w:val="0"/>
        <w:pageBreakBefore w:val="0"/>
        <w:widowControl/>
        <w:suppressLineNumbers w:val="0"/>
        <w:shd w:val="clear" w:fill="FFFFFF"/>
        <w:kinsoku/>
        <w:wordWrap/>
        <w:overflowPunct/>
        <w:topLinePunct w:val="0"/>
        <w:autoSpaceDE/>
        <w:autoSpaceDN/>
        <w:bidi w:val="0"/>
        <w:adjustRightInd/>
        <w:snapToGrid/>
        <w:spacing w:line="560" w:lineRule="exact"/>
        <w:ind w:left="0" w:firstLine="0"/>
        <w:jc w:val="both"/>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　　</w:t>
      </w:r>
      <w:r>
        <w:rPr>
          <w:rStyle w:val="5"/>
          <w:rFonts w:hint="eastAsia" w:ascii="仿宋_GB2312" w:hAnsi="仿宋_GB2312" w:eastAsia="仿宋_GB2312" w:cs="仿宋_GB2312"/>
          <w:i w:val="0"/>
          <w:iCs w:val="0"/>
          <w:caps w:val="0"/>
          <w:color w:val="333333"/>
          <w:spacing w:val="0"/>
          <w:sz w:val="32"/>
          <w:szCs w:val="32"/>
          <w:shd w:val="clear" w:fill="FFFFFF"/>
        </w:rPr>
        <w:t>第</w:t>
      </w:r>
      <w:r>
        <w:rPr>
          <w:rStyle w:val="5"/>
          <w:rFonts w:hint="eastAsia" w:ascii="仿宋_GB2312" w:hAnsi="仿宋_GB2312" w:eastAsia="仿宋_GB2312" w:cs="仿宋_GB2312"/>
          <w:i w:val="0"/>
          <w:iCs w:val="0"/>
          <w:caps w:val="0"/>
          <w:color w:val="333333"/>
          <w:spacing w:val="0"/>
          <w:sz w:val="32"/>
          <w:szCs w:val="32"/>
          <w:shd w:val="clear" w:fill="FFFFFF"/>
          <w:lang w:eastAsia="zh-CN"/>
        </w:rPr>
        <w:t>七</w:t>
      </w:r>
      <w:r>
        <w:rPr>
          <w:rStyle w:val="5"/>
          <w:rFonts w:hint="eastAsia" w:ascii="仿宋_GB2312" w:hAnsi="仿宋_GB2312" w:eastAsia="仿宋_GB2312" w:cs="仿宋_GB2312"/>
          <w:i w:val="0"/>
          <w:iCs w:val="0"/>
          <w:caps w:val="0"/>
          <w:color w:val="333333"/>
          <w:spacing w:val="0"/>
          <w:sz w:val="32"/>
          <w:szCs w:val="32"/>
          <w:shd w:val="clear" w:fill="FFFFFF"/>
        </w:rPr>
        <w:t>条</w:t>
      </w:r>
      <w:r>
        <w:rPr>
          <w:rFonts w:hint="eastAsia" w:ascii="仿宋_GB2312" w:hAnsi="仿宋_GB2312" w:eastAsia="仿宋_GB2312" w:cs="仿宋_GB2312"/>
          <w:i w:val="0"/>
          <w:iCs w:val="0"/>
          <w:caps w:val="0"/>
          <w:color w:val="333333"/>
          <w:spacing w:val="0"/>
          <w:sz w:val="32"/>
          <w:szCs w:val="32"/>
          <w:shd w:val="clear" w:fill="FFFFFF"/>
        </w:rPr>
        <w:t>　行政执法人员应当具备从事市场监管执法必要的法律知识和专业技能，经考试合格依法取得行政执法证件后方可上岗执法。未取得行政执法证件的人员不得从事行政执法活动。</w:t>
      </w:r>
    </w:p>
    <w:p w14:paraId="33424CB2">
      <w:pPr>
        <w:pStyle w:val="2"/>
        <w:keepNext w:val="0"/>
        <w:keepLines w:val="0"/>
        <w:pageBreakBefore w:val="0"/>
        <w:widowControl/>
        <w:suppressLineNumbers w:val="0"/>
        <w:shd w:val="clear" w:fill="FFFFFF"/>
        <w:kinsoku/>
        <w:wordWrap/>
        <w:overflowPunct/>
        <w:topLinePunct w:val="0"/>
        <w:autoSpaceDE/>
        <w:autoSpaceDN/>
        <w:bidi w:val="0"/>
        <w:adjustRightInd/>
        <w:snapToGrid/>
        <w:spacing w:line="560" w:lineRule="exact"/>
        <w:ind w:left="0" w:firstLine="0"/>
        <w:jc w:val="both"/>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　　</w:t>
      </w:r>
      <w:r>
        <w:rPr>
          <w:rStyle w:val="5"/>
          <w:rFonts w:hint="eastAsia" w:ascii="仿宋_GB2312" w:hAnsi="仿宋_GB2312" w:eastAsia="仿宋_GB2312" w:cs="仿宋_GB2312"/>
          <w:i w:val="0"/>
          <w:iCs w:val="0"/>
          <w:caps w:val="0"/>
          <w:color w:val="333333"/>
          <w:spacing w:val="0"/>
          <w:sz w:val="32"/>
          <w:szCs w:val="32"/>
          <w:shd w:val="clear" w:fill="FFFFFF"/>
        </w:rPr>
        <w:t>第</w:t>
      </w:r>
      <w:r>
        <w:rPr>
          <w:rStyle w:val="5"/>
          <w:rFonts w:hint="eastAsia" w:ascii="仿宋_GB2312" w:hAnsi="仿宋_GB2312" w:eastAsia="仿宋_GB2312" w:cs="仿宋_GB2312"/>
          <w:i w:val="0"/>
          <w:iCs w:val="0"/>
          <w:caps w:val="0"/>
          <w:color w:val="333333"/>
          <w:spacing w:val="0"/>
          <w:sz w:val="32"/>
          <w:szCs w:val="32"/>
          <w:shd w:val="clear" w:fill="FFFFFF"/>
          <w:lang w:eastAsia="zh-CN"/>
        </w:rPr>
        <w:t>八</w:t>
      </w:r>
      <w:r>
        <w:rPr>
          <w:rStyle w:val="5"/>
          <w:rFonts w:hint="eastAsia" w:ascii="仿宋_GB2312" w:hAnsi="仿宋_GB2312" w:eastAsia="仿宋_GB2312" w:cs="仿宋_GB2312"/>
          <w:i w:val="0"/>
          <w:iCs w:val="0"/>
          <w:caps w:val="0"/>
          <w:color w:val="333333"/>
          <w:spacing w:val="0"/>
          <w:sz w:val="32"/>
          <w:szCs w:val="32"/>
          <w:shd w:val="clear" w:fill="FFFFFF"/>
        </w:rPr>
        <w:t>条</w:t>
      </w:r>
      <w:r>
        <w:rPr>
          <w:rFonts w:hint="eastAsia" w:ascii="仿宋_GB2312" w:hAnsi="仿宋_GB2312" w:eastAsia="仿宋_GB2312" w:cs="仿宋_GB2312"/>
          <w:i w:val="0"/>
          <w:iCs w:val="0"/>
          <w:caps w:val="0"/>
          <w:color w:val="333333"/>
          <w:spacing w:val="0"/>
          <w:sz w:val="32"/>
          <w:szCs w:val="32"/>
          <w:shd w:val="clear" w:fill="FFFFFF"/>
        </w:rPr>
        <w:t>　开展行政执法活动时，执法人员应当主动出示执法证件表明身份，执法人员不得少于两人，法律另有规定的除外。</w:t>
      </w:r>
    </w:p>
    <w:p w14:paraId="0997C26E">
      <w:pPr>
        <w:pStyle w:val="2"/>
        <w:keepNext w:val="0"/>
        <w:keepLines w:val="0"/>
        <w:pageBreakBefore w:val="0"/>
        <w:widowControl/>
        <w:suppressLineNumbers w:val="0"/>
        <w:shd w:val="clear" w:fill="FFFFFF"/>
        <w:kinsoku/>
        <w:wordWrap/>
        <w:overflowPunct/>
        <w:topLinePunct w:val="0"/>
        <w:autoSpaceDE/>
        <w:autoSpaceDN/>
        <w:bidi w:val="0"/>
        <w:adjustRightInd/>
        <w:snapToGrid/>
        <w:spacing w:line="560" w:lineRule="exact"/>
        <w:ind w:left="0" w:firstLine="0"/>
        <w:jc w:val="both"/>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　　</w:t>
      </w:r>
      <w:r>
        <w:rPr>
          <w:rStyle w:val="5"/>
          <w:rFonts w:hint="eastAsia" w:ascii="仿宋_GB2312" w:hAnsi="仿宋_GB2312" w:eastAsia="仿宋_GB2312" w:cs="仿宋_GB2312"/>
          <w:i w:val="0"/>
          <w:iCs w:val="0"/>
          <w:caps w:val="0"/>
          <w:color w:val="333333"/>
          <w:spacing w:val="0"/>
          <w:sz w:val="32"/>
          <w:szCs w:val="32"/>
          <w:shd w:val="clear" w:fill="FFFFFF"/>
        </w:rPr>
        <w:t>第</w:t>
      </w:r>
      <w:r>
        <w:rPr>
          <w:rStyle w:val="5"/>
          <w:rFonts w:hint="eastAsia" w:ascii="仿宋_GB2312" w:hAnsi="仿宋_GB2312" w:eastAsia="仿宋_GB2312" w:cs="仿宋_GB2312"/>
          <w:i w:val="0"/>
          <w:iCs w:val="0"/>
          <w:caps w:val="0"/>
          <w:color w:val="333333"/>
          <w:spacing w:val="0"/>
          <w:sz w:val="32"/>
          <w:szCs w:val="32"/>
          <w:shd w:val="clear" w:fill="FFFFFF"/>
          <w:lang w:eastAsia="zh-CN"/>
        </w:rPr>
        <w:t>九</w:t>
      </w:r>
      <w:r>
        <w:rPr>
          <w:rStyle w:val="5"/>
          <w:rFonts w:hint="eastAsia" w:ascii="仿宋_GB2312" w:hAnsi="仿宋_GB2312" w:eastAsia="仿宋_GB2312" w:cs="仿宋_GB2312"/>
          <w:i w:val="0"/>
          <w:iCs w:val="0"/>
          <w:caps w:val="0"/>
          <w:color w:val="333333"/>
          <w:spacing w:val="0"/>
          <w:sz w:val="32"/>
          <w:szCs w:val="32"/>
          <w:shd w:val="clear" w:fill="FFFFFF"/>
        </w:rPr>
        <w:t>条</w:t>
      </w:r>
      <w:r>
        <w:rPr>
          <w:rFonts w:hint="eastAsia" w:ascii="仿宋_GB2312" w:hAnsi="仿宋_GB2312" w:eastAsia="仿宋_GB2312" w:cs="仿宋_GB2312"/>
          <w:i w:val="0"/>
          <w:iCs w:val="0"/>
          <w:caps w:val="0"/>
          <w:color w:val="333333"/>
          <w:spacing w:val="0"/>
          <w:sz w:val="32"/>
          <w:szCs w:val="32"/>
          <w:shd w:val="clear" w:fill="FFFFFF"/>
        </w:rPr>
        <w:t>　行政执法人员应当严格遵循职权法定原则，按照法定职权范围实施执法行为，严禁无权执法、越权执法、无证执法、借证执法。严禁第三方服务机构、辅助人员、网格员、临时工等人员执法。</w:t>
      </w:r>
    </w:p>
    <w:p w14:paraId="656921F1">
      <w:pPr>
        <w:pStyle w:val="2"/>
        <w:keepNext w:val="0"/>
        <w:keepLines w:val="0"/>
        <w:pageBreakBefore w:val="0"/>
        <w:widowControl/>
        <w:suppressLineNumbers w:val="0"/>
        <w:shd w:val="clear" w:fill="FFFFFF"/>
        <w:kinsoku/>
        <w:wordWrap/>
        <w:overflowPunct/>
        <w:topLinePunct w:val="0"/>
        <w:autoSpaceDE/>
        <w:autoSpaceDN/>
        <w:bidi w:val="0"/>
        <w:adjustRightInd/>
        <w:snapToGrid/>
        <w:spacing w:line="560" w:lineRule="exact"/>
        <w:ind w:left="0" w:firstLine="0"/>
        <w:jc w:val="both"/>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　　</w:t>
      </w:r>
      <w:r>
        <w:rPr>
          <w:rStyle w:val="5"/>
          <w:rFonts w:hint="eastAsia" w:ascii="仿宋_GB2312" w:hAnsi="仿宋_GB2312" w:eastAsia="仿宋_GB2312" w:cs="仿宋_GB2312"/>
          <w:i w:val="0"/>
          <w:iCs w:val="0"/>
          <w:caps w:val="0"/>
          <w:color w:val="333333"/>
          <w:spacing w:val="0"/>
          <w:sz w:val="32"/>
          <w:szCs w:val="32"/>
          <w:shd w:val="clear" w:fill="FFFFFF"/>
        </w:rPr>
        <w:t>第</w:t>
      </w:r>
      <w:r>
        <w:rPr>
          <w:rStyle w:val="5"/>
          <w:rFonts w:hint="eastAsia" w:ascii="仿宋_GB2312" w:hAnsi="仿宋_GB2312" w:eastAsia="仿宋_GB2312" w:cs="仿宋_GB2312"/>
          <w:i w:val="0"/>
          <w:iCs w:val="0"/>
          <w:caps w:val="0"/>
          <w:color w:val="333333"/>
          <w:spacing w:val="0"/>
          <w:sz w:val="32"/>
          <w:szCs w:val="32"/>
          <w:shd w:val="clear" w:fill="FFFFFF"/>
          <w:lang w:eastAsia="zh-CN"/>
        </w:rPr>
        <w:t>十</w:t>
      </w:r>
      <w:r>
        <w:rPr>
          <w:rStyle w:val="5"/>
          <w:rFonts w:hint="eastAsia" w:ascii="仿宋_GB2312" w:hAnsi="仿宋_GB2312" w:eastAsia="仿宋_GB2312" w:cs="仿宋_GB2312"/>
          <w:i w:val="0"/>
          <w:iCs w:val="0"/>
          <w:caps w:val="0"/>
          <w:color w:val="333333"/>
          <w:spacing w:val="0"/>
          <w:sz w:val="32"/>
          <w:szCs w:val="32"/>
          <w:shd w:val="clear" w:fill="FFFFFF"/>
        </w:rPr>
        <w:t>条</w:t>
      </w:r>
      <w:r>
        <w:rPr>
          <w:rFonts w:hint="eastAsia" w:ascii="仿宋_GB2312" w:hAnsi="仿宋_GB2312" w:eastAsia="仿宋_GB2312" w:cs="仿宋_GB2312"/>
          <w:i w:val="0"/>
          <w:iCs w:val="0"/>
          <w:caps w:val="0"/>
          <w:color w:val="333333"/>
          <w:spacing w:val="0"/>
          <w:sz w:val="32"/>
          <w:szCs w:val="32"/>
          <w:shd w:val="clear" w:fill="FFFFFF"/>
        </w:rPr>
        <w:t>　行政执法人员应当严格做到积极履行法定职责。该严则严，当宽则宽，确保执法到位。严禁不作为、慢作为。严禁该查不查、有案不立、压案不办、超期办案、拖延执行。</w:t>
      </w:r>
    </w:p>
    <w:p w14:paraId="5A66E3D7">
      <w:pPr>
        <w:pStyle w:val="2"/>
        <w:keepNext w:val="0"/>
        <w:keepLines w:val="0"/>
        <w:pageBreakBefore w:val="0"/>
        <w:widowControl/>
        <w:suppressLineNumbers w:val="0"/>
        <w:shd w:val="clear" w:fill="FFFFFF"/>
        <w:kinsoku/>
        <w:wordWrap/>
        <w:overflowPunct/>
        <w:topLinePunct w:val="0"/>
        <w:autoSpaceDE/>
        <w:autoSpaceDN/>
        <w:bidi w:val="0"/>
        <w:adjustRightInd/>
        <w:snapToGrid/>
        <w:spacing w:line="560" w:lineRule="exact"/>
        <w:ind w:left="0" w:firstLine="0"/>
        <w:jc w:val="both"/>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　　</w:t>
      </w:r>
      <w:r>
        <w:rPr>
          <w:rStyle w:val="5"/>
          <w:rFonts w:hint="eastAsia" w:ascii="仿宋_GB2312" w:hAnsi="仿宋_GB2312" w:eastAsia="仿宋_GB2312" w:cs="仿宋_GB2312"/>
          <w:i w:val="0"/>
          <w:iCs w:val="0"/>
          <w:caps w:val="0"/>
          <w:color w:val="333333"/>
          <w:spacing w:val="0"/>
          <w:sz w:val="32"/>
          <w:szCs w:val="32"/>
          <w:shd w:val="clear" w:fill="FFFFFF"/>
        </w:rPr>
        <w:t>第十</w:t>
      </w:r>
      <w:r>
        <w:rPr>
          <w:rStyle w:val="5"/>
          <w:rFonts w:hint="eastAsia" w:ascii="仿宋_GB2312" w:hAnsi="仿宋_GB2312" w:eastAsia="仿宋_GB2312" w:cs="仿宋_GB2312"/>
          <w:i w:val="0"/>
          <w:iCs w:val="0"/>
          <w:caps w:val="0"/>
          <w:color w:val="333333"/>
          <w:spacing w:val="0"/>
          <w:sz w:val="32"/>
          <w:szCs w:val="32"/>
          <w:shd w:val="clear" w:fill="FFFFFF"/>
          <w:lang w:eastAsia="zh-CN"/>
        </w:rPr>
        <w:t>一</w:t>
      </w:r>
      <w:r>
        <w:rPr>
          <w:rStyle w:val="5"/>
          <w:rFonts w:hint="eastAsia" w:ascii="仿宋_GB2312" w:hAnsi="仿宋_GB2312" w:eastAsia="仿宋_GB2312" w:cs="仿宋_GB2312"/>
          <w:i w:val="0"/>
          <w:iCs w:val="0"/>
          <w:caps w:val="0"/>
          <w:color w:val="333333"/>
          <w:spacing w:val="0"/>
          <w:sz w:val="32"/>
          <w:szCs w:val="32"/>
          <w:shd w:val="clear" w:fill="FFFFFF"/>
        </w:rPr>
        <w:t>条</w:t>
      </w:r>
      <w:r>
        <w:rPr>
          <w:rFonts w:hint="eastAsia" w:ascii="仿宋_GB2312" w:hAnsi="仿宋_GB2312" w:eastAsia="仿宋_GB2312" w:cs="仿宋_GB2312"/>
          <w:i w:val="0"/>
          <w:iCs w:val="0"/>
          <w:caps w:val="0"/>
          <w:color w:val="333333"/>
          <w:spacing w:val="0"/>
          <w:sz w:val="32"/>
          <w:szCs w:val="32"/>
          <w:shd w:val="clear" w:fill="FFFFFF"/>
        </w:rPr>
        <w:t>　行政执法人员应当严格按照法律规定和客观事实执法。严禁乱收费、乱罚款、乱检查、乱查封。严禁违规异地执法和趋利性执法。严禁下达或变相下达罚没指标。严禁截留、坐收坐支、私分或变相私分、占用、挪用所收取的费用或罚没财物。</w:t>
      </w:r>
    </w:p>
    <w:p w14:paraId="107B62FC">
      <w:pPr>
        <w:pStyle w:val="2"/>
        <w:keepNext w:val="0"/>
        <w:keepLines w:val="0"/>
        <w:pageBreakBefore w:val="0"/>
        <w:widowControl/>
        <w:suppressLineNumbers w:val="0"/>
        <w:shd w:val="clear" w:fill="FFFFFF"/>
        <w:kinsoku/>
        <w:wordWrap/>
        <w:overflowPunct/>
        <w:topLinePunct w:val="0"/>
        <w:autoSpaceDE/>
        <w:autoSpaceDN/>
        <w:bidi w:val="0"/>
        <w:adjustRightInd/>
        <w:snapToGrid/>
        <w:spacing w:line="560" w:lineRule="exact"/>
        <w:ind w:left="0" w:firstLine="0"/>
        <w:jc w:val="both"/>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　　</w:t>
      </w:r>
      <w:r>
        <w:rPr>
          <w:rStyle w:val="5"/>
          <w:rFonts w:hint="eastAsia" w:ascii="仿宋_GB2312" w:hAnsi="仿宋_GB2312" w:eastAsia="仿宋_GB2312" w:cs="仿宋_GB2312"/>
          <w:i w:val="0"/>
          <w:iCs w:val="0"/>
          <w:caps w:val="0"/>
          <w:color w:val="333333"/>
          <w:spacing w:val="0"/>
          <w:sz w:val="32"/>
          <w:szCs w:val="32"/>
          <w:shd w:val="clear" w:fill="FFFFFF"/>
        </w:rPr>
        <w:t>第十</w:t>
      </w:r>
      <w:r>
        <w:rPr>
          <w:rStyle w:val="5"/>
          <w:rFonts w:hint="eastAsia" w:ascii="仿宋_GB2312" w:hAnsi="仿宋_GB2312" w:eastAsia="仿宋_GB2312" w:cs="仿宋_GB2312"/>
          <w:i w:val="0"/>
          <w:iCs w:val="0"/>
          <w:caps w:val="0"/>
          <w:color w:val="333333"/>
          <w:spacing w:val="0"/>
          <w:sz w:val="32"/>
          <w:szCs w:val="32"/>
          <w:shd w:val="clear" w:fill="FFFFFF"/>
          <w:lang w:eastAsia="zh-CN"/>
        </w:rPr>
        <w:t>二</w:t>
      </w:r>
      <w:r>
        <w:rPr>
          <w:rStyle w:val="5"/>
          <w:rFonts w:hint="eastAsia" w:ascii="仿宋_GB2312" w:hAnsi="仿宋_GB2312" w:eastAsia="仿宋_GB2312" w:cs="仿宋_GB2312"/>
          <w:i w:val="0"/>
          <w:iCs w:val="0"/>
          <w:caps w:val="0"/>
          <w:color w:val="333333"/>
          <w:spacing w:val="0"/>
          <w:sz w:val="32"/>
          <w:szCs w:val="32"/>
          <w:shd w:val="clear" w:fill="FFFFFF"/>
        </w:rPr>
        <w:t>条</w:t>
      </w:r>
      <w:r>
        <w:rPr>
          <w:rFonts w:hint="eastAsia" w:ascii="仿宋_GB2312" w:hAnsi="仿宋_GB2312" w:eastAsia="仿宋_GB2312" w:cs="仿宋_GB2312"/>
          <w:i w:val="0"/>
          <w:iCs w:val="0"/>
          <w:caps w:val="0"/>
          <w:color w:val="333333"/>
          <w:spacing w:val="0"/>
          <w:sz w:val="32"/>
          <w:szCs w:val="32"/>
          <w:shd w:val="clear" w:fill="FFFFFF"/>
        </w:rPr>
        <w:t>　行政执法人员应当严格遵守法定程序。全面落实行政执法公示制度、执法全过程记录制度、重大执法决定法制审核制度，依法保障当事人和利害关系人的合法权益。严禁损害当事人的知情权、参与权、陈述权、申辩权、听证权、申请回避权、获得救济和依法获得国家赔偿等权益。</w:t>
      </w:r>
    </w:p>
    <w:p w14:paraId="13BEEBBC">
      <w:pPr>
        <w:pStyle w:val="2"/>
        <w:keepNext w:val="0"/>
        <w:keepLines w:val="0"/>
        <w:pageBreakBefore w:val="0"/>
        <w:widowControl/>
        <w:suppressLineNumbers w:val="0"/>
        <w:shd w:val="clear" w:fill="FFFFFF"/>
        <w:kinsoku/>
        <w:wordWrap/>
        <w:overflowPunct/>
        <w:topLinePunct w:val="0"/>
        <w:autoSpaceDE/>
        <w:autoSpaceDN/>
        <w:bidi w:val="0"/>
        <w:adjustRightInd/>
        <w:snapToGrid/>
        <w:spacing w:line="560" w:lineRule="exact"/>
        <w:ind w:left="0" w:firstLine="0"/>
        <w:jc w:val="left"/>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　　</w:t>
      </w:r>
      <w:r>
        <w:rPr>
          <w:rStyle w:val="5"/>
          <w:rFonts w:hint="eastAsia" w:ascii="仿宋_GB2312" w:hAnsi="仿宋_GB2312" w:eastAsia="仿宋_GB2312" w:cs="仿宋_GB2312"/>
          <w:i w:val="0"/>
          <w:iCs w:val="0"/>
          <w:caps w:val="0"/>
          <w:color w:val="333333"/>
          <w:spacing w:val="0"/>
          <w:sz w:val="32"/>
          <w:szCs w:val="32"/>
          <w:shd w:val="clear" w:fill="FFFFFF"/>
        </w:rPr>
        <w:t>第十</w:t>
      </w:r>
      <w:r>
        <w:rPr>
          <w:rStyle w:val="5"/>
          <w:rFonts w:hint="eastAsia" w:ascii="仿宋_GB2312" w:hAnsi="仿宋_GB2312" w:eastAsia="仿宋_GB2312" w:cs="仿宋_GB2312"/>
          <w:i w:val="0"/>
          <w:iCs w:val="0"/>
          <w:caps w:val="0"/>
          <w:color w:val="333333"/>
          <w:spacing w:val="0"/>
          <w:sz w:val="32"/>
          <w:szCs w:val="32"/>
          <w:shd w:val="clear" w:fill="FFFFFF"/>
          <w:lang w:eastAsia="zh-CN"/>
        </w:rPr>
        <w:t>三</w:t>
      </w:r>
      <w:r>
        <w:rPr>
          <w:rStyle w:val="5"/>
          <w:rFonts w:hint="eastAsia" w:ascii="仿宋_GB2312" w:hAnsi="仿宋_GB2312" w:eastAsia="仿宋_GB2312" w:cs="仿宋_GB2312"/>
          <w:i w:val="0"/>
          <w:iCs w:val="0"/>
          <w:caps w:val="0"/>
          <w:color w:val="333333"/>
          <w:spacing w:val="0"/>
          <w:sz w:val="32"/>
          <w:szCs w:val="32"/>
          <w:shd w:val="clear" w:fill="FFFFFF"/>
        </w:rPr>
        <w:t>条</w:t>
      </w:r>
      <w:r>
        <w:rPr>
          <w:rFonts w:hint="eastAsia" w:ascii="仿宋_GB2312" w:hAnsi="仿宋_GB2312" w:eastAsia="仿宋_GB2312" w:cs="仿宋_GB2312"/>
          <w:i w:val="0"/>
          <w:iCs w:val="0"/>
          <w:caps w:val="0"/>
          <w:color w:val="333333"/>
          <w:spacing w:val="0"/>
          <w:sz w:val="32"/>
          <w:szCs w:val="32"/>
          <w:shd w:val="clear" w:fill="FFFFFF"/>
        </w:rPr>
        <w:t>　行政执法人员应当严格做到公正执法。坚持平等对待当事人。行使行政裁量权应当符合法律目的，排除不相关因素的干扰，所采取的措施和手段应当必要、适当，应当尽可能避免采用损害当事人权益的方式。严禁刻意差别对待当事人。严禁选择性执法、任性执法。严禁机械适用行政裁量权基准。严禁过度执法、“一刀切”执法。</w:t>
      </w:r>
    </w:p>
    <w:p w14:paraId="3B6C7D28">
      <w:pPr>
        <w:pStyle w:val="2"/>
        <w:keepNext w:val="0"/>
        <w:keepLines w:val="0"/>
        <w:pageBreakBefore w:val="0"/>
        <w:widowControl/>
        <w:suppressLineNumbers w:val="0"/>
        <w:shd w:val="clear" w:fill="FFFFFF"/>
        <w:kinsoku/>
        <w:wordWrap/>
        <w:overflowPunct/>
        <w:topLinePunct w:val="0"/>
        <w:autoSpaceDE/>
        <w:autoSpaceDN/>
        <w:bidi w:val="0"/>
        <w:adjustRightInd/>
        <w:snapToGrid/>
        <w:spacing w:line="560" w:lineRule="exact"/>
        <w:ind w:left="0" w:firstLine="0"/>
        <w:jc w:val="both"/>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　　</w:t>
      </w:r>
      <w:r>
        <w:rPr>
          <w:rStyle w:val="5"/>
          <w:rFonts w:hint="eastAsia" w:ascii="仿宋_GB2312" w:hAnsi="仿宋_GB2312" w:eastAsia="仿宋_GB2312" w:cs="仿宋_GB2312"/>
          <w:i w:val="0"/>
          <w:iCs w:val="0"/>
          <w:caps w:val="0"/>
          <w:color w:val="333333"/>
          <w:spacing w:val="0"/>
          <w:sz w:val="32"/>
          <w:szCs w:val="32"/>
          <w:shd w:val="clear" w:fill="FFFFFF"/>
        </w:rPr>
        <w:t>第十</w:t>
      </w:r>
      <w:r>
        <w:rPr>
          <w:rStyle w:val="5"/>
          <w:rFonts w:hint="eastAsia" w:ascii="仿宋_GB2312" w:hAnsi="仿宋_GB2312" w:eastAsia="仿宋_GB2312" w:cs="仿宋_GB2312"/>
          <w:i w:val="0"/>
          <w:iCs w:val="0"/>
          <w:caps w:val="0"/>
          <w:color w:val="333333"/>
          <w:spacing w:val="0"/>
          <w:sz w:val="32"/>
          <w:szCs w:val="32"/>
          <w:shd w:val="clear" w:fill="FFFFFF"/>
          <w:lang w:eastAsia="zh-CN"/>
        </w:rPr>
        <w:t>四</w:t>
      </w:r>
      <w:r>
        <w:rPr>
          <w:rStyle w:val="5"/>
          <w:rFonts w:hint="eastAsia" w:ascii="仿宋_GB2312" w:hAnsi="仿宋_GB2312" w:eastAsia="仿宋_GB2312" w:cs="仿宋_GB2312"/>
          <w:i w:val="0"/>
          <w:iCs w:val="0"/>
          <w:caps w:val="0"/>
          <w:color w:val="333333"/>
          <w:spacing w:val="0"/>
          <w:sz w:val="32"/>
          <w:szCs w:val="32"/>
          <w:shd w:val="clear" w:fill="FFFFFF"/>
        </w:rPr>
        <w:t>条</w:t>
      </w:r>
      <w:r>
        <w:rPr>
          <w:rFonts w:hint="eastAsia" w:ascii="仿宋_GB2312" w:hAnsi="仿宋_GB2312" w:eastAsia="仿宋_GB2312" w:cs="仿宋_GB2312"/>
          <w:i w:val="0"/>
          <w:iCs w:val="0"/>
          <w:caps w:val="0"/>
          <w:color w:val="333333"/>
          <w:spacing w:val="0"/>
          <w:sz w:val="32"/>
          <w:szCs w:val="32"/>
          <w:shd w:val="clear" w:fill="FFFFFF"/>
        </w:rPr>
        <w:t>　行政执法人员应当严格做到执法与服务相结合。坚持精准执法，加强跟进帮扶指导，综合运用各种管理手段，更多采用说服教育、劝导示范、指导约谈、信息披露等方式。落实“谁执法谁普法”普法责任制，加强释法说理，认真倾听、耐心解答当事人的疑问。严禁干扰企业的正常生产经营活动。严禁漠视企业和群众的合理诉求与实际困难。严禁简单傲慢、避重就轻回应社会关切。</w:t>
      </w:r>
    </w:p>
    <w:p w14:paraId="4B81FFB9">
      <w:pPr>
        <w:pStyle w:val="2"/>
        <w:keepNext w:val="0"/>
        <w:keepLines w:val="0"/>
        <w:pageBreakBefore w:val="0"/>
        <w:widowControl/>
        <w:suppressLineNumbers w:val="0"/>
        <w:shd w:val="clear" w:fill="FFFFFF"/>
        <w:kinsoku/>
        <w:wordWrap/>
        <w:overflowPunct/>
        <w:topLinePunct w:val="0"/>
        <w:autoSpaceDE/>
        <w:autoSpaceDN/>
        <w:bidi w:val="0"/>
        <w:adjustRightInd/>
        <w:snapToGrid/>
        <w:spacing w:line="560" w:lineRule="exact"/>
        <w:ind w:left="0" w:firstLine="0"/>
        <w:jc w:val="center"/>
        <w:textAlignment w:val="auto"/>
        <w:rPr>
          <w:rFonts w:hint="eastAsia" w:ascii="黑体" w:hAnsi="黑体" w:eastAsia="黑体" w:cs="黑体"/>
          <w:i w:val="0"/>
          <w:iCs w:val="0"/>
          <w:caps w:val="0"/>
          <w:color w:val="333333"/>
          <w:spacing w:val="0"/>
          <w:sz w:val="32"/>
          <w:szCs w:val="32"/>
          <w:shd w:val="clear" w:fill="FFFFFF"/>
        </w:rPr>
      </w:pPr>
      <w:r>
        <w:rPr>
          <w:rFonts w:hint="eastAsia" w:ascii="黑体" w:hAnsi="黑体" w:eastAsia="黑体" w:cs="黑体"/>
          <w:i w:val="0"/>
          <w:iCs w:val="0"/>
          <w:caps w:val="0"/>
          <w:color w:val="333333"/>
          <w:spacing w:val="0"/>
          <w:sz w:val="32"/>
          <w:szCs w:val="32"/>
          <w:shd w:val="clear" w:fill="FFFFFF"/>
        </w:rPr>
        <w:t>　　第三章　作风纪律规范</w:t>
      </w:r>
    </w:p>
    <w:p w14:paraId="23C615EA">
      <w:pPr>
        <w:pStyle w:val="2"/>
        <w:keepNext w:val="0"/>
        <w:keepLines w:val="0"/>
        <w:pageBreakBefore w:val="0"/>
        <w:widowControl/>
        <w:suppressLineNumbers w:val="0"/>
        <w:shd w:val="clear" w:fill="FFFFFF"/>
        <w:kinsoku/>
        <w:wordWrap/>
        <w:overflowPunct/>
        <w:topLinePunct w:val="0"/>
        <w:autoSpaceDE/>
        <w:autoSpaceDN/>
        <w:bidi w:val="0"/>
        <w:adjustRightInd/>
        <w:snapToGrid/>
        <w:spacing w:line="560" w:lineRule="exact"/>
        <w:ind w:left="0" w:firstLine="0"/>
        <w:jc w:val="both"/>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　　</w:t>
      </w:r>
      <w:r>
        <w:rPr>
          <w:rStyle w:val="5"/>
          <w:rFonts w:hint="eastAsia" w:ascii="仿宋_GB2312" w:hAnsi="仿宋_GB2312" w:eastAsia="仿宋_GB2312" w:cs="仿宋_GB2312"/>
          <w:i w:val="0"/>
          <w:iCs w:val="0"/>
          <w:caps w:val="0"/>
          <w:color w:val="333333"/>
          <w:spacing w:val="0"/>
          <w:sz w:val="32"/>
          <w:szCs w:val="32"/>
          <w:shd w:val="clear" w:fill="FFFFFF"/>
        </w:rPr>
        <w:t>第十</w:t>
      </w:r>
      <w:r>
        <w:rPr>
          <w:rStyle w:val="5"/>
          <w:rFonts w:hint="eastAsia" w:ascii="仿宋_GB2312" w:hAnsi="仿宋_GB2312" w:eastAsia="仿宋_GB2312" w:cs="仿宋_GB2312"/>
          <w:i w:val="0"/>
          <w:iCs w:val="0"/>
          <w:caps w:val="0"/>
          <w:color w:val="333333"/>
          <w:spacing w:val="0"/>
          <w:sz w:val="32"/>
          <w:szCs w:val="32"/>
          <w:shd w:val="clear" w:fill="FFFFFF"/>
          <w:lang w:eastAsia="zh-CN"/>
        </w:rPr>
        <w:t>五</w:t>
      </w:r>
      <w:r>
        <w:rPr>
          <w:rStyle w:val="5"/>
          <w:rFonts w:hint="eastAsia" w:ascii="仿宋_GB2312" w:hAnsi="仿宋_GB2312" w:eastAsia="仿宋_GB2312" w:cs="仿宋_GB2312"/>
          <w:i w:val="0"/>
          <w:iCs w:val="0"/>
          <w:caps w:val="0"/>
          <w:color w:val="333333"/>
          <w:spacing w:val="0"/>
          <w:sz w:val="32"/>
          <w:szCs w:val="32"/>
          <w:shd w:val="clear" w:fill="FFFFFF"/>
        </w:rPr>
        <w:t>条</w:t>
      </w:r>
      <w:r>
        <w:rPr>
          <w:rFonts w:hint="eastAsia" w:ascii="仿宋_GB2312" w:hAnsi="仿宋_GB2312" w:eastAsia="仿宋_GB2312" w:cs="仿宋_GB2312"/>
          <w:i w:val="0"/>
          <w:iCs w:val="0"/>
          <w:caps w:val="0"/>
          <w:color w:val="333333"/>
          <w:spacing w:val="0"/>
          <w:sz w:val="32"/>
          <w:szCs w:val="32"/>
          <w:shd w:val="clear" w:fill="FFFFFF"/>
        </w:rPr>
        <w:t>　行政执法人员应当严格遵守以下“八个严禁”：</w:t>
      </w:r>
    </w:p>
    <w:p w14:paraId="0B3B9013">
      <w:pPr>
        <w:pStyle w:val="2"/>
        <w:keepNext w:val="0"/>
        <w:keepLines w:val="0"/>
        <w:pageBreakBefore w:val="0"/>
        <w:widowControl/>
        <w:suppressLineNumbers w:val="0"/>
        <w:shd w:val="clear" w:fill="FFFFFF"/>
        <w:kinsoku/>
        <w:wordWrap/>
        <w:overflowPunct/>
        <w:topLinePunct w:val="0"/>
        <w:autoSpaceDE/>
        <w:autoSpaceDN/>
        <w:bidi w:val="0"/>
        <w:adjustRightInd/>
        <w:snapToGrid/>
        <w:spacing w:line="560" w:lineRule="exact"/>
        <w:ind w:left="0" w:firstLine="0"/>
        <w:jc w:val="both"/>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　　（一）严禁滥用职权、违反程序，随意执法；</w:t>
      </w:r>
    </w:p>
    <w:p w14:paraId="184629E8">
      <w:pPr>
        <w:pStyle w:val="2"/>
        <w:keepNext w:val="0"/>
        <w:keepLines w:val="0"/>
        <w:pageBreakBefore w:val="0"/>
        <w:widowControl/>
        <w:suppressLineNumbers w:val="0"/>
        <w:shd w:val="clear" w:fill="FFFFFF"/>
        <w:kinsoku/>
        <w:wordWrap/>
        <w:overflowPunct/>
        <w:topLinePunct w:val="0"/>
        <w:autoSpaceDE/>
        <w:autoSpaceDN/>
        <w:bidi w:val="0"/>
        <w:adjustRightInd/>
        <w:snapToGrid/>
        <w:spacing w:line="560" w:lineRule="exact"/>
        <w:ind w:left="0" w:firstLine="0"/>
        <w:jc w:val="both"/>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　　（二）严禁徇私舞弊、滥用裁量，选择执法；</w:t>
      </w:r>
    </w:p>
    <w:p w14:paraId="70297C99">
      <w:pPr>
        <w:pStyle w:val="2"/>
        <w:keepNext w:val="0"/>
        <w:keepLines w:val="0"/>
        <w:pageBreakBefore w:val="0"/>
        <w:widowControl/>
        <w:suppressLineNumbers w:val="0"/>
        <w:shd w:val="clear" w:fill="FFFFFF"/>
        <w:kinsoku/>
        <w:wordWrap/>
        <w:overflowPunct/>
        <w:topLinePunct w:val="0"/>
        <w:autoSpaceDE/>
        <w:autoSpaceDN/>
        <w:bidi w:val="0"/>
        <w:adjustRightInd/>
        <w:snapToGrid/>
        <w:spacing w:line="560" w:lineRule="exact"/>
        <w:ind w:left="0" w:firstLine="0"/>
        <w:jc w:val="both"/>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　　（三）严禁吃拿卡要、以罚代收，趋利执法；</w:t>
      </w:r>
    </w:p>
    <w:p w14:paraId="04BF5BB7">
      <w:pPr>
        <w:pStyle w:val="2"/>
        <w:keepNext w:val="0"/>
        <w:keepLines w:val="0"/>
        <w:pageBreakBefore w:val="0"/>
        <w:widowControl/>
        <w:suppressLineNumbers w:val="0"/>
        <w:shd w:val="clear" w:fill="FFFFFF"/>
        <w:kinsoku/>
        <w:wordWrap/>
        <w:overflowPunct/>
        <w:topLinePunct w:val="0"/>
        <w:autoSpaceDE/>
        <w:autoSpaceDN/>
        <w:bidi w:val="0"/>
        <w:adjustRightInd/>
        <w:snapToGrid/>
        <w:spacing w:line="560" w:lineRule="exact"/>
        <w:ind w:left="0" w:firstLine="0"/>
        <w:jc w:val="both"/>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　　（四）严禁畸轻畸重、过罚不当，机械执法；</w:t>
      </w:r>
    </w:p>
    <w:p w14:paraId="774EF9A2">
      <w:pPr>
        <w:pStyle w:val="2"/>
        <w:keepNext w:val="0"/>
        <w:keepLines w:val="0"/>
        <w:pageBreakBefore w:val="0"/>
        <w:widowControl/>
        <w:suppressLineNumbers w:val="0"/>
        <w:shd w:val="clear" w:fill="FFFFFF"/>
        <w:kinsoku/>
        <w:wordWrap/>
        <w:overflowPunct/>
        <w:topLinePunct w:val="0"/>
        <w:autoSpaceDE/>
        <w:autoSpaceDN/>
        <w:bidi w:val="0"/>
        <w:adjustRightInd/>
        <w:snapToGrid/>
        <w:spacing w:line="560" w:lineRule="exact"/>
        <w:ind w:left="0" w:firstLine="0"/>
        <w:jc w:val="both"/>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　　（五）严禁以罚代管、只罚不管，简单执法；</w:t>
      </w:r>
    </w:p>
    <w:p w14:paraId="0C017D97">
      <w:pPr>
        <w:pStyle w:val="2"/>
        <w:keepNext w:val="0"/>
        <w:keepLines w:val="0"/>
        <w:pageBreakBefore w:val="0"/>
        <w:widowControl/>
        <w:suppressLineNumbers w:val="0"/>
        <w:shd w:val="clear" w:fill="FFFFFF"/>
        <w:kinsoku/>
        <w:wordWrap/>
        <w:overflowPunct/>
        <w:topLinePunct w:val="0"/>
        <w:autoSpaceDE/>
        <w:autoSpaceDN/>
        <w:bidi w:val="0"/>
        <w:adjustRightInd/>
        <w:snapToGrid/>
        <w:spacing w:line="560" w:lineRule="exact"/>
        <w:ind w:left="0" w:firstLine="0"/>
        <w:jc w:val="both"/>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　　（六）严禁有案不查、压案不办，消极执法；</w:t>
      </w:r>
    </w:p>
    <w:p w14:paraId="4AED38C1">
      <w:pPr>
        <w:pStyle w:val="2"/>
        <w:keepNext w:val="0"/>
        <w:keepLines w:val="0"/>
        <w:pageBreakBefore w:val="0"/>
        <w:widowControl/>
        <w:suppressLineNumbers w:val="0"/>
        <w:shd w:val="clear" w:fill="FFFFFF"/>
        <w:kinsoku/>
        <w:wordWrap/>
        <w:overflowPunct/>
        <w:topLinePunct w:val="0"/>
        <w:autoSpaceDE/>
        <w:autoSpaceDN/>
        <w:bidi w:val="0"/>
        <w:adjustRightInd/>
        <w:snapToGrid/>
        <w:spacing w:line="560" w:lineRule="exact"/>
        <w:ind w:left="0" w:firstLine="0"/>
        <w:jc w:val="both"/>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　　（七）严禁态度恶劣、训斥威胁，粗暴执法；</w:t>
      </w:r>
    </w:p>
    <w:p w14:paraId="6285FBE3">
      <w:pPr>
        <w:pStyle w:val="2"/>
        <w:keepNext w:val="0"/>
        <w:keepLines w:val="0"/>
        <w:pageBreakBefore w:val="0"/>
        <w:widowControl/>
        <w:suppressLineNumbers w:val="0"/>
        <w:shd w:val="clear" w:fill="FFFFFF"/>
        <w:kinsoku/>
        <w:wordWrap/>
        <w:overflowPunct/>
        <w:topLinePunct w:val="0"/>
        <w:autoSpaceDE/>
        <w:autoSpaceDN/>
        <w:bidi w:val="0"/>
        <w:adjustRightInd/>
        <w:snapToGrid/>
        <w:spacing w:line="560" w:lineRule="exact"/>
        <w:ind w:left="0" w:firstLine="0"/>
        <w:jc w:val="both"/>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　　（八）严禁诱导欺骗、故设圈套，钓鱼执法。</w:t>
      </w:r>
    </w:p>
    <w:p w14:paraId="3755AF76">
      <w:pPr>
        <w:pStyle w:val="2"/>
        <w:keepNext w:val="0"/>
        <w:keepLines w:val="0"/>
        <w:pageBreakBefore w:val="0"/>
        <w:widowControl/>
        <w:suppressLineNumbers w:val="0"/>
        <w:shd w:val="clear" w:fill="FFFFFF"/>
        <w:kinsoku/>
        <w:wordWrap/>
        <w:overflowPunct/>
        <w:topLinePunct w:val="0"/>
        <w:autoSpaceDE/>
        <w:autoSpaceDN/>
        <w:bidi w:val="0"/>
        <w:adjustRightInd/>
        <w:snapToGrid/>
        <w:spacing w:line="560" w:lineRule="exact"/>
        <w:ind w:left="0" w:firstLine="0"/>
        <w:jc w:val="both"/>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　　</w:t>
      </w:r>
      <w:r>
        <w:rPr>
          <w:rStyle w:val="5"/>
          <w:rFonts w:hint="eastAsia" w:ascii="仿宋_GB2312" w:hAnsi="仿宋_GB2312" w:eastAsia="仿宋_GB2312" w:cs="仿宋_GB2312"/>
          <w:i w:val="0"/>
          <w:iCs w:val="0"/>
          <w:caps w:val="0"/>
          <w:color w:val="333333"/>
          <w:spacing w:val="0"/>
          <w:sz w:val="32"/>
          <w:szCs w:val="32"/>
          <w:shd w:val="clear" w:fill="FFFFFF"/>
        </w:rPr>
        <w:t>第十</w:t>
      </w:r>
      <w:r>
        <w:rPr>
          <w:rStyle w:val="5"/>
          <w:rFonts w:hint="eastAsia" w:ascii="仿宋_GB2312" w:hAnsi="仿宋_GB2312" w:eastAsia="仿宋_GB2312" w:cs="仿宋_GB2312"/>
          <w:i w:val="0"/>
          <w:iCs w:val="0"/>
          <w:caps w:val="0"/>
          <w:color w:val="333333"/>
          <w:spacing w:val="0"/>
          <w:sz w:val="32"/>
          <w:szCs w:val="32"/>
          <w:shd w:val="clear" w:fill="FFFFFF"/>
          <w:lang w:eastAsia="zh-CN"/>
        </w:rPr>
        <w:t>六</w:t>
      </w:r>
      <w:r>
        <w:rPr>
          <w:rStyle w:val="5"/>
          <w:rFonts w:hint="eastAsia" w:ascii="仿宋_GB2312" w:hAnsi="仿宋_GB2312" w:eastAsia="仿宋_GB2312" w:cs="仿宋_GB2312"/>
          <w:i w:val="0"/>
          <w:iCs w:val="0"/>
          <w:caps w:val="0"/>
          <w:color w:val="333333"/>
          <w:spacing w:val="0"/>
          <w:sz w:val="32"/>
          <w:szCs w:val="32"/>
          <w:shd w:val="clear" w:fill="FFFFFF"/>
        </w:rPr>
        <w:t>条</w:t>
      </w:r>
      <w:r>
        <w:rPr>
          <w:rFonts w:hint="eastAsia" w:ascii="仿宋_GB2312" w:hAnsi="仿宋_GB2312" w:eastAsia="仿宋_GB2312" w:cs="仿宋_GB2312"/>
          <w:i w:val="0"/>
          <w:iCs w:val="0"/>
          <w:caps w:val="0"/>
          <w:color w:val="333333"/>
          <w:spacing w:val="0"/>
          <w:sz w:val="32"/>
          <w:szCs w:val="32"/>
          <w:shd w:val="clear" w:fill="FFFFFF"/>
        </w:rPr>
        <w:t>　行政执法人员应当严格落实以下“十个不得”：</w:t>
      </w:r>
    </w:p>
    <w:p w14:paraId="5FFF54DE">
      <w:pPr>
        <w:pStyle w:val="2"/>
        <w:keepNext w:val="0"/>
        <w:keepLines w:val="0"/>
        <w:pageBreakBefore w:val="0"/>
        <w:widowControl/>
        <w:suppressLineNumbers w:val="0"/>
        <w:shd w:val="clear" w:fill="FFFFFF"/>
        <w:kinsoku/>
        <w:wordWrap/>
        <w:overflowPunct/>
        <w:topLinePunct w:val="0"/>
        <w:autoSpaceDE/>
        <w:autoSpaceDN/>
        <w:bidi w:val="0"/>
        <w:adjustRightInd/>
        <w:snapToGrid/>
        <w:spacing w:line="560" w:lineRule="exact"/>
        <w:ind w:left="0" w:firstLine="0"/>
        <w:jc w:val="both"/>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　　（一）不得以办案名义随意干扰企业正常生产经营活动；</w:t>
      </w:r>
    </w:p>
    <w:p w14:paraId="0BADD8B2">
      <w:pPr>
        <w:pStyle w:val="2"/>
        <w:keepNext w:val="0"/>
        <w:keepLines w:val="0"/>
        <w:pageBreakBefore w:val="0"/>
        <w:widowControl/>
        <w:suppressLineNumbers w:val="0"/>
        <w:shd w:val="clear" w:fill="FFFFFF"/>
        <w:kinsoku/>
        <w:wordWrap/>
        <w:overflowPunct/>
        <w:topLinePunct w:val="0"/>
        <w:autoSpaceDE/>
        <w:autoSpaceDN/>
        <w:bidi w:val="0"/>
        <w:adjustRightInd/>
        <w:snapToGrid/>
        <w:spacing w:line="560" w:lineRule="exact"/>
        <w:ind w:left="0" w:firstLine="0"/>
        <w:jc w:val="both"/>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　　（二）不得私自留置、处理、占用被罚没或被扣押财物；</w:t>
      </w:r>
    </w:p>
    <w:p w14:paraId="66400709">
      <w:pPr>
        <w:pStyle w:val="2"/>
        <w:keepNext w:val="0"/>
        <w:keepLines w:val="0"/>
        <w:pageBreakBefore w:val="0"/>
        <w:widowControl/>
        <w:suppressLineNumbers w:val="0"/>
        <w:shd w:val="clear" w:fill="FFFFFF"/>
        <w:kinsoku/>
        <w:wordWrap/>
        <w:overflowPunct/>
        <w:topLinePunct w:val="0"/>
        <w:autoSpaceDE/>
        <w:autoSpaceDN/>
        <w:bidi w:val="0"/>
        <w:adjustRightInd/>
        <w:snapToGrid/>
        <w:spacing w:line="560" w:lineRule="exact"/>
        <w:ind w:left="0" w:firstLine="0"/>
        <w:jc w:val="both"/>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　　（三）不得违规泄露案件当事人商业秘密、个人隐私以及举报人信息等；</w:t>
      </w:r>
    </w:p>
    <w:p w14:paraId="5EA0B605">
      <w:pPr>
        <w:pStyle w:val="2"/>
        <w:keepNext w:val="0"/>
        <w:keepLines w:val="0"/>
        <w:pageBreakBefore w:val="0"/>
        <w:widowControl/>
        <w:suppressLineNumbers w:val="0"/>
        <w:shd w:val="clear" w:fill="FFFFFF"/>
        <w:kinsoku/>
        <w:wordWrap/>
        <w:overflowPunct/>
        <w:topLinePunct w:val="0"/>
        <w:autoSpaceDE/>
        <w:autoSpaceDN/>
        <w:bidi w:val="0"/>
        <w:adjustRightInd/>
        <w:snapToGrid/>
        <w:spacing w:line="560" w:lineRule="exact"/>
        <w:ind w:left="0" w:firstLine="0"/>
        <w:jc w:val="both"/>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　　（四）不得私下与案件当事人或相关利益人接触；</w:t>
      </w:r>
    </w:p>
    <w:p w14:paraId="0CC11A6B">
      <w:pPr>
        <w:pStyle w:val="2"/>
        <w:keepNext w:val="0"/>
        <w:keepLines w:val="0"/>
        <w:pageBreakBefore w:val="0"/>
        <w:widowControl/>
        <w:suppressLineNumbers w:val="0"/>
        <w:shd w:val="clear" w:fill="FFFFFF"/>
        <w:kinsoku/>
        <w:wordWrap/>
        <w:overflowPunct/>
        <w:topLinePunct w:val="0"/>
        <w:autoSpaceDE/>
        <w:autoSpaceDN/>
        <w:bidi w:val="0"/>
        <w:adjustRightInd/>
        <w:snapToGrid/>
        <w:spacing w:line="560" w:lineRule="exact"/>
        <w:ind w:left="0" w:firstLine="0"/>
        <w:jc w:val="both"/>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　　（五）不得向案件当事人通风报信，为其隐瞒证据、开脱责任；</w:t>
      </w:r>
    </w:p>
    <w:p w14:paraId="3169A2F0">
      <w:pPr>
        <w:pStyle w:val="2"/>
        <w:keepNext w:val="0"/>
        <w:keepLines w:val="0"/>
        <w:pageBreakBefore w:val="0"/>
        <w:widowControl/>
        <w:suppressLineNumbers w:val="0"/>
        <w:shd w:val="clear" w:fill="FFFFFF"/>
        <w:kinsoku/>
        <w:wordWrap/>
        <w:overflowPunct/>
        <w:topLinePunct w:val="0"/>
        <w:autoSpaceDE/>
        <w:autoSpaceDN/>
        <w:bidi w:val="0"/>
        <w:adjustRightInd/>
        <w:snapToGrid/>
        <w:spacing w:line="560" w:lineRule="exact"/>
        <w:ind w:left="0" w:firstLine="0"/>
        <w:jc w:val="both"/>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　　（六）不得利用执法权力谋取私利，为配偶、子女及其配偶或他人经商办企业提供便利条件；</w:t>
      </w:r>
    </w:p>
    <w:p w14:paraId="66C481F0">
      <w:pPr>
        <w:pStyle w:val="2"/>
        <w:keepNext w:val="0"/>
        <w:keepLines w:val="0"/>
        <w:pageBreakBefore w:val="0"/>
        <w:widowControl/>
        <w:suppressLineNumbers w:val="0"/>
        <w:shd w:val="clear" w:fill="FFFFFF"/>
        <w:kinsoku/>
        <w:wordWrap/>
        <w:overflowPunct/>
        <w:topLinePunct w:val="0"/>
        <w:autoSpaceDE/>
        <w:autoSpaceDN/>
        <w:bidi w:val="0"/>
        <w:adjustRightInd/>
        <w:snapToGrid/>
        <w:spacing w:line="560" w:lineRule="exact"/>
        <w:ind w:left="0" w:firstLine="0"/>
        <w:jc w:val="both"/>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　　（七）不得接受案件当事人或相关利益人安排的吃请、旅游、娱乐、休闲等活动，索要或收受可能影响公正执法的现金、实物、有价证券、其他支付凭证或报销应由个人支付的费用；</w:t>
      </w:r>
    </w:p>
    <w:p w14:paraId="5F37B884">
      <w:pPr>
        <w:pStyle w:val="2"/>
        <w:keepNext w:val="0"/>
        <w:keepLines w:val="0"/>
        <w:pageBreakBefore w:val="0"/>
        <w:widowControl/>
        <w:suppressLineNumbers w:val="0"/>
        <w:shd w:val="clear" w:fill="FFFFFF"/>
        <w:kinsoku/>
        <w:wordWrap/>
        <w:overflowPunct/>
        <w:topLinePunct w:val="0"/>
        <w:autoSpaceDE/>
        <w:autoSpaceDN/>
        <w:bidi w:val="0"/>
        <w:adjustRightInd/>
        <w:snapToGrid/>
        <w:spacing w:line="560" w:lineRule="exact"/>
        <w:ind w:left="0" w:firstLine="0"/>
        <w:jc w:val="both"/>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　　（八）不得在工作期间饮酒；</w:t>
      </w:r>
    </w:p>
    <w:p w14:paraId="03BE47AD">
      <w:pPr>
        <w:pStyle w:val="2"/>
        <w:keepNext w:val="0"/>
        <w:keepLines w:val="0"/>
        <w:pageBreakBefore w:val="0"/>
        <w:widowControl/>
        <w:suppressLineNumbers w:val="0"/>
        <w:shd w:val="clear" w:fill="FFFFFF"/>
        <w:kinsoku/>
        <w:wordWrap/>
        <w:overflowPunct/>
        <w:topLinePunct w:val="0"/>
        <w:autoSpaceDE/>
        <w:autoSpaceDN/>
        <w:bidi w:val="0"/>
        <w:adjustRightInd/>
        <w:snapToGrid/>
        <w:spacing w:line="560" w:lineRule="exact"/>
        <w:ind w:left="0" w:firstLine="0"/>
        <w:jc w:val="both"/>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　　（九）不得酒后驾车、公车私用、驾驶执法车辆搭乘与工作无关的人员；</w:t>
      </w:r>
    </w:p>
    <w:p w14:paraId="200BAB7F">
      <w:pPr>
        <w:pStyle w:val="2"/>
        <w:keepNext w:val="0"/>
        <w:keepLines w:val="0"/>
        <w:pageBreakBefore w:val="0"/>
        <w:widowControl/>
        <w:suppressLineNumbers w:val="0"/>
        <w:shd w:val="clear" w:fill="FFFFFF"/>
        <w:kinsoku/>
        <w:wordWrap/>
        <w:overflowPunct/>
        <w:topLinePunct w:val="0"/>
        <w:autoSpaceDE/>
        <w:autoSpaceDN/>
        <w:bidi w:val="0"/>
        <w:adjustRightInd/>
        <w:snapToGrid/>
        <w:spacing w:line="560" w:lineRule="exact"/>
        <w:ind w:left="0" w:firstLine="0"/>
        <w:jc w:val="both"/>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　　（十）不得着制式服装出入娱乐场所，因工作需要除外。</w:t>
      </w:r>
    </w:p>
    <w:p w14:paraId="05BF4490">
      <w:pPr>
        <w:pStyle w:val="2"/>
        <w:keepNext w:val="0"/>
        <w:keepLines w:val="0"/>
        <w:pageBreakBefore w:val="0"/>
        <w:widowControl/>
        <w:suppressLineNumbers w:val="0"/>
        <w:shd w:val="clear" w:fill="FFFFFF"/>
        <w:kinsoku/>
        <w:wordWrap/>
        <w:overflowPunct/>
        <w:topLinePunct w:val="0"/>
        <w:autoSpaceDE/>
        <w:autoSpaceDN/>
        <w:bidi w:val="0"/>
        <w:adjustRightInd/>
        <w:snapToGrid/>
        <w:spacing w:line="560" w:lineRule="exact"/>
        <w:ind w:left="0" w:firstLine="0"/>
        <w:jc w:val="both"/>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　　</w:t>
      </w:r>
      <w:r>
        <w:rPr>
          <w:rStyle w:val="5"/>
          <w:rFonts w:hint="eastAsia" w:ascii="仿宋_GB2312" w:hAnsi="仿宋_GB2312" w:eastAsia="仿宋_GB2312" w:cs="仿宋_GB2312"/>
          <w:i w:val="0"/>
          <w:iCs w:val="0"/>
          <w:caps w:val="0"/>
          <w:color w:val="333333"/>
          <w:spacing w:val="0"/>
          <w:sz w:val="32"/>
          <w:szCs w:val="32"/>
          <w:shd w:val="clear" w:fill="FFFFFF"/>
        </w:rPr>
        <w:t>第十</w:t>
      </w:r>
      <w:r>
        <w:rPr>
          <w:rStyle w:val="5"/>
          <w:rFonts w:hint="eastAsia" w:ascii="仿宋_GB2312" w:hAnsi="仿宋_GB2312" w:eastAsia="仿宋_GB2312" w:cs="仿宋_GB2312"/>
          <w:i w:val="0"/>
          <w:iCs w:val="0"/>
          <w:caps w:val="0"/>
          <w:color w:val="333333"/>
          <w:spacing w:val="0"/>
          <w:sz w:val="32"/>
          <w:szCs w:val="32"/>
          <w:shd w:val="clear" w:fill="FFFFFF"/>
          <w:lang w:eastAsia="zh-CN"/>
        </w:rPr>
        <w:t>七</w:t>
      </w:r>
      <w:r>
        <w:rPr>
          <w:rStyle w:val="5"/>
          <w:rFonts w:hint="eastAsia" w:ascii="仿宋_GB2312" w:hAnsi="仿宋_GB2312" w:eastAsia="仿宋_GB2312" w:cs="仿宋_GB2312"/>
          <w:i w:val="0"/>
          <w:iCs w:val="0"/>
          <w:caps w:val="0"/>
          <w:color w:val="333333"/>
          <w:spacing w:val="0"/>
          <w:sz w:val="32"/>
          <w:szCs w:val="32"/>
          <w:shd w:val="clear" w:fill="FFFFFF"/>
        </w:rPr>
        <w:t>条</w:t>
      </w:r>
      <w:r>
        <w:rPr>
          <w:rFonts w:hint="eastAsia" w:ascii="仿宋_GB2312" w:hAnsi="仿宋_GB2312" w:eastAsia="仿宋_GB2312" w:cs="仿宋_GB2312"/>
          <w:i w:val="0"/>
          <w:iCs w:val="0"/>
          <w:caps w:val="0"/>
          <w:color w:val="333333"/>
          <w:spacing w:val="0"/>
          <w:sz w:val="32"/>
          <w:szCs w:val="32"/>
          <w:shd w:val="clear" w:fill="FFFFFF"/>
        </w:rPr>
        <w:t>　行政执法人员不得以任何形式隐匿、截留、挪用、私分或者变相私分罚款、没收违法所得或者没收非法财物通过拍卖或者变卖等方式所得的款项</w:t>
      </w:r>
      <w:r>
        <w:rPr>
          <w:rFonts w:hint="eastAsia" w:ascii="仿宋_GB2312" w:hAnsi="仿宋_GB2312" w:eastAsia="仿宋_GB2312" w:cs="仿宋_GB2312"/>
          <w:i w:val="0"/>
          <w:iCs w:val="0"/>
          <w:caps w:val="0"/>
          <w:color w:val="333333"/>
          <w:spacing w:val="0"/>
          <w:sz w:val="32"/>
          <w:szCs w:val="32"/>
          <w:shd w:val="clear" w:fill="FFFFFF"/>
          <w:lang w:eastAsia="zh-CN"/>
        </w:rPr>
        <w:t>，</w:t>
      </w:r>
      <w:r>
        <w:rPr>
          <w:rFonts w:hint="eastAsia" w:ascii="仿宋_GB2312" w:hAnsi="仿宋_GB2312" w:eastAsia="仿宋_GB2312" w:cs="仿宋_GB2312"/>
          <w:i w:val="0"/>
          <w:iCs w:val="0"/>
          <w:caps w:val="0"/>
          <w:color w:val="auto"/>
          <w:spacing w:val="0"/>
          <w:sz w:val="32"/>
          <w:szCs w:val="32"/>
          <w:shd w:val="clear" w:fill="FFFFFF"/>
          <w:lang w:eastAsia="zh-CN"/>
        </w:rPr>
        <w:t>罚没财物统一登记保管，按法定流程处置并公示结果</w:t>
      </w:r>
      <w:r>
        <w:rPr>
          <w:rFonts w:hint="eastAsia" w:ascii="仿宋_GB2312" w:hAnsi="仿宋_GB2312" w:eastAsia="仿宋_GB2312" w:cs="仿宋_GB2312"/>
          <w:i w:val="0"/>
          <w:iCs w:val="0"/>
          <w:caps w:val="0"/>
          <w:color w:val="333333"/>
          <w:spacing w:val="0"/>
          <w:sz w:val="32"/>
          <w:szCs w:val="32"/>
          <w:shd w:val="clear" w:fill="FFFFFF"/>
        </w:rPr>
        <w:t>。</w:t>
      </w:r>
    </w:p>
    <w:p w14:paraId="6FE23A41">
      <w:pPr>
        <w:pStyle w:val="2"/>
        <w:keepNext w:val="0"/>
        <w:keepLines w:val="0"/>
        <w:pageBreakBefore w:val="0"/>
        <w:widowControl/>
        <w:suppressLineNumbers w:val="0"/>
        <w:shd w:val="clear" w:fill="FFFFFF"/>
        <w:kinsoku/>
        <w:wordWrap/>
        <w:overflowPunct/>
        <w:topLinePunct w:val="0"/>
        <w:autoSpaceDE/>
        <w:autoSpaceDN/>
        <w:bidi w:val="0"/>
        <w:adjustRightInd/>
        <w:snapToGrid/>
        <w:spacing w:line="560" w:lineRule="exact"/>
        <w:ind w:left="0" w:firstLine="0"/>
        <w:jc w:val="both"/>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shd w:val="clear" w:fill="FFFFFF"/>
        </w:rPr>
        <w:t>　　</w:t>
      </w:r>
      <w:r>
        <w:rPr>
          <w:rStyle w:val="5"/>
          <w:rFonts w:hint="eastAsia" w:ascii="仿宋_GB2312" w:hAnsi="仿宋_GB2312" w:eastAsia="仿宋_GB2312" w:cs="仿宋_GB2312"/>
          <w:i w:val="0"/>
          <w:iCs w:val="0"/>
          <w:caps w:val="0"/>
          <w:color w:val="auto"/>
          <w:spacing w:val="0"/>
          <w:sz w:val="32"/>
          <w:szCs w:val="32"/>
          <w:shd w:val="clear" w:fill="FFFFFF"/>
        </w:rPr>
        <w:t>第十</w:t>
      </w:r>
      <w:r>
        <w:rPr>
          <w:rStyle w:val="5"/>
          <w:rFonts w:hint="eastAsia" w:ascii="仿宋_GB2312" w:hAnsi="仿宋_GB2312" w:eastAsia="仿宋_GB2312" w:cs="仿宋_GB2312"/>
          <w:i w:val="0"/>
          <w:iCs w:val="0"/>
          <w:caps w:val="0"/>
          <w:color w:val="auto"/>
          <w:spacing w:val="0"/>
          <w:sz w:val="32"/>
          <w:szCs w:val="32"/>
          <w:shd w:val="clear" w:fill="FFFFFF"/>
          <w:lang w:eastAsia="zh-CN"/>
        </w:rPr>
        <w:t>八</w:t>
      </w:r>
      <w:r>
        <w:rPr>
          <w:rStyle w:val="5"/>
          <w:rFonts w:hint="eastAsia" w:ascii="仿宋_GB2312" w:hAnsi="仿宋_GB2312" w:eastAsia="仿宋_GB2312" w:cs="仿宋_GB2312"/>
          <w:i w:val="0"/>
          <w:iCs w:val="0"/>
          <w:caps w:val="0"/>
          <w:color w:val="auto"/>
          <w:spacing w:val="0"/>
          <w:sz w:val="32"/>
          <w:szCs w:val="32"/>
          <w:shd w:val="clear" w:fill="FFFFFF"/>
        </w:rPr>
        <w:t>条</w:t>
      </w:r>
      <w:r>
        <w:rPr>
          <w:rFonts w:hint="eastAsia" w:ascii="仿宋_GB2312" w:hAnsi="仿宋_GB2312" w:eastAsia="仿宋_GB2312" w:cs="仿宋_GB2312"/>
          <w:i w:val="0"/>
          <w:iCs w:val="0"/>
          <w:caps w:val="0"/>
          <w:color w:val="auto"/>
          <w:spacing w:val="0"/>
          <w:sz w:val="32"/>
          <w:szCs w:val="32"/>
          <w:shd w:val="clear" w:fill="FFFFFF"/>
        </w:rPr>
        <w:t>　行政执法人员与案件当事人、利害关系人存在亲属、经济往来等利害关系，可能影响公正执法的，应当主动申请回避；当事人申请回避的，由本局负责人依法决定。</w:t>
      </w:r>
    </w:p>
    <w:p w14:paraId="5C0F9F1B">
      <w:pPr>
        <w:pStyle w:val="2"/>
        <w:keepNext w:val="0"/>
        <w:keepLines w:val="0"/>
        <w:pageBreakBefore w:val="0"/>
        <w:widowControl/>
        <w:suppressLineNumbers w:val="0"/>
        <w:shd w:val="clear" w:fill="FFFFFF"/>
        <w:kinsoku/>
        <w:wordWrap/>
        <w:overflowPunct/>
        <w:topLinePunct w:val="0"/>
        <w:autoSpaceDE/>
        <w:autoSpaceDN/>
        <w:bidi w:val="0"/>
        <w:adjustRightInd/>
        <w:snapToGrid/>
        <w:spacing w:line="560" w:lineRule="exact"/>
        <w:ind w:left="0" w:firstLine="0"/>
        <w:jc w:val="center"/>
        <w:textAlignment w:val="auto"/>
        <w:rPr>
          <w:rFonts w:hint="eastAsia" w:ascii="黑体" w:hAnsi="黑体" w:eastAsia="黑体" w:cs="黑体"/>
          <w:i w:val="0"/>
          <w:iCs w:val="0"/>
          <w:caps w:val="0"/>
          <w:color w:val="333333"/>
          <w:spacing w:val="0"/>
          <w:sz w:val="32"/>
          <w:szCs w:val="32"/>
          <w:shd w:val="clear" w:fill="FFFFFF"/>
        </w:rPr>
      </w:pPr>
      <w:r>
        <w:rPr>
          <w:rFonts w:hint="eastAsia" w:ascii="黑体" w:hAnsi="黑体" w:eastAsia="黑体" w:cs="黑体"/>
          <w:i w:val="0"/>
          <w:iCs w:val="0"/>
          <w:caps w:val="0"/>
          <w:color w:val="333333"/>
          <w:spacing w:val="0"/>
          <w:sz w:val="32"/>
          <w:szCs w:val="32"/>
          <w:shd w:val="clear" w:fill="FFFFFF"/>
        </w:rPr>
        <w:t>　　第四章　仪容举止规范</w:t>
      </w:r>
    </w:p>
    <w:p w14:paraId="5033223C">
      <w:pPr>
        <w:pStyle w:val="2"/>
        <w:keepNext w:val="0"/>
        <w:keepLines w:val="0"/>
        <w:pageBreakBefore w:val="0"/>
        <w:widowControl/>
        <w:suppressLineNumbers w:val="0"/>
        <w:shd w:val="clear" w:fill="FFFFFF"/>
        <w:kinsoku/>
        <w:wordWrap/>
        <w:overflowPunct/>
        <w:topLinePunct w:val="0"/>
        <w:autoSpaceDE/>
        <w:autoSpaceDN/>
        <w:bidi w:val="0"/>
        <w:adjustRightInd/>
        <w:snapToGrid/>
        <w:spacing w:line="560" w:lineRule="exact"/>
        <w:ind w:left="0" w:firstLine="0"/>
        <w:jc w:val="both"/>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　　</w:t>
      </w:r>
      <w:r>
        <w:rPr>
          <w:rStyle w:val="5"/>
          <w:rFonts w:hint="eastAsia" w:ascii="仿宋_GB2312" w:hAnsi="仿宋_GB2312" w:eastAsia="仿宋_GB2312" w:cs="仿宋_GB2312"/>
          <w:i w:val="0"/>
          <w:iCs w:val="0"/>
          <w:caps w:val="0"/>
          <w:color w:val="333333"/>
          <w:spacing w:val="0"/>
          <w:sz w:val="32"/>
          <w:szCs w:val="32"/>
          <w:shd w:val="clear" w:fill="FFFFFF"/>
        </w:rPr>
        <w:t>第十</w:t>
      </w:r>
      <w:r>
        <w:rPr>
          <w:rStyle w:val="5"/>
          <w:rFonts w:hint="eastAsia" w:ascii="仿宋_GB2312" w:hAnsi="仿宋_GB2312" w:eastAsia="仿宋_GB2312" w:cs="仿宋_GB2312"/>
          <w:i w:val="0"/>
          <w:iCs w:val="0"/>
          <w:caps w:val="0"/>
          <w:color w:val="333333"/>
          <w:spacing w:val="0"/>
          <w:sz w:val="32"/>
          <w:szCs w:val="32"/>
          <w:shd w:val="clear" w:fill="FFFFFF"/>
          <w:lang w:eastAsia="zh-CN"/>
        </w:rPr>
        <w:t>九</w:t>
      </w:r>
      <w:r>
        <w:rPr>
          <w:rStyle w:val="5"/>
          <w:rFonts w:hint="eastAsia" w:ascii="仿宋_GB2312" w:hAnsi="仿宋_GB2312" w:eastAsia="仿宋_GB2312" w:cs="仿宋_GB2312"/>
          <w:i w:val="0"/>
          <w:iCs w:val="0"/>
          <w:caps w:val="0"/>
          <w:color w:val="333333"/>
          <w:spacing w:val="0"/>
          <w:sz w:val="32"/>
          <w:szCs w:val="32"/>
          <w:shd w:val="clear" w:fill="FFFFFF"/>
        </w:rPr>
        <w:t>条</w:t>
      </w:r>
      <w:r>
        <w:rPr>
          <w:rFonts w:hint="eastAsia" w:ascii="仿宋_GB2312" w:hAnsi="仿宋_GB2312" w:eastAsia="仿宋_GB2312" w:cs="仿宋_GB2312"/>
          <w:i w:val="0"/>
          <w:iCs w:val="0"/>
          <w:caps w:val="0"/>
          <w:color w:val="333333"/>
          <w:spacing w:val="0"/>
          <w:sz w:val="32"/>
          <w:szCs w:val="32"/>
          <w:shd w:val="clear" w:fill="FFFFFF"/>
        </w:rPr>
        <w:t>　从事行政执法活动时，执法人员应当举止文明，行为得体，服饰整洁，仪表端庄，精神饱满。</w:t>
      </w:r>
    </w:p>
    <w:p w14:paraId="753CE92A">
      <w:pPr>
        <w:pStyle w:val="2"/>
        <w:keepNext w:val="0"/>
        <w:keepLines w:val="0"/>
        <w:pageBreakBefore w:val="0"/>
        <w:widowControl/>
        <w:suppressLineNumbers w:val="0"/>
        <w:shd w:val="clear" w:fill="FFFFFF"/>
        <w:kinsoku/>
        <w:wordWrap/>
        <w:overflowPunct/>
        <w:topLinePunct w:val="0"/>
        <w:autoSpaceDE/>
        <w:autoSpaceDN/>
        <w:bidi w:val="0"/>
        <w:adjustRightInd/>
        <w:snapToGrid/>
        <w:spacing w:line="560" w:lineRule="exact"/>
        <w:ind w:left="0" w:firstLine="0"/>
        <w:jc w:val="both"/>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　　</w:t>
      </w:r>
      <w:r>
        <w:rPr>
          <w:rStyle w:val="5"/>
          <w:rFonts w:hint="eastAsia" w:ascii="仿宋_GB2312" w:hAnsi="仿宋_GB2312" w:eastAsia="仿宋_GB2312" w:cs="仿宋_GB2312"/>
          <w:i w:val="0"/>
          <w:iCs w:val="0"/>
          <w:caps w:val="0"/>
          <w:color w:val="333333"/>
          <w:spacing w:val="0"/>
          <w:sz w:val="32"/>
          <w:szCs w:val="32"/>
          <w:shd w:val="clear" w:fill="FFFFFF"/>
        </w:rPr>
        <w:t>第</w:t>
      </w:r>
      <w:r>
        <w:rPr>
          <w:rStyle w:val="5"/>
          <w:rFonts w:hint="eastAsia" w:ascii="仿宋_GB2312" w:hAnsi="仿宋_GB2312" w:eastAsia="仿宋_GB2312" w:cs="仿宋_GB2312"/>
          <w:i w:val="0"/>
          <w:iCs w:val="0"/>
          <w:caps w:val="0"/>
          <w:color w:val="333333"/>
          <w:spacing w:val="0"/>
          <w:sz w:val="32"/>
          <w:szCs w:val="32"/>
          <w:shd w:val="clear" w:fill="FFFFFF"/>
          <w:lang w:eastAsia="zh-CN"/>
        </w:rPr>
        <w:t>二十</w:t>
      </w:r>
      <w:r>
        <w:rPr>
          <w:rStyle w:val="5"/>
          <w:rFonts w:hint="eastAsia" w:ascii="仿宋_GB2312" w:hAnsi="仿宋_GB2312" w:eastAsia="仿宋_GB2312" w:cs="仿宋_GB2312"/>
          <w:i w:val="0"/>
          <w:iCs w:val="0"/>
          <w:caps w:val="0"/>
          <w:color w:val="333333"/>
          <w:spacing w:val="0"/>
          <w:sz w:val="32"/>
          <w:szCs w:val="32"/>
          <w:shd w:val="clear" w:fill="FFFFFF"/>
        </w:rPr>
        <w:t>条</w:t>
      </w:r>
      <w:r>
        <w:rPr>
          <w:rFonts w:hint="eastAsia" w:ascii="仿宋_GB2312" w:hAnsi="仿宋_GB2312" w:eastAsia="仿宋_GB2312" w:cs="仿宋_GB2312"/>
          <w:i w:val="0"/>
          <w:iCs w:val="0"/>
          <w:caps w:val="0"/>
          <w:color w:val="333333"/>
          <w:spacing w:val="0"/>
          <w:sz w:val="32"/>
          <w:szCs w:val="32"/>
          <w:shd w:val="clear" w:fill="FFFFFF"/>
        </w:rPr>
        <w:t>　着制式服装时，应当按照市场监管制式服装着装和标志佩戴管理规范成套着装，规范佩戴帽徽、肩章、领花、臂章、胸徽、胸号等标志标识，不得与便服混穿，不得佩戴与执法身份不符的其他标志标识或者饰品。</w:t>
      </w:r>
    </w:p>
    <w:p w14:paraId="54525F1D">
      <w:pPr>
        <w:pStyle w:val="2"/>
        <w:keepNext w:val="0"/>
        <w:keepLines w:val="0"/>
        <w:pageBreakBefore w:val="0"/>
        <w:widowControl/>
        <w:suppressLineNumbers w:val="0"/>
        <w:shd w:val="clear" w:fill="FFFFFF"/>
        <w:kinsoku/>
        <w:wordWrap/>
        <w:overflowPunct/>
        <w:topLinePunct w:val="0"/>
        <w:autoSpaceDE/>
        <w:autoSpaceDN/>
        <w:bidi w:val="0"/>
        <w:adjustRightInd/>
        <w:snapToGrid/>
        <w:spacing w:line="560" w:lineRule="exact"/>
        <w:ind w:left="0" w:firstLine="0"/>
        <w:jc w:val="both"/>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　　</w:t>
      </w:r>
      <w:r>
        <w:rPr>
          <w:rStyle w:val="5"/>
          <w:rFonts w:hint="eastAsia" w:ascii="仿宋_GB2312" w:hAnsi="仿宋_GB2312" w:eastAsia="仿宋_GB2312" w:cs="仿宋_GB2312"/>
          <w:i w:val="0"/>
          <w:iCs w:val="0"/>
          <w:caps w:val="0"/>
          <w:color w:val="333333"/>
          <w:spacing w:val="0"/>
          <w:sz w:val="32"/>
          <w:szCs w:val="32"/>
          <w:shd w:val="clear" w:fill="FFFFFF"/>
        </w:rPr>
        <w:t>第二十</w:t>
      </w:r>
      <w:r>
        <w:rPr>
          <w:rStyle w:val="5"/>
          <w:rFonts w:hint="eastAsia" w:ascii="仿宋_GB2312" w:hAnsi="仿宋_GB2312" w:eastAsia="仿宋_GB2312" w:cs="仿宋_GB2312"/>
          <w:i w:val="0"/>
          <w:iCs w:val="0"/>
          <w:caps w:val="0"/>
          <w:color w:val="333333"/>
          <w:spacing w:val="0"/>
          <w:sz w:val="32"/>
          <w:szCs w:val="32"/>
          <w:shd w:val="clear" w:fill="FFFFFF"/>
          <w:lang w:eastAsia="zh-CN"/>
        </w:rPr>
        <w:t>一</w:t>
      </w:r>
      <w:r>
        <w:rPr>
          <w:rStyle w:val="5"/>
          <w:rFonts w:hint="eastAsia" w:ascii="仿宋_GB2312" w:hAnsi="仿宋_GB2312" w:eastAsia="仿宋_GB2312" w:cs="仿宋_GB2312"/>
          <w:i w:val="0"/>
          <w:iCs w:val="0"/>
          <w:caps w:val="0"/>
          <w:color w:val="333333"/>
          <w:spacing w:val="0"/>
          <w:sz w:val="32"/>
          <w:szCs w:val="32"/>
          <w:shd w:val="clear" w:fill="FFFFFF"/>
        </w:rPr>
        <w:t>条</w:t>
      </w:r>
      <w:r>
        <w:rPr>
          <w:rFonts w:hint="eastAsia" w:ascii="仿宋_GB2312" w:hAnsi="仿宋_GB2312" w:eastAsia="仿宋_GB2312" w:cs="仿宋_GB2312"/>
          <w:i w:val="0"/>
          <w:iCs w:val="0"/>
          <w:caps w:val="0"/>
          <w:color w:val="333333"/>
          <w:spacing w:val="0"/>
          <w:sz w:val="32"/>
          <w:szCs w:val="32"/>
          <w:shd w:val="clear" w:fill="FFFFFF"/>
        </w:rPr>
        <w:t>　非公务外出时，一般应着便装。</w:t>
      </w:r>
    </w:p>
    <w:p w14:paraId="1D0ECE0F">
      <w:pPr>
        <w:pStyle w:val="2"/>
        <w:keepNext w:val="0"/>
        <w:keepLines w:val="0"/>
        <w:pageBreakBefore w:val="0"/>
        <w:widowControl/>
        <w:suppressLineNumbers w:val="0"/>
        <w:shd w:val="clear" w:fill="FFFFFF"/>
        <w:kinsoku/>
        <w:wordWrap/>
        <w:overflowPunct/>
        <w:topLinePunct w:val="0"/>
        <w:autoSpaceDE/>
        <w:autoSpaceDN/>
        <w:bidi w:val="0"/>
        <w:adjustRightInd/>
        <w:snapToGrid/>
        <w:spacing w:line="560" w:lineRule="exact"/>
        <w:ind w:left="0" w:firstLine="0"/>
        <w:jc w:val="both"/>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　　</w:t>
      </w:r>
      <w:r>
        <w:rPr>
          <w:rStyle w:val="5"/>
          <w:rFonts w:hint="eastAsia" w:ascii="仿宋_GB2312" w:hAnsi="仿宋_GB2312" w:eastAsia="仿宋_GB2312" w:cs="仿宋_GB2312"/>
          <w:i w:val="0"/>
          <w:iCs w:val="0"/>
          <w:caps w:val="0"/>
          <w:color w:val="333333"/>
          <w:spacing w:val="0"/>
          <w:sz w:val="32"/>
          <w:szCs w:val="32"/>
          <w:shd w:val="clear" w:fill="FFFFFF"/>
        </w:rPr>
        <w:t>第二十</w:t>
      </w:r>
      <w:r>
        <w:rPr>
          <w:rStyle w:val="5"/>
          <w:rFonts w:hint="eastAsia" w:ascii="仿宋_GB2312" w:hAnsi="仿宋_GB2312" w:eastAsia="仿宋_GB2312" w:cs="仿宋_GB2312"/>
          <w:i w:val="0"/>
          <w:iCs w:val="0"/>
          <w:caps w:val="0"/>
          <w:color w:val="333333"/>
          <w:spacing w:val="0"/>
          <w:sz w:val="32"/>
          <w:szCs w:val="32"/>
          <w:shd w:val="clear" w:fill="FFFFFF"/>
          <w:lang w:eastAsia="zh-CN"/>
        </w:rPr>
        <w:t>二</w:t>
      </w:r>
      <w:r>
        <w:rPr>
          <w:rStyle w:val="5"/>
          <w:rFonts w:hint="eastAsia" w:ascii="仿宋_GB2312" w:hAnsi="仿宋_GB2312" w:eastAsia="仿宋_GB2312" w:cs="仿宋_GB2312"/>
          <w:i w:val="0"/>
          <w:iCs w:val="0"/>
          <w:caps w:val="0"/>
          <w:color w:val="333333"/>
          <w:spacing w:val="0"/>
          <w:sz w:val="32"/>
          <w:szCs w:val="32"/>
          <w:shd w:val="clear" w:fill="FFFFFF"/>
        </w:rPr>
        <w:t>条</w:t>
      </w:r>
      <w:r>
        <w:rPr>
          <w:rFonts w:hint="eastAsia" w:ascii="仿宋_GB2312" w:hAnsi="仿宋_GB2312" w:eastAsia="仿宋_GB2312" w:cs="仿宋_GB2312"/>
          <w:i w:val="0"/>
          <w:iCs w:val="0"/>
          <w:caps w:val="0"/>
          <w:color w:val="333333"/>
          <w:spacing w:val="0"/>
          <w:sz w:val="32"/>
          <w:szCs w:val="32"/>
          <w:shd w:val="clear" w:fill="FFFFFF"/>
        </w:rPr>
        <w:t>　从事行政执法活动时，不得有下列行为：</w:t>
      </w:r>
    </w:p>
    <w:p w14:paraId="30CF8C6F">
      <w:pPr>
        <w:pStyle w:val="2"/>
        <w:keepNext w:val="0"/>
        <w:keepLines w:val="0"/>
        <w:pageBreakBefore w:val="0"/>
        <w:widowControl/>
        <w:suppressLineNumbers w:val="0"/>
        <w:shd w:val="clear" w:fill="FFFFFF"/>
        <w:kinsoku/>
        <w:wordWrap/>
        <w:overflowPunct/>
        <w:topLinePunct w:val="0"/>
        <w:autoSpaceDE/>
        <w:autoSpaceDN/>
        <w:bidi w:val="0"/>
        <w:adjustRightInd/>
        <w:snapToGrid/>
        <w:spacing w:line="560" w:lineRule="exact"/>
        <w:ind w:left="0" w:firstLine="0"/>
        <w:jc w:val="both"/>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　　（一）相互搭肩、挽臂、揽腰；</w:t>
      </w:r>
    </w:p>
    <w:p w14:paraId="360B8BBE">
      <w:pPr>
        <w:pStyle w:val="2"/>
        <w:keepNext w:val="0"/>
        <w:keepLines w:val="0"/>
        <w:pageBreakBefore w:val="0"/>
        <w:widowControl/>
        <w:suppressLineNumbers w:val="0"/>
        <w:shd w:val="clear" w:fill="FFFFFF"/>
        <w:kinsoku/>
        <w:wordWrap/>
        <w:overflowPunct/>
        <w:topLinePunct w:val="0"/>
        <w:autoSpaceDE/>
        <w:autoSpaceDN/>
        <w:bidi w:val="0"/>
        <w:adjustRightInd/>
        <w:snapToGrid/>
        <w:spacing w:line="560" w:lineRule="exact"/>
        <w:ind w:left="0" w:firstLine="0"/>
        <w:jc w:val="both"/>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　　（二）追逐、打闹、喧哗；</w:t>
      </w:r>
    </w:p>
    <w:p w14:paraId="21624298">
      <w:pPr>
        <w:pStyle w:val="2"/>
        <w:keepNext w:val="0"/>
        <w:keepLines w:val="0"/>
        <w:pageBreakBefore w:val="0"/>
        <w:widowControl/>
        <w:suppressLineNumbers w:val="0"/>
        <w:shd w:val="clear" w:fill="FFFFFF"/>
        <w:kinsoku/>
        <w:wordWrap/>
        <w:overflowPunct/>
        <w:topLinePunct w:val="0"/>
        <w:autoSpaceDE/>
        <w:autoSpaceDN/>
        <w:bidi w:val="0"/>
        <w:adjustRightInd/>
        <w:snapToGrid/>
        <w:spacing w:line="560" w:lineRule="exact"/>
        <w:ind w:left="0" w:firstLine="0"/>
        <w:jc w:val="both"/>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　　（三）饮酒、吃零食等；</w:t>
      </w:r>
    </w:p>
    <w:p w14:paraId="33E0CF22">
      <w:pPr>
        <w:pStyle w:val="2"/>
        <w:keepNext w:val="0"/>
        <w:keepLines w:val="0"/>
        <w:pageBreakBefore w:val="0"/>
        <w:widowControl/>
        <w:suppressLineNumbers w:val="0"/>
        <w:shd w:val="clear" w:fill="FFFFFF"/>
        <w:kinsoku/>
        <w:wordWrap/>
        <w:overflowPunct/>
        <w:topLinePunct w:val="0"/>
        <w:autoSpaceDE/>
        <w:autoSpaceDN/>
        <w:bidi w:val="0"/>
        <w:adjustRightInd/>
        <w:snapToGrid/>
        <w:spacing w:line="560" w:lineRule="exact"/>
        <w:ind w:left="0" w:firstLine="0"/>
        <w:jc w:val="both"/>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　　（四）对行政相对人指鼻、掀桌、拍台、踢打等；</w:t>
      </w:r>
    </w:p>
    <w:p w14:paraId="3AAFE5D2">
      <w:pPr>
        <w:pStyle w:val="2"/>
        <w:keepNext w:val="0"/>
        <w:keepLines w:val="0"/>
        <w:pageBreakBefore w:val="0"/>
        <w:widowControl/>
        <w:suppressLineNumbers w:val="0"/>
        <w:shd w:val="clear" w:fill="FFFFFF"/>
        <w:kinsoku/>
        <w:wordWrap/>
        <w:overflowPunct/>
        <w:topLinePunct w:val="0"/>
        <w:autoSpaceDE/>
        <w:autoSpaceDN/>
        <w:bidi w:val="0"/>
        <w:adjustRightInd/>
        <w:snapToGrid/>
        <w:spacing w:line="560" w:lineRule="exact"/>
        <w:ind w:left="0" w:firstLine="0"/>
        <w:jc w:val="both"/>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　　（五）其他影响文明执法形象的行为。</w:t>
      </w:r>
    </w:p>
    <w:p w14:paraId="6B320BF0">
      <w:pPr>
        <w:pStyle w:val="2"/>
        <w:keepNext w:val="0"/>
        <w:keepLines w:val="0"/>
        <w:pageBreakBefore w:val="0"/>
        <w:widowControl/>
        <w:suppressLineNumbers w:val="0"/>
        <w:shd w:val="clear" w:fill="FFFFFF"/>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i w:val="0"/>
          <w:iCs w:val="0"/>
          <w:caps w:val="0"/>
          <w:color w:val="auto"/>
          <w:spacing w:val="0"/>
          <w:sz w:val="32"/>
          <w:szCs w:val="32"/>
          <w:shd w:val="clear" w:fill="FFFFFF"/>
        </w:rPr>
      </w:pPr>
      <w:r>
        <w:rPr>
          <w:rFonts w:hint="eastAsia" w:ascii="仿宋_GB2312" w:hAnsi="仿宋_GB2312" w:eastAsia="仿宋_GB2312" w:cs="仿宋_GB2312"/>
          <w:i w:val="0"/>
          <w:iCs w:val="0"/>
          <w:caps w:val="0"/>
          <w:color w:val="333333"/>
          <w:spacing w:val="0"/>
          <w:sz w:val="32"/>
          <w:szCs w:val="32"/>
          <w:shd w:val="clear" w:fill="FFFFFF"/>
        </w:rPr>
        <w:t>　　</w:t>
      </w:r>
      <w:r>
        <w:rPr>
          <w:rStyle w:val="5"/>
          <w:rFonts w:hint="eastAsia" w:ascii="仿宋_GB2312" w:hAnsi="仿宋_GB2312" w:eastAsia="仿宋_GB2312" w:cs="仿宋_GB2312"/>
          <w:i w:val="0"/>
          <w:iCs w:val="0"/>
          <w:caps w:val="0"/>
          <w:color w:val="auto"/>
          <w:spacing w:val="0"/>
          <w:sz w:val="32"/>
          <w:szCs w:val="32"/>
          <w:shd w:val="clear" w:fill="FFFFFF"/>
        </w:rPr>
        <w:t>第二十</w:t>
      </w:r>
      <w:r>
        <w:rPr>
          <w:rStyle w:val="5"/>
          <w:rFonts w:hint="eastAsia" w:ascii="仿宋_GB2312" w:hAnsi="仿宋_GB2312" w:eastAsia="仿宋_GB2312" w:cs="仿宋_GB2312"/>
          <w:i w:val="0"/>
          <w:iCs w:val="0"/>
          <w:caps w:val="0"/>
          <w:color w:val="auto"/>
          <w:spacing w:val="0"/>
          <w:sz w:val="32"/>
          <w:szCs w:val="32"/>
          <w:shd w:val="clear" w:fill="FFFFFF"/>
          <w:lang w:eastAsia="zh-CN"/>
        </w:rPr>
        <w:t>三</w:t>
      </w:r>
      <w:r>
        <w:rPr>
          <w:rStyle w:val="5"/>
          <w:rFonts w:hint="eastAsia" w:ascii="仿宋_GB2312" w:hAnsi="仿宋_GB2312" w:eastAsia="仿宋_GB2312" w:cs="仿宋_GB2312"/>
          <w:i w:val="0"/>
          <w:iCs w:val="0"/>
          <w:caps w:val="0"/>
          <w:color w:val="auto"/>
          <w:spacing w:val="0"/>
          <w:sz w:val="32"/>
          <w:szCs w:val="32"/>
          <w:shd w:val="clear" w:fill="FFFFFF"/>
        </w:rPr>
        <w:t>条</w:t>
      </w:r>
      <w:r>
        <w:rPr>
          <w:rFonts w:hint="eastAsia" w:ascii="仿宋_GB2312" w:hAnsi="仿宋_GB2312" w:eastAsia="仿宋_GB2312" w:cs="仿宋_GB2312"/>
          <w:i w:val="0"/>
          <w:iCs w:val="0"/>
          <w:caps w:val="0"/>
          <w:color w:val="333333"/>
          <w:spacing w:val="0"/>
          <w:sz w:val="32"/>
          <w:szCs w:val="32"/>
          <w:shd w:val="clear" w:fill="FFFFFF"/>
        </w:rPr>
        <w:t>　</w:t>
      </w:r>
      <w:r>
        <w:rPr>
          <w:rFonts w:hint="eastAsia" w:ascii="仿宋_GB2312" w:hAnsi="仿宋_GB2312" w:eastAsia="仿宋_GB2312" w:cs="仿宋_GB2312"/>
          <w:i w:val="0"/>
          <w:iCs w:val="0"/>
          <w:caps w:val="0"/>
          <w:color w:val="auto"/>
          <w:spacing w:val="0"/>
          <w:sz w:val="32"/>
          <w:szCs w:val="32"/>
          <w:shd w:val="clear" w:fill="FFFFFF"/>
        </w:rPr>
        <w:t>遇当事人暴力抗法、阻挠执法时，执法人员应当在符合法律法规规定前提下采取必要控制性手段自我保护，严禁与当事人互殴、激化矛盾；全程开启执法记录仪完整记录处置全过程。</w:t>
      </w:r>
    </w:p>
    <w:p w14:paraId="1EE482D2">
      <w:pPr>
        <w:pStyle w:val="2"/>
        <w:keepNext w:val="0"/>
        <w:keepLines w:val="0"/>
        <w:pageBreakBefore w:val="0"/>
        <w:widowControl/>
        <w:suppressLineNumbers w:val="0"/>
        <w:shd w:val="clear" w:fill="FFFFFF"/>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　　</w:t>
      </w:r>
      <w:r>
        <w:rPr>
          <w:rStyle w:val="5"/>
          <w:rFonts w:hint="eastAsia" w:ascii="仿宋_GB2312" w:hAnsi="仿宋_GB2312" w:eastAsia="仿宋_GB2312" w:cs="仿宋_GB2312"/>
          <w:i w:val="0"/>
          <w:iCs w:val="0"/>
          <w:caps w:val="0"/>
          <w:color w:val="333333"/>
          <w:spacing w:val="0"/>
          <w:sz w:val="32"/>
          <w:szCs w:val="32"/>
          <w:shd w:val="clear" w:fill="FFFFFF"/>
        </w:rPr>
        <w:t>第二十</w:t>
      </w:r>
      <w:r>
        <w:rPr>
          <w:rStyle w:val="5"/>
          <w:rFonts w:hint="eastAsia" w:ascii="仿宋_GB2312" w:hAnsi="仿宋_GB2312" w:eastAsia="仿宋_GB2312" w:cs="仿宋_GB2312"/>
          <w:i w:val="0"/>
          <w:iCs w:val="0"/>
          <w:caps w:val="0"/>
          <w:color w:val="333333"/>
          <w:spacing w:val="0"/>
          <w:sz w:val="32"/>
          <w:szCs w:val="32"/>
          <w:shd w:val="clear" w:fill="FFFFFF"/>
          <w:lang w:eastAsia="zh-CN"/>
        </w:rPr>
        <w:t>四</w:t>
      </w:r>
      <w:r>
        <w:rPr>
          <w:rStyle w:val="5"/>
          <w:rFonts w:hint="eastAsia" w:ascii="仿宋_GB2312" w:hAnsi="仿宋_GB2312" w:eastAsia="仿宋_GB2312" w:cs="仿宋_GB2312"/>
          <w:i w:val="0"/>
          <w:iCs w:val="0"/>
          <w:caps w:val="0"/>
          <w:color w:val="333333"/>
          <w:spacing w:val="0"/>
          <w:sz w:val="32"/>
          <w:szCs w:val="32"/>
          <w:shd w:val="clear" w:fill="FFFFFF"/>
        </w:rPr>
        <w:t>条</w:t>
      </w:r>
      <w:r>
        <w:rPr>
          <w:rFonts w:hint="eastAsia" w:ascii="仿宋_GB2312" w:hAnsi="仿宋_GB2312" w:eastAsia="仿宋_GB2312" w:cs="仿宋_GB2312"/>
          <w:i w:val="0"/>
          <w:iCs w:val="0"/>
          <w:caps w:val="0"/>
          <w:color w:val="333333"/>
          <w:spacing w:val="0"/>
          <w:sz w:val="32"/>
          <w:szCs w:val="32"/>
          <w:shd w:val="clear" w:fill="FFFFFF"/>
        </w:rPr>
        <w:t>　执法车辆使用应当遵守交通安全法律法规，文明行车，严禁酒后驾车。执法车辆不得搭乘与工作无关的人员，严禁公车私用。非工作需要，不得将执法车辆停放在公共娱乐场所、餐馆酒楼等区域。</w:t>
      </w:r>
    </w:p>
    <w:p w14:paraId="6235564A">
      <w:pPr>
        <w:pStyle w:val="2"/>
        <w:keepNext w:val="0"/>
        <w:keepLines w:val="0"/>
        <w:pageBreakBefore w:val="0"/>
        <w:widowControl/>
        <w:suppressLineNumbers w:val="0"/>
        <w:shd w:val="clear" w:fill="FFFFFF"/>
        <w:kinsoku/>
        <w:wordWrap/>
        <w:overflowPunct/>
        <w:topLinePunct w:val="0"/>
        <w:autoSpaceDE/>
        <w:autoSpaceDN/>
        <w:bidi w:val="0"/>
        <w:adjustRightInd/>
        <w:snapToGrid/>
        <w:spacing w:line="560" w:lineRule="exact"/>
        <w:ind w:left="0" w:firstLine="0"/>
        <w:jc w:val="center"/>
        <w:textAlignment w:val="auto"/>
        <w:rPr>
          <w:rFonts w:hint="eastAsia" w:ascii="黑体" w:hAnsi="黑体" w:eastAsia="黑体" w:cs="黑体"/>
          <w:i w:val="0"/>
          <w:iCs w:val="0"/>
          <w:caps w:val="0"/>
          <w:color w:val="333333"/>
          <w:spacing w:val="0"/>
          <w:sz w:val="32"/>
          <w:szCs w:val="32"/>
          <w:shd w:val="clear" w:fill="FFFFFF"/>
        </w:rPr>
      </w:pPr>
      <w:r>
        <w:rPr>
          <w:rFonts w:hint="eastAsia" w:ascii="黑体" w:hAnsi="黑体" w:eastAsia="黑体" w:cs="黑体"/>
          <w:i w:val="0"/>
          <w:iCs w:val="0"/>
          <w:caps w:val="0"/>
          <w:color w:val="333333"/>
          <w:spacing w:val="0"/>
          <w:sz w:val="32"/>
          <w:szCs w:val="32"/>
          <w:shd w:val="clear" w:fill="FFFFFF"/>
        </w:rPr>
        <w:t>　　第五章　执法用语规范</w:t>
      </w:r>
    </w:p>
    <w:p w14:paraId="4CE92838">
      <w:pPr>
        <w:pStyle w:val="2"/>
        <w:keepNext w:val="0"/>
        <w:keepLines w:val="0"/>
        <w:pageBreakBefore w:val="0"/>
        <w:widowControl/>
        <w:suppressLineNumbers w:val="0"/>
        <w:shd w:val="clear" w:fill="FFFFFF"/>
        <w:kinsoku/>
        <w:wordWrap/>
        <w:overflowPunct/>
        <w:topLinePunct w:val="0"/>
        <w:autoSpaceDE/>
        <w:autoSpaceDN/>
        <w:bidi w:val="0"/>
        <w:adjustRightInd/>
        <w:snapToGrid/>
        <w:spacing w:line="560" w:lineRule="exact"/>
        <w:ind w:left="0" w:firstLine="0"/>
        <w:jc w:val="both"/>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　　</w:t>
      </w:r>
      <w:r>
        <w:rPr>
          <w:rStyle w:val="5"/>
          <w:rFonts w:hint="eastAsia" w:ascii="仿宋_GB2312" w:hAnsi="仿宋_GB2312" w:eastAsia="仿宋_GB2312" w:cs="仿宋_GB2312"/>
          <w:i w:val="0"/>
          <w:iCs w:val="0"/>
          <w:caps w:val="0"/>
          <w:color w:val="333333"/>
          <w:spacing w:val="0"/>
          <w:sz w:val="32"/>
          <w:szCs w:val="32"/>
          <w:shd w:val="clear" w:fill="FFFFFF"/>
        </w:rPr>
        <w:t>第二十</w:t>
      </w:r>
      <w:r>
        <w:rPr>
          <w:rStyle w:val="5"/>
          <w:rFonts w:hint="eastAsia" w:ascii="仿宋_GB2312" w:hAnsi="仿宋_GB2312" w:eastAsia="仿宋_GB2312" w:cs="仿宋_GB2312"/>
          <w:i w:val="0"/>
          <w:iCs w:val="0"/>
          <w:caps w:val="0"/>
          <w:color w:val="333333"/>
          <w:spacing w:val="0"/>
          <w:sz w:val="32"/>
          <w:szCs w:val="32"/>
          <w:shd w:val="clear" w:fill="FFFFFF"/>
          <w:lang w:eastAsia="zh-CN"/>
        </w:rPr>
        <w:t>五</w:t>
      </w:r>
      <w:r>
        <w:rPr>
          <w:rStyle w:val="5"/>
          <w:rFonts w:hint="eastAsia" w:ascii="仿宋_GB2312" w:hAnsi="仿宋_GB2312" w:eastAsia="仿宋_GB2312" w:cs="仿宋_GB2312"/>
          <w:i w:val="0"/>
          <w:iCs w:val="0"/>
          <w:caps w:val="0"/>
          <w:color w:val="333333"/>
          <w:spacing w:val="0"/>
          <w:sz w:val="32"/>
          <w:szCs w:val="32"/>
          <w:shd w:val="clear" w:fill="FFFFFF"/>
        </w:rPr>
        <w:t>条</w:t>
      </w:r>
      <w:r>
        <w:rPr>
          <w:rFonts w:hint="eastAsia" w:ascii="仿宋_GB2312" w:hAnsi="仿宋_GB2312" w:eastAsia="仿宋_GB2312" w:cs="仿宋_GB2312"/>
          <w:i w:val="0"/>
          <w:iCs w:val="0"/>
          <w:caps w:val="0"/>
          <w:color w:val="333333"/>
          <w:spacing w:val="0"/>
          <w:sz w:val="32"/>
          <w:szCs w:val="32"/>
          <w:shd w:val="clear" w:fill="FFFFFF"/>
        </w:rPr>
        <w:t>　执法用语应当规范、文明、准确，</w:t>
      </w:r>
      <w:r>
        <w:rPr>
          <w:rFonts w:hint="eastAsia" w:ascii="仿宋_GB2312" w:hAnsi="仿宋_GB2312" w:eastAsia="仿宋_GB2312" w:cs="仿宋_GB2312"/>
          <w:i w:val="0"/>
          <w:iCs w:val="0"/>
          <w:caps w:val="0"/>
          <w:color w:val="auto"/>
          <w:spacing w:val="0"/>
          <w:sz w:val="32"/>
          <w:szCs w:val="32"/>
          <w:shd w:val="clear" w:fill="FFFFFF"/>
          <w:lang w:eastAsia="zh-CN"/>
        </w:rPr>
        <w:t>优先</w:t>
      </w:r>
      <w:r>
        <w:rPr>
          <w:rFonts w:hint="eastAsia" w:ascii="仿宋_GB2312" w:hAnsi="仿宋_GB2312" w:eastAsia="仿宋_GB2312" w:cs="仿宋_GB2312"/>
          <w:i w:val="0"/>
          <w:iCs w:val="0"/>
          <w:caps w:val="0"/>
          <w:color w:val="auto"/>
          <w:spacing w:val="0"/>
          <w:sz w:val="32"/>
          <w:szCs w:val="32"/>
          <w:shd w:val="clear" w:fill="FFFFFF"/>
        </w:rPr>
        <w:t>使用普通话，可</w:t>
      </w:r>
      <w:r>
        <w:rPr>
          <w:rFonts w:hint="eastAsia" w:ascii="仿宋_GB2312" w:hAnsi="仿宋_GB2312" w:eastAsia="仿宋_GB2312" w:cs="仿宋_GB2312"/>
          <w:i w:val="0"/>
          <w:iCs w:val="0"/>
          <w:caps w:val="0"/>
          <w:color w:val="333333"/>
          <w:spacing w:val="0"/>
          <w:sz w:val="32"/>
          <w:szCs w:val="32"/>
          <w:shd w:val="clear" w:fill="FFFFFF"/>
        </w:rPr>
        <w:t>根据当事人实际情况使用容易沟通的语言，不得使用粗俗、歧视性、侮辱性以及威胁性语言，不得通过含糊、敷衍的用语诱导和推卸责任。</w:t>
      </w:r>
    </w:p>
    <w:p w14:paraId="63F4F42E">
      <w:pPr>
        <w:pStyle w:val="2"/>
        <w:keepNext w:val="0"/>
        <w:keepLines w:val="0"/>
        <w:pageBreakBefore w:val="0"/>
        <w:widowControl/>
        <w:suppressLineNumbers w:val="0"/>
        <w:shd w:val="clear" w:fill="FFFFFF"/>
        <w:kinsoku/>
        <w:wordWrap/>
        <w:overflowPunct/>
        <w:topLinePunct w:val="0"/>
        <w:autoSpaceDE/>
        <w:autoSpaceDN/>
        <w:bidi w:val="0"/>
        <w:adjustRightInd/>
        <w:snapToGrid/>
        <w:spacing w:line="560" w:lineRule="exact"/>
        <w:ind w:left="0" w:firstLine="0"/>
        <w:jc w:val="both"/>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　　</w:t>
      </w:r>
      <w:r>
        <w:rPr>
          <w:rStyle w:val="5"/>
          <w:rFonts w:hint="eastAsia" w:ascii="仿宋_GB2312" w:hAnsi="仿宋_GB2312" w:eastAsia="仿宋_GB2312" w:cs="仿宋_GB2312"/>
          <w:i w:val="0"/>
          <w:iCs w:val="0"/>
          <w:caps w:val="0"/>
          <w:color w:val="333333"/>
          <w:spacing w:val="0"/>
          <w:sz w:val="32"/>
          <w:szCs w:val="32"/>
          <w:shd w:val="clear" w:fill="FFFFFF"/>
        </w:rPr>
        <w:t>第二十</w:t>
      </w:r>
      <w:r>
        <w:rPr>
          <w:rStyle w:val="5"/>
          <w:rFonts w:hint="eastAsia" w:ascii="仿宋_GB2312" w:hAnsi="仿宋_GB2312" w:eastAsia="仿宋_GB2312" w:cs="仿宋_GB2312"/>
          <w:i w:val="0"/>
          <w:iCs w:val="0"/>
          <w:caps w:val="0"/>
          <w:color w:val="333333"/>
          <w:spacing w:val="0"/>
          <w:sz w:val="32"/>
          <w:szCs w:val="32"/>
          <w:shd w:val="clear" w:fill="FFFFFF"/>
          <w:lang w:eastAsia="zh-CN"/>
        </w:rPr>
        <w:t>六</w:t>
      </w:r>
      <w:r>
        <w:rPr>
          <w:rStyle w:val="5"/>
          <w:rFonts w:hint="eastAsia" w:ascii="仿宋_GB2312" w:hAnsi="仿宋_GB2312" w:eastAsia="仿宋_GB2312" w:cs="仿宋_GB2312"/>
          <w:i w:val="0"/>
          <w:iCs w:val="0"/>
          <w:caps w:val="0"/>
          <w:color w:val="333333"/>
          <w:spacing w:val="0"/>
          <w:sz w:val="32"/>
          <w:szCs w:val="32"/>
          <w:shd w:val="clear" w:fill="FFFFFF"/>
        </w:rPr>
        <w:t>条</w:t>
      </w:r>
      <w:r>
        <w:rPr>
          <w:rFonts w:hint="eastAsia" w:ascii="仿宋_GB2312" w:hAnsi="仿宋_GB2312" w:eastAsia="仿宋_GB2312" w:cs="仿宋_GB2312"/>
          <w:i w:val="0"/>
          <w:iCs w:val="0"/>
          <w:caps w:val="0"/>
          <w:color w:val="333333"/>
          <w:spacing w:val="0"/>
          <w:sz w:val="32"/>
          <w:szCs w:val="32"/>
          <w:shd w:val="clear" w:fill="FFFFFF"/>
        </w:rPr>
        <w:t>　接待用语应当文明、礼貌、亲和、诚恳，做到主动问候，热情周到，细心询问，耐心解释，明确告知权利义务、市场监管部门的职责范围和答复处理结果的方式或途径。</w:t>
      </w:r>
    </w:p>
    <w:p w14:paraId="31AD0611">
      <w:pPr>
        <w:pStyle w:val="2"/>
        <w:keepNext w:val="0"/>
        <w:keepLines w:val="0"/>
        <w:pageBreakBefore w:val="0"/>
        <w:widowControl/>
        <w:suppressLineNumbers w:val="0"/>
        <w:shd w:val="clear" w:fill="FFFFFF"/>
        <w:kinsoku/>
        <w:wordWrap/>
        <w:overflowPunct/>
        <w:topLinePunct w:val="0"/>
        <w:autoSpaceDE/>
        <w:autoSpaceDN/>
        <w:bidi w:val="0"/>
        <w:adjustRightInd/>
        <w:snapToGrid/>
        <w:spacing w:line="560" w:lineRule="exact"/>
        <w:ind w:left="0" w:firstLine="0"/>
        <w:jc w:val="both"/>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　　</w:t>
      </w:r>
      <w:r>
        <w:rPr>
          <w:rStyle w:val="5"/>
          <w:rFonts w:hint="eastAsia" w:ascii="仿宋_GB2312" w:hAnsi="仿宋_GB2312" w:eastAsia="仿宋_GB2312" w:cs="仿宋_GB2312"/>
          <w:i w:val="0"/>
          <w:iCs w:val="0"/>
          <w:caps w:val="0"/>
          <w:color w:val="333333"/>
          <w:spacing w:val="0"/>
          <w:sz w:val="32"/>
          <w:szCs w:val="32"/>
          <w:shd w:val="clear" w:fill="FFFFFF"/>
        </w:rPr>
        <w:t>第二十</w:t>
      </w:r>
      <w:r>
        <w:rPr>
          <w:rStyle w:val="5"/>
          <w:rFonts w:hint="eastAsia" w:ascii="仿宋_GB2312" w:hAnsi="仿宋_GB2312" w:eastAsia="仿宋_GB2312" w:cs="仿宋_GB2312"/>
          <w:i w:val="0"/>
          <w:iCs w:val="0"/>
          <w:caps w:val="0"/>
          <w:color w:val="333333"/>
          <w:spacing w:val="0"/>
          <w:sz w:val="32"/>
          <w:szCs w:val="32"/>
          <w:shd w:val="clear" w:fill="FFFFFF"/>
          <w:lang w:eastAsia="zh-CN"/>
        </w:rPr>
        <w:t>七</w:t>
      </w:r>
      <w:r>
        <w:rPr>
          <w:rStyle w:val="5"/>
          <w:rFonts w:hint="eastAsia" w:ascii="仿宋_GB2312" w:hAnsi="仿宋_GB2312" w:eastAsia="仿宋_GB2312" w:cs="仿宋_GB2312"/>
          <w:i w:val="0"/>
          <w:iCs w:val="0"/>
          <w:caps w:val="0"/>
          <w:color w:val="333333"/>
          <w:spacing w:val="0"/>
          <w:sz w:val="32"/>
          <w:szCs w:val="32"/>
          <w:shd w:val="clear" w:fill="FFFFFF"/>
        </w:rPr>
        <w:t>条</w:t>
      </w:r>
      <w:r>
        <w:rPr>
          <w:rFonts w:hint="eastAsia" w:ascii="仿宋_GB2312" w:hAnsi="仿宋_GB2312" w:eastAsia="仿宋_GB2312" w:cs="仿宋_GB2312"/>
          <w:i w:val="0"/>
          <w:iCs w:val="0"/>
          <w:caps w:val="0"/>
          <w:color w:val="333333"/>
          <w:spacing w:val="0"/>
          <w:sz w:val="32"/>
          <w:szCs w:val="32"/>
          <w:shd w:val="clear" w:fill="FFFFFF"/>
        </w:rPr>
        <w:t>　通讯联络时应当使用礼貌称谓，准确通报单位名称和个人身份，认真询问或说明事由，问话和气简洁，答话明确具体。</w:t>
      </w:r>
    </w:p>
    <w:p w14:paraId="0EB1AA19">
      <w:pPr>
        <w:pStyle w:val="2"/>
        <w:keepNext w:val="0"/>
        <w:keepLines w:val="0"/>
        <w:pageBreakBefore w:val="0"/>
        <w:widowControl/>
        <w:suppressLineNumbers w:val="0"/>
        <w:shd w:val="clear" w:fill="FFFFFF"/>
        <w:kinsoku/>
        <w:wordWrap/>
        <w:overflowPunct/>
        <w:topLinePunct w:val="0"/>
        <w:autoSpaceDE/>
        <w:autoSpaceDN/>
        <w:bidi w:val="0"/>
        <w:adjustRightInd/>
        <w:snapToGrid/>
        <w:spacing w:line="560" w:lineRule="exact"/>
        <w:ind w:left="0" w:firstLine="0"/>
        <w:jc w:val="both"/>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　　</w:t>
      </w:r>
      <w:r>
        <w:rPr>
          <w:rStyle w:val="5"/>
          <w:rFonts w:hint="eastAsia" w:ascii="仿宋_GB2312" w:hAnsi="仿宋_GB2312" w:eastAsia="仿宋_GB2312" w:cs="仿宋_GB2312"/>
          <w:i w:val="0"/>
          <w:iCs w:val="0"/>
          <w:caps w:val="0"/>
          <w:color w:val="333333"/>
          <w:spacing w:val="0"/>
          <w:sz w:val="32"/>
          <w:szCs w:val="32"/>
          <w:shd w:val="clear" w:fill="FFFFFF"/>
        </w:rPr>
        <w:t>第二十</w:t>
      </w:r>
      <w:r>
        <w:rPr>
          <w:rStyle w:val="5"/>
          <w:rFonts w:hint="eastAsia" w:ascii="仿宋_GB2312" w:hAnsi="仿宋_GB2312" w:eastAsia="仿宋_GB2312" w:cs="仿宋_GB2312"/>
          <w:i w:val="0"/>
          <w:iCs w:val="0"/>
          <w:caps w:val="0"/>
          <w:color w:val="333333"/>
          <w:spacing w:val="0"/>
          <w:sz w:val="32"/>
          <w:szCs w:val="32"/>
          <w:shd w:val="clear" w:fill="FFFFFF"/>
          <w:lang w:eastAsia="zh-CN"/>
        </w:rPr>
        <w:t>八</w:t>
      </w:r>
      <w:r>
        <w:rPr>
          <w:rStyle w:val="5"/>
          <w:rFonts w:hint="eastAsia" w:ascii="仿宋_GB2312" w:hAnsi="仿宋_GB2312" w:eastAsia="仿宋_GB2312" w:cs="仿宋_GB2312"/>
          <w:i w:val="0"/>
          <w:iCs w:val="0"/>
          <w:caps w:val="0"/>
          <w:color w:val="333333"/>
          <w:spacing w:val="0"/>
          <w:sz w:val="32"/>
          <w:szCs w:val="32"/>
          <w:shd w:val="clear" w:fill="FFFFFF"/>
        </w:rPr>
        <w:t>条</w:t>
      </w:r>
      <w:r>
        <w:rPr>
          <w:rFonts w:hint="eastAsia" w:ascii="仿宋_GB2312" w:hAnsi="仿宋_GB2312" w:eastAsia="仿宋_GB2312" w:cs="仿宋_GB2312"/>
          <w:i w:val="0"/>
          <w:iCs w:val="0"/>
          <w:caps w:val="0"/>
          <w:color w:val="333333"/>
          <w:spacing w:val="0"/>
          <w:sz w:val="32"/>
          <w:szCs w:val="32"/>
          <w:shd w:val="clear" w:fill="FFFFFF"/>
        </w:rPr>
        <w:t>　询问调查时应当明示身份，告知权利义务，明确询问事由，笔录应当送阅或宣读，做到全面细致。</w:t>
      </w:r>
    </w:p>
    <w:p w14:paraId="225B80C2">
      <w:pPr>
        <w:pStyle w:val="2"/>
        <w:keepNext w:val="0"/>
        <w:keepLines w:val="0"/>
        <w:pageBreakBefore w:val="0"/>
        <w:widowControl/>
        <w:suppressLineNumbers w:val="0"/>
        <w:shd w:val="clear" w:fill="FFFFFF"/>
        <w:kinsoku/>
        <w:wordWrap/>
        <w:overflowPunct/>
        <w:topLinePunct w:val="0"/>
        <w:autoSpaceDE/>
        <w:autoSpaceDN/>
        <w:bidi w:val="0"/>
        <w:adjustRightInd/>
        <w:snapToGrid/>
        <w:spacing w:line="560" w:lineRule="exact"/>
        <w:ind w:left="0" w:firstLine="0"/>
        <w:jc w:val="both"/>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　　</w:t>
      </w:r>
      <w:r>
        <w:rPr>
          <w:rStyle w:val="5"/>
          <w:rFonts w:hint="eastAsia" w:ascii="仿宋_GB2312" w:hAnsi="仿宋_GB2312" w:eastAsia="仿宋_GB2312" w:cs="仿宋_GB2312"/>
          <w:i w:val="0"/>
          <w:iCs w:val="0"/>
          <w:caps w:val="0"/>
          <w:color w:val="333333"/>
          <w:spacing w:val="0"/>
          <w:sz w:val="32"/>
          <w:szCs w:val="32"/>
          <w:shd w:val="clear" w:fill="FFFFFF"/>
        </w:rPr>
        <w:t>第二十</w:t>
      </w:r>
      <w:r>
        <w:rPr>
          <w:rStyle w:val="5"/>
          <w:rFonts w:hint="eastAsia" w:ascii="仿宋_GB2312" w:hAnsi="仿宋_GB2312" w:eastAsia="仿宋_GB2312" w:cs="仿宋_GB2312"/>
          <w:i w:val="0"/>
          <w:iCs w:val="0"/>
          <w:caps w:val="0"/>
          <w:color w:val="333333"/>
          <w:spacing w:val="0"/>
          <w:sz w:val="32"/>
          <w:szCs w:val="32"/>
          <w:shd w:val="clear" w:fill="FFFFFF"/>
          <w:lang w:eastAsia="zh-CN"/>
        </w:rPr>
        <w:t>九</w:t>
      </w:r>
      <w:r>
        <w:rPr>
          <w:rStyle w:val="5"/>
          <w:rFonts w:hint="eastAsia" w:ascii="仿宋_GB2312" w:hAnsi="仿宋_GB2312" w:eastAsia="仿宋_GB2312" w:cs="仿宋_GB2312"/>
          <w:i w:val="0"/>
          <w:iCs w:val="0"/>
          <w:caps w:val="0"/>
          <w:color w:val="333333"/>
          <w:spacing w:val="0"/>
          <w:sz w:val="32"/>
          <w:szCs w:val="32"/>
          <w:shd w:val="clear" w:fill="FFFFFF"/>
        </w:rPr>
        <w:t>条</w:t>
      </w:r>
      <w:r>
        <w:rPr>
          <w:rFonts w:hint="eastAsia" w:ascii="仿宋_GB2312" w:hAnsi="仿宋_GB2312" w:eastAsia="仿宋_GB2312" w:cs="仿宋_GB2312"/>
          <w:i w:val="0"/>
          <w:iCs w:val="0"/>
          <w:caps w:val="0"/>
          <w:color w:val="333333"/>
          <w:spacing w:val="0"/>
          <w:sz w:val="32"/>
          <w:szCs w:val="32"/>
          <w:shd w:val="clear" w:fill="FFFFFF"/>
        </w:rPr>
        <w:t>　行政执法人员应当根据不同执法情形规范使用执法用语：</w:t>
      </w:r>
    </w:p>
    <w:p w14:paraId="01ABCEE3">
      <w:pPr>
        <w:pStyle w:val="2"/>
        <w:keepNext w:val="0"/>
        <w:keepLines w:val="0"/>
        <w:pageBreakBefore w:val="0"/>
        <w:widowControl/>
        <w:suppressLineNumbers w:val="0"/>
        <w:shd w:val="clear" w:fill="FFFFFF"/>
        <w:kinsoku/>
        <w:wordWrap/>
        <w:overflowPunct/>
        <w:topLinePunct w:val="0"/>
        <w:autoSpaceDE/>
        <w:autoSpaceDN/>
        <w:bidi w:val="0"/>
        <w:adjustRightInd/>
        <w:snapToGrid/>
        <w:spacing w:line="560" w:lineRule="exact"/>
        <w:ind w:left="0" w:firstLine="0"/>
        <w:jc w:val="both"/>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　　（一）表明身份时：表明执法主体名称及执法人员姓名，出示行政执法证件；</w:t>
      </w:r>
    </w:p>
    <w:p w14:paraId="2137481E">
      <w:pPr>
        <w:pStyle w:val="2"/>
        <w:keepNext w:val="0"/>
        <w:keepLines w:val="0"/>
        <w:pageBreakBefore w:val="0"/>
        <w:widowControl/>
        <w:suppressLineNumbers w:val="0"/>
        <w:shd w:val="clear" w:fill="FFFFFF"/>
        <w:kinsoku/>
        <w:wordWrap/>
        <w:overflowPunct/>
        <w:topLinePunct w:val="0"/>
        <w:autoSpaceDE/>
        <w:autoSpaceDN/>
        <w:bidi w:val="0"/>
        <w:adjustRightInd/>
        <w:snapToGrid/>
        <w:spacing w:line="560" w:lineRule="exact"/>
        <w:ind w:left="0" w:firstLine="0"/>
        <w:jc w:val="both"/>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　　（二）检查调查时：告知执法依据和具体事项，要求当事人协助配合；</w:t>
      </w:r>
    </w:p>
    <w:p w14:paraId="1B07B367">
      <w:pPr>
        <w:pStyle w:val="2"/>
        <w:keepNext w:val="0"/>
        <w:keepLines w:val="0"/>
        <w:pageBreakBefore w:val="0"/>
        <w:widowControl/>
        <w:suppressLineNumbers w:val="0"/>
        <w:shd w:val="clear" w:fill="FFFFFF"/>
        <w:kinsoku/>
        <w:wordWrap/>
        <w:overflowPunct/>
        <w:topLinePunct w:val="0"/>
        <w:autoSpaceDE/>
        <w:autoSpaceDN/>
        <w:bidi w:val="0"/>
        <w:adjustRightInd/>
        <w:snapToGrid/>
        <w:spacing w:line="560" w:lineRule="exact"/>
        <w:ind w:left="0" w:firstLine="0"/>
        <w:jc w:val="both"/>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　　（三）音像记录时：告知将通过执法记录仪对执法工作进行记录，记录资料将作为视听资料证据。</w:t>
      </w:r>
    </w:p>
    <w:p w14:paraId="2A970824">
      <w:pPr>
        <w:pStyle w:val="2"/>
        <w:keepNext w:val="0"/>
        <w:keepLines w:val="0"/>
        <w:pageBreakBefore w:val="0"/>
        <w:widowControl/>
        <w:suppressLineNumbers w:val="0"/>
        <w:shd w:val="clear" w:fill="FFFFFF"/>
        <w:kinsoku/>
        <w:wordWrap/>
        <w:overflowPunct/>
        <w:topLinePunct w:val="0"/>
        <w:autoSpaceDE/>
        <w:autoSpaceDN/>
        <w:bidi w:val="0"/>
        <w:adjustRightInd/>
        <w:snapToGrid/>
        <w:spacing w:line="560" w:lineRule="exact"/>
        <w:ind w:left="0" w:firstLine="0"/>
        <w:jc w:val="both"/>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　　</w:t>
      </w:r>
      <w:r>
        <w:rPr>
          <w:rStyle w:val="5"/>
          <w:rFonts w:hint="eastAsia" w:ascii="仿宋_GB2312" w:hAnsi="仿宋_GB2312" w:eastAsia="仿宋_GB2312" w:cs="仿宋_GB2312"/>
          <w:i w:val="0"/>
          <w:iCs w:val="0"/>
          <w:caps w:val="0"/>
          <w:color w:val="333333"/>
          <w:spacing w:val="0"/>
          <w:sz w:val="32"/>
          <w:szCs w:val="32"/>
          <w:shd w:val="clear" w:fill="FFFFFF"/>
        </w:rPr>
        <w:t>第</w:t>
      </w:r>
      <w:r>
        <w:rPr>
          <w:rStyle w:val="5"/>
          <w:rFonts w:hint="eastAsia" w:ascii="仿宋_GB2312" w:hAnsi="仿宋_GB2312" w:eastAsia="仿宋_GB2312" w:cs="仿宋_GB2312"/>
          <w:i w:val="0"/>
          <w:iCs w:val="0"/>
          <w:caps w:val="0"/>
          <w:color w:val="333333"/>
          <w:spacing w:val="0"/>
          <w:sz w:val="32"/>
          <w:szCs w:val="32"/>
          <w:shd w:val="clear" w:fill="FFFFFF"/>
          <w:lang w:eastAsia="zh-CN"/>
        </w:rPr>
        <w:t>三十</w:t>
      </w:r>
      <w:r>
        <w:rPr>
          <w:rStyle w:val="5"/>
          <w:rFonts w:hint="eastAsia" w:ascii="仿宋_GB2312" w:hAnsi="仿宋_GB2312" w:eastAsia="仿宋_GB2312" w:cs="仿宋_GB2312"/>
          <w:i w:val="0"/>
          <w:iCs w:val="0"/>
          <w:caps w:val="0"/>
          <w:color w:val="333333"/>
          <w:spacing w:val="0"/>
          <w:sz w:val="32"/>
          <w:szCs w:val="32"/>
          <w:shd w:val="clear" w:fill="FFFFFF"/>
        </w:rPr>
        <w:t>条</w:t>
      </w:r>
      <w:r>
        <w:rPr>
          <w:rFonts w:hint="eastAsia" w:ascii="仿宋_GB2312" w:hAnsi="仿宋_GB2312" w:eastAsia="仿宋_GB2312" w:cs="仿宋_GB2312"/>
          <w:i w:val="0"/>
          <w:iCs w:val="0"/>
          <w:caps w:val="0"/>
          <w:color w:val="333333"/>
          <w:spacing w:val="0"/>
          <w:sz w:val="32"/>
          <w:szCs w:val="32"/>
          <w:shd w:val="clear" w:fill="FFFFFF"/>
        </w:rPr>
        <w:t>　行政执法人员应当严格推进文明执法。执法仪表举止文明得体，执法用语规范文明，尊重当事人和利害关系人。严禁使用侮辱性、挑衅性、威胁性、歧视性、敷衍性语言。严禁态度蛮横、推诿扯皮、行为粗暴。</w:t>
      </w:r>
    </w:p>
    <w:p w14:paraId="08808853">
      <w:pPr>
        <w:pStyle w:val="2"/>
        <w:keepNext w:val="0"/>
        <w:keepLines w:val="0"/>
        <w:pageBreakBefore w:val="0"/>
        <w:widowControl/>
        <w:suppressLineNumbers w:val="0"/>
        <w:shd w:val="clear" w:fill="FFFFFF"/>
        <w:kinsoku/>
        <w:wordWrap/>
        <w:overflowPunct/>
        <w:topLinePunct w:val="0"/>
        <w:autoSpaceDE/>
        <w:autoSpaceDN/>
        <w:bidi w:val="0"/>
        <w:adjustRightInd/>
        <w:snapToGrid/>
        <w:spacing w:line="560" w:lineRule="exact"/>
        <w:ind w:left="0" w:firstLine="0"/>
        <w:jc w:val="center"/>
        <w:textAlignment w:val="auto"/>
        <w:rPr>
          <w:rFonts w:hint="eastAsia" w:ascii="黑体" w:hAnsi="黑体" w:eastAsia="黑体" w:cs="黑体"/>
          <w:i w:val="0"/>
          <w:iCs w:val="0"/>
          <w:caps w:val="0"/>
          <w:color w:val="333333"/>
          <w:spacing w:val="0"/>
          <w:sz w:val="32"/>
          <w:szCs w:val="32"/>
          <w:shd w:val="clear" w:fill="FFFFFF"/>
        </w:rPr>
      </w:pPr>
      <w:r>
        <w:rPr>
          <w:rFonts w:hint="eastAsia" w:ascii="黑体" w:hAnsi="黑体" w:eastAsia="黑体" w:cs="黑体"/>
          <w:i w:val="0"/>
          <w:iCs w:val="0"/>
          <w:caps w:val="0"/>
          <w:color w:val="333333"/>
          <w:spacing w:val="0"/>
          <w:sz w:val="32"/>
          <w:szCs w:val="32"/>
          <w:shd w:val="clear" w:fill="FFFFFF"/>
        </w:rPr>
        <w:t>　　第六章　执法程序规范</w:t>
      </w:r>
    </w:p>
    <w:p w14:paraId="257F30C1">
      <w:pPr>
        <w:pStyle w:val="2"/>
        <w:keepNext w:val="0"/>
        <w:keepLines w:val="0"/>
        <w:pageBreakBefore w:val="0"/>
        <w:widowControl/>
        <w:suppressLineNumbers w:val="0"/>
        <w:shd w:val="clear" w:fill="FFFFFF"/>
        <w:kinsoku/>
        <w:wordWrap/>
        <w:overflowPunct/>
        <w:topLinePunct w:val="0"/>
        <w:autoSpaceDE/>
        <w:autoSpaceDN/>
        <w:bidi w:val="0"/>
        <w:adjustRightInd/>
        <w:snapToGrid/>
        <w:spacing w:line="560" w:lineRule="exact"/>
        <w:ind w:left="0" w:firstLine="0"/>
        <w:jc w:val="both"/>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　　</w:t>
      </w:r>
      <w:r>
        <w:rPr>
          <w:rStyle w:val="5"/>
          <w:rFonts w:hint="eastAsia" w:ascii="仿宋_GB2312" w:hAnsi="仿宋_GB2312" w:eastAsia="仿宋_GB2312" w:cs="仿宋_GB2312"/>
          <w:i w:val="0"/>
          <w:iCs w:val="0"/>
          <w:caps w:val="0"/>
          <w:color w:val="333333"/>
          <w:spacing w:val="0"/>
          <w:sz w:val="32"/>
          <w:szCs w:val="32"/>
          <w:shd w:val="clear" w:fill="FFFFFF"/>
        </w:rPr>
        <w:t>第三十</w:t>
      </w:r>
      <w:r>
        <w:rPr>
          <w:rStyle w:val="5"/>
          <w:rFonts w:hint="eastAsia" w:ascii="仿宋_GB2312" w:hAnsi="仿宋_GB2312" w:eastAsia="仿宋_GB2312" w:cs="仿宋_GB2312"/>
          <w:i w:val="0"/>
          <w:iCs w:val="0"/>
          <w:caps w:val="0"/>
          <w:color w:val="333333"/>
          <w:spacing w:val="0"/>
          <w:sz w:val="32"/>
          <w:szCs w:val="32"/>
          <w:shd w:val="clear" w:fill="FFFFFF"/>
          <w:lang w:eastAsia="zh-CN"/>
        </w:rPr>
        <w:t>一</w:t>
      </w:r>
      <w:r>
        <w:rPr>
          <w:rStyle w:val="5"/>
          <w:rFonts w:hint="eastAsia" w:ascii="仿宋_GB2312" w:hAnsi="仿宋_GB2312" w:eastAsia="仿宋_GB2312" w:cs="仿宋_GB2312"/>
          <w:i w:val="0"/>
          <w:iCs w:val="0"/>
          <w:caps w:val="0"/>
          <w:color w:val="333333"/>
          <w:spacing w:val="0"/>
          <w:sz w:val="32"/>
          <w:szCs w:val="32"/>
          <w:shd w:val="clear" w:fill="FFFFFF"/>
        </w:rPr>
        <w:t>条</w:t>
      </w:r>
      <w:r>
        <w:rPr>
          <w:rFonts w:hint="eastAsia" w:ascii="仿宋_GB2312" w:hAnsi="仿宋_GB2312" w:eastAsia="仿宋_GB2312" w:cs="仿宋_GB2312"/>
          <w:i w:val="0"/>
          <w:iCs w:val="0"/>
          <w:caps w:val="0"/>
          <w:color w:val="333333"/>
          <w:spacing w:val="0"/>
          <w:sz w:val="32"/>
          <w:szCs w:val="32"/>
          <w:shd w:val="clear" w:fill="FFFFFF"/>
        </w:rPr>
        <w:t>　行政执法人员应当通过文字、音像等记录方式，对行政执法的启动、调查取证、审核决定、送达执行等全过程进行真实、准确、规范记录，并全面完整归档保存，实现执法全过程留痕和可回溯管理。</w:t>
      </w:r>
    </w:p>
    <w:p w14:paraId="44027C14">
      <w:pPr>
        <w:pStyle w:val="2"/>
        <w:keepNext w:val="0"/>
        <w:keepLines w:val="0"/>
        <w:pageBreakBefore w:val="0"/>
        <w:widowControl/>
        <w:suppressLineNumbers w:val="0"/>
        <w:shd w:val="clear" w:fill="FFFFFF"/>
        <w:kinsoku/>
        <w:wordWrap/>
        <w:overflowPunct/>
        <w:topLinePunct w:val="0"/>
        <w:autoSpaceDE/>
        <w:autoSpaceDN/>
        <w:bidi w:val="0"/>
        <w:adjustRightInd/>
        <w:snapToGrid/>
        <w:spacing w:line="560" w:lineRule="exact"/>
        <w:ind w:left="0" w:firstLine="0"/>
        <w:jc w:val="both"/>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　　</w:t>
      </w:r>
      <w:r>
        <w:rPr>
          <w:rStyle w:val="5"/>
          <w:rFonts w:hint="eastAsia" w:ascii="仿宋_GB2312" w:hAnsi="仿宋_GB2312" w:eastAsia="仿宋_GB2312" w:cs="仿宋_GB2312"/>
          <w:i w:val="0"/>
          <w:iCs w:val="0"/>
          <w:caps w:val="0"/>
          <w:color w:val="333333"/>
          <w:spacing w:val="0"/>
          <w:sz w:val="32"/>
          <w:szCs w:val="32"/>
          <w:shd w:val="clear" w:fill="FFFFFF"/>
        </w:rPr>
        <w:t>第三十</w:t>
      </w:r>
      <w:r>
        <w:rPr>
          <w:rStyle w:val="5"/>
          <w:rFonts w:hint="eastAsia" w:ascii="仿宋_GB2312" w:hAnsi="仿宋_GB2312" w:eastAsia="仿宋_GB2312" w:cs="仿宋_GB2312"/>
          <w:i w:val="0"/>
          <w:iCs w:val="0"/>
          <w:caps w:val="0"/>
          <w:color w:val="333333"/>
          <w:spacing w:val="0"/>
          <w:sz w:val="32"/>
          <w:szCs w:val="32"/>
          <w:shd w:val="clear" w:fill="FFFFFF"/>
          <w:lang w:eastAsia="zh-CN"/>
        </w:rPr>
        <w:t>二</w:t>
      </w:r>
      <w:r>
        <w:rPr>
          <w:rStyle w:val="5"/>
          <w:rFonts w:hint="eastAsia" w:ascii="仿宋_GB2312" w:hAnsi="仿宋_GB2312" w:eastAsia="仿宋_GB2312" w:cs="仿宋_GB2312"/>
          <w:i w:val="0"/>
          <w:iCs w:val="0"/>
          <w:caps w:val="0"/>
          <w:color w:val="333333"/>
          <w:spacing w:val="0"/>
          <w:sz w:val="32"/>
          <w:szCs w:val="32"/>
          <w:shd w:val="clear" w:fill="FFFFFF"/>
        </w:rPr>
        <w:t>条</w:t>
      </w:r>
      <w:r>
        <w:rPr>
          <w:rFonts w:hint="eastAsia" w:ascii="仿宋_GB2312" w:hAnsi="仿宋_GB2312" w:eastAsia="仿宋_GB2312" w:cs="仿宋_GB2312"/>
          <w:i w:val="0"/>
          <w:iCs w:val="0"/>
          <w:caps w:val="0"/>
          <w:color w:val="333333"/>
          <w:spacing w:val="0"/>
          <w:sz w:val="32"/>
          <w:szCs w:val="32"/>
          <w:shd w:val="clear" w:fill="FFFFFF"/>
        </w:rPr>
        <w:t>　行政执法活动中，应当依法出具行政执法文书，主动告知当事人执法事由、执法依据、权利义务、救济途径等内容，充分保障当事人和利害关系人的知情权、参与权、陈述权、申辩权、听证权、申请回避权、获得救济和依法获得国家赔偿等权益。当事人提出的事实、理由或者证据成立的，应当予以采纳；不予采纳的，应当说明理由。</w:t>
      </w:r>
    </w:p>
    <w:p w14:paraId="2979469B">
      <w:pPr>
        <w:pStyle w:val="2"/>
        <w:keepNext w:val="0"/>
        <w:keepLines w:val="0"/>
        <w:pageBreakBefore w:val="0"/>
        <w:widowControl/>
        <w:suppressLineNumbers w:val="0"/>
        <w:shd w:val="clear" w:fill="FFFFFF"/>
        <w:kinsoku/>
        <w:wordWrap/>
        <w:overflowPunct/>
        <w:topLinePunct w:val="0"/>
        <w:autoSpaceDE/>
        <w:autoSpaceDN/>
        <w:bidi w:val="0"/>
        <w:adjustRightInd/>
        <w:snapToGrid/>
        <w:spacing w:line="560" w:lineRule="exact"/>
        <w:ind w:left="0" w:firstLine="0"/>
        <w:jc w:val="both"/>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　　</w:t>
      </w:r>
      <w:r>
        <w:rPr>
          <w:rStyle w:val="5"/>
          <w:rFonts w:hint="eastAsia" w:ascii="仿宋_GB2312" w:hAnsi="仿宋_GB2312" w:eastAsia="仿宋_GB2312" w:cs="仿宋_GB2312"/>
          <w:i w:val="0"/>
          <w:iCs w:val="0"/>
          <w:caps w:val="0"/>
          <w:color w:val="333333"/>
          <w:spacing w:val="0"/>
          <w:sz w:val="32"/>
          <w:szCs w:val="32"/>
          <w:shd w:val="clear" w:fill="FFFFFF"/>
        </w:rPr>
        <w:t>第三十</w:t>
      </w:r>
      <w:r>
        <w:rPr>
          <w:rStyle w:val="5"/>
          <w:rFonts w:hint="eastAsia" w:ascii="仿宋_GB2312" w:hAnsi="仿宋_GB2312" w:eastAsia="仿宋_GB2312" w:cs="仿宋_GB2312"/>
          <w:i w:val="0"/>
          <w:iCs w:val="0"/>
          <w:caps w:val="0"/>
          <w:color w:val="333333"/>
          <w:spacing w:val="0"/>
          <w:sz w:val="32"/>
          <w:szCs w:val="32"/>
          <w:shd w:val="clear" w:fill="FFFFFF"/>
          <w:lang w:eastAsia="zh-CN"/>
        </w:rPr>
        <w:t>三</w:t>
      </w:r>
      <w:r>
        <w:rPr>
          <w:rStyle w:val="5"/>
          <w:rFonts w:hint="eastAsia" w:ascii="仿宋_GB2312" w:hAnsi="仿宋_GB2312" w:eastAsia="仿宋_GB2312" w:cs="仿宋_GB2312"/>
          <w:i w:val="0"/>
          <w:iCs w:val="0"/>
          <w:caps w:val="0"/>
          <w:color w:val="333333"/>
          <w:spacing w:val="0"/>
          <w:sz w:val="32"/>
          <w:szCs w:val="32"/>
          <w:shd w:val="clear" w:fill="FFFFFF"/>
        </w:rPr>
        <w:t>条</w:t>
      </w:r>
      <w:r>
        <w:rPr>
          <w:rFonts w:hint="eastAsia" w:ascii="仿宋_GB2312" w:hAnsi="仿宋_GB2312" w:eastAsia="仿宋_GB2312" w:cs="仿宋_GB2312"/>
          <w:i w:val="0"/>
          <w:iCs w:val="0"/>
          <w:caps w:val="0"/>
          <w:color w:val="333333"/>
          <w:spacing w:val="0"/>
          <w:sz w:val="32"/>
          <w:szCs w:val="32"/>
          <w:shd w:val="clear" w:fill="FFFFFF"/>
        </w:rPr>
        <w:t>　调查取证应当依法、全面、客观、公正，严格按照法律规定和客观事实执法。严禁以利诱、欺诈、胁迫、暴力等不正当手段收集证据，严禁伪造、隐匿、损毁证据。</w:t>
      </w:r>
    </w:p>
    <w:p w14:paraId="3A6BD1F4">
      <w:pPr>
        <w:pStyle w:val="2"/>
        <w:keepNext w:val="0"/>
        <w:keepLines w:val="0"/>
        <w:pageBreakBefore w:val="0"/>
        <w:widowControl/>
        <w:suppressLineNumbers w:val="0"/>
        <w:shd w:val="clear" w:fill="FFFFFF"/>
        <w:kinsoku/>
        <w:wordWrap/>
        <w:overflowPunct/>
        <w:topLinePunct w:val="0"/>
        <w:autoSpaceDE/>
        <w:autoSpaceDN/>
        <w:bidi w:val="0"/>
        <w:adjustRightInd/>
        <w:snapToGrid/>
        <w:spacing w:line="560" w:lineRule="exact"/>
        <w:ind w:left="0" w:firstLine="0"/>
        <w:jc w:val="both"/>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　　</w:t>
      </w:r>
      <w:r>
        <w:rPr>
          <w:rStyle w:val="5"/>
          <w:rFonts w:hint="eastAsia" w:ascii="仿宋_GB2312" w:hAnsi="仿宋_GB2312" w:eastAsia="仿宋_GB2312" w:cs="仿宋_GB2312"/>
          <w:i w:val="0"/>
          <w:iCs w:val="0"/>
          <w:caps w:val="0"/>
          <w:color w:val="333333"/>
          <w:spacing w:val="0"/>
          <w:sz w:val="32"/>
          <w:szCs w:val="32"/>
          <w:shd w:val="clear" w:fill="FFFFFF"/>
        </w:rPr>
        <w:t>第三十</w:t>
      </w:r>
      <w:r>
        <w:rPr>
          <w:rStyle w:val="5"/>
          <w:rFonts w:hint="eastAsia" w:ascii="仿宋_GB2312" w:hAnsi="仿宋_GB2312" w:eastAsia="仿宋_GB2312" w:cs="仿宋_GB2312"/>
          <w:i w:val="0"/>
          <w:iCs w:val="0"/>
          <w:caps w:val="0"/>
          <w:color w:val="333333"/>
          <w:spacing w:val="0"/>
          <w:sz w:val="32"/>
          <w:szCs w:val="32"/>
          <w:shd w:val="clear" w:fill="FFFFFF"/>
          <w:lang w:eastAsia="zh-CN"/>
        </w:rPr>
        <w:t>四</w:t>
      </w:r>
      <w:r>
        <w:rPr>
          <w:rStyle w:val="5"/>
          <w:rFonts w:hint="eastAsia" w:ascii="仿宋_GB2312" w:hAnsi="仿宋_GB2312" w:eastAsia="仿宋_GB2312" w:cs="仿宋_GB2312"/>
          <w:i w:val="0"/>
          <w:iCs w:val="0"/>
          <w:caps w:val="0"/>
          <w:color w:val="333333"/>
          <w:spacing w:val="0"/>
          <w:sz w:val="32"/>
          <w:szCs w:val="32"/>
          <w:shd w:val="clear" w:fill="FFFFFF"/>
        </w:rPr>
        <w:t>条</w:t>
      </w:r>
      <w:r>
        <w:rPr>
          <w:rFonts w:hint="eastAsia" w:ascii="仿宋_GB2312" w:hAnsi="仿宋_GB2312" w:eastAsia="仿宋_GB2312" w:cs="仿宋_GB2312"/>
          <w:i w:val="0"/>
          <w:iCs w:val="0"/>
          <w:caps w:val="0"/>
          <w:color w:val="333333"/>
          <w:spacing w:val="0"/>
          <w:sz w:val="32"/>
          <w:szCs w:val="32"/>
          <w:shd w:val="clear" w:fill="FFFFFF"/>
        </w:rPr>
        <w:t>　依法实施证据先行登记保存或查封场所设施、扣押财物时，应当妥善保管相关财物，不得使用、截留、损毁或者擅自处置。</w:t>
      </w:r>
    </w:p>
    <w:p w14:paraId="7EAA7F47">
      <w:pPr>
        <w:pStyle w:val="2"/>
        <w:keepNext w:val="0"/>
        <w:keepLines w:val="0"/>
        <w:pageBreakBefore w:val="0"/>
        <w:widowControl/>
        <w:suppressLineNumbers w:val="0"/>
        <w:shd w:val="clear" w:fill="FFFFFF"/>
        <w:kinsoku/>
        <w:wordWrap/>
        <w:overflowPunct/>
        <w:topLinePunct w:val="0"/>
        <w:autoSpaceDE/>
        <w:autoSpaceDN/>
        <w:bidi w:val="0"/>
        <w:adjustRightInd/>
        <w:snapToGrid/>
        <w:spacing w:line="560" w:lineRule="exact"/>
        <w:ind w:left="0" w:firstLine="0"/>
        <w:jc w:val="both"/>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　　</w:t>
      </w:r>
      <w:r>
        <w:rPr>
          <w:rStyle w:val="5"/>
          <w:rFonts w:hint="eastAsia" w:ascii="仿宋_GB2312" w:hAnsi="仿宋_GB2312" w:eastAsia="仿宋_GB2312" w:cs="仿宋_GB2312"/>
          <w:i w:val="0"/>
          <w:iCs w:val="0"/>
          <w:caps w:val="0"/>
          <w:color w:val="333333"/>
          <w:spacing w:val="0"/>
          <w:sz w:val="32"/>
          <w:szCs w:val="32"/>
          <w:shd w:val="clear" w:fill="FFFFFF"/>
        </w:rPr>
        <w:t>第三十</w:t>
      </w:r>
      <w:r>
        <w:rPr>
          <w:rStyle w:val="5"/>
          <w:rFonts w:hint="eastAsia" w:ascii="仿宋_GB2312" w:hAnsi="仿宋_GB2312" w:eastAsia="仿宋_GB2312" w:cs="仿宋_GB2312"/>
          <w:i w:val="0"/>
          <w:iCs w:val="0"/>
          <w:caps w:val="0"/>
          <w:color w:val="333333"/>
          <w:spacing w:val="0"/>
          <w:sz w:val="32"/>
          <w:szCs w:val="32"/>
          <w:shd w:val="clear" w:fill="FFFFFF"/>
          <w:lang w:eastAsia="zh-CN"/>
        </w:rPr>
        <w:t>五</w:t>
      </w:r>
      <w:r>
        <w:rPr>
          <w:rStyle w:val="5"/>
          <w:rFonts w:hint="eastAsia" w:ascii="仿宋_GB2312" w:hAnsi="仿宋_GB2312" w:eastAsia="仿宋_GB2312" w:cs="仿宋_GB2312"/>
          <w:i w:val="0"/>
          <w:iCs w:val="0"/>
          <w:caps w:val="0"/>
          <w:color w:val="333333"/>
          <w:spacing w:val="0"/>
          <w:sz w:val="32"/>
          <w:szCs w:val="32"/>
          <w:shd w:val="clear" w:fill="FFFFFF"/>
        </w:rPr>
        <w:t>条</w:t>
      </w:r>
      <w:r>
        <w:rPr>
          <w:rFonts w:hint="eastAsia" w:ascii="仿宋_GB2312" w:hAnsi="仿宋_GB2312" w:eastAsia="仿宋_GB2312" w:cs="仿宋_GB2312"/>
          <w:i w:val="0"/>
          <w:iCs w:val="0"/>
          <w:caps w:val="0"/>
          <w:color w:val="333333"/>
          <w:spacing w:val="0"/>
          <w:sz w:val="32"/>
          <w:szCs w:val="32"/>
          <w:shd w:val="clear" w:fill="FFFFFF"/>
        </w:rPr>
        <w:t>　作出以下重大执法决定前，应当进行法制审核，未经法制审核或者审核未通过的，不得作出决定：</w:t>
      </w:r>
    </w:p>
    <w:p w14:paraId="1BD806B3">
      <w:pPr>
        <w:pStyle w:val="2"/>
        <w:keepNext w:val="0"/>
        <w:keepLines w:val="0"/>
        <w:pageBreakBefore w:val="0"/>
        <w:widowControl/>
        <w:suppressLineNumbers w:val="0"/>
        <w:shd w:val="clear" w:fill="FFFFFF"/>
        <w:kinsoku/>
        <w:wordWrap/>
        <w:overflowPunct/>
        <w:topLinePunct w:val="0"/>
        <w:autoSpaceDE/>
        <w:autoSpaceDN/>
        <w:bidi w:val="0"/>
        <w:adjustRightInd/>
        <w:snapToGrid/>
        <w:spacing w:line="560" w:lineRule="exact"/>
        <w:ind w:left="0" w:firstLine="0"/>
        <w:jc w:val="both"/>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　　（一）涉及重大公共利益的；</w:t>
      </w:r>
    </w:p>
    <w:p w14:paraId="17CD561A">
      <w:pPr>
        <w:pStyle w:val="2"/>
        <w:keepNext w:val="0"/>
        <w:keepLines w:val="0"/>
        <w:pageBreakBefore w:val="0"/>
        <w:widowControl/>
        <w:suppressLineNumbers w:val="0"/>
        <w:shd w:val="clear" w:fill="FFFFFF"/>
        <w:kinsoku/>
        <w:wordWrap/>
        <w:overflowPunct/>
        <w:topLinePunct w:val="0"/>
        <w:autoSpaceDE/>
        <w:autoSpaceDN/>
        <w:bidi w:val="0"/>
        <w:adjustRightInd/>
        <w:snapToGrid/>
        <w:spacing w:line="560" w:lineRule="exact"/>
        <w:ind w:left="0" w:firstLine="0"/>
        <w:jc w:val="both"/>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　　（二）可能造成重大社会影响或引发社会风险的；</w:t>
      </w:r>
    </w:p>
    <w:p w14:paraId="43FA27DE">
      <w:pPr>
        <w:pStyle w:val="2"/>
        <w:keepNext w:val="0"/>
        <w:keepLines w:val="0"/>
        <w:pageBreakBefore w:val="0"/>
        <w:widowControl/>
        <w:suppressLineNumbers w:val="0"/>
        <w:shd w:val="clear" w:fill="FFFFFF"/>
        <w:kinsoku/>
        <w:wordWrap/>
        <w:overflowPunct/>
        <w:topLinePunct w:val="0"/>
        <w:autoSpaceDE/>
        <w:autoSpaceDN/>
        <w:bidi w:val="0"/>
        <w:adjustRightInd/>
        <w:snapToGrid/>
        <w:spacing w:line="560" w:lineRule="exact"/>
        <w:ind w:left="0" w:firstLine="0"/>
        <w:jc w:val="left"/>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　　（三）直接关系当事人或者第三人重大权益，经过听证程序的；</w:t>
      </w:r>
    </w:p>
    <w:p w14:paraId="4294F396">
      <w:pPr>
        <w:pStyle w:val="2"/>
        <w:keepNext w:val="0"/>
        <w:keepLines w:val="0"/>
        <w:pageBreakBefore w:val="0"/>
        <w:widowControl/>
        <w:suppressLineNumbers w:val="0"/>
        <w:shd w:val="clear" w:fill="FFFFFF"/>
        <w:kinsoku/>
        <w:wordWrap/>
        <w:overflowPunct/>
        <w:topLinePunct w:val="0"/>
        <w:autoSpaceDE/>
        <w:autoSpaceDN/>
        <w:bidi w:val="0"/>
        <w:adjustRightInd/>
        <w:snapToGrid/>
        <w:spacing w:line="560" w:lineRule="exact"/>
        <w:ind w:left="0" w:firstLine="0"/>
        <w:jc w:val="both"/>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　　（四）情况疑难复杂、涉及多个法律关系的；</w:t>
      </w:r>
    </w:p>
    <w:p w14:paraId="64DAB612">
      <w:pPr>
        <w:pStyle w:val="2"/>
        <w:keepNext w:val="0"/>
        <w:keepLines w:val="0"/>
        <w:pageBreakBefore w:val="0"/>
        <w:widowControl/>
        <w:suppressLineNumbers w:val="0"/>
        <w:shd w:val="clear" w:fill="FFFFFF"/>
        <w:kinsoku/>
        <w:wordWrap/>
        <w:overflowPunct/>
        <w:topLinePunct w:val="0"/>
        <w:autoSpaceDE/>
        <w:autoSpaceDN/>
        <w:bidi w:val="0"/>
        <w:adjustRightInd/>
        <w:snapToGrid/>
        <w:spacing w:line="560" w:lineRule="exact"/>
        <w:ind w:left="0" w:firstLine="0"/>
        <w:jc w:val="both"/>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　　（五）法律、法规规定应当进行法制审核的其他情形。</w:t>
      </w:r>
    </w:p>
    <w:p w14:paraId="27625F98">
      <w:pPr>
        <w:pStyle w:val="2"/>
        <w:keepNext w:val="0"/>
        <w:keepLines w:val="0"/>
        <w:pageBreakBefore w:val="0"/>
        <w:widowControl/>
        <w:suppressLineNumbers w:val="0"/>
        <w:shd w:val="clear" w:fill="FFFFFF"/>
        <w:kinsoku/>
        <w:wordWrap/>
        <w:overflowPunct/>
        <w:topLinePunct w:val="0"/>
        <w:autoSpaceDE/>
        <w:autoSpaceDN/>
        <w:bidi w:val="0"/>
        <w:adjustRightInd/>
        <w:snapToGrid/>
        <w:spacing w:line="560" w:lineRule="exact"/>
        <w:ind w:left="0" w:firstLine="0"/>
        <w:jc w:val="both"/>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　　</w:t>
      </w:r>
      <w:r>
        <w:rPr>
          <w:rStyle w:val="5"/>
          <w:rFonts w:hint="eastAsia" w:ascii="仿宋_GB2312" w:hAnsi="仿宋_GB2312" w:eastAsia="仿宋_GB2312" w:cs="仿宋_GB2312"/>
          <w:i w:val="0"/>
          <w:iCs w:val="0"/>
          <w:caps w:val="0"/>
          <w:color w:val="333333"/>
          <w:spacing w:val="0"/>
          <w:sz w:val="32"/>
          <w:szCs w:val="32"/>
          <w:shd w:val="clear" w:fill="FFFFFF"/>
        </w:rPr>
        <w:t>第三十</w:t>
      </w:r>
      <w:r>
        <w:rPr>
          <w:rStyle w:val="5"/>
          <w:rFonts w:hint="eastAsia" w:ascii="仿宋_GB2312" w:hAnsi="仿宋_GB2312" w:eastAsia="仿宋_GB2312" w:cs="仿宋_GB2312"/>
          <w:i w:val="0"/>
          <w:iCs w:val="0"/>
          <w:caps w:val="0"/>
          <w:color w:val="333333"/>
          <w:spacing w:val="0"/>
          <w:sz w:val="32"/>
          <w:szCs w:val="32"/>
          <w:shd w:val="clear" w:fill="FFFFFF"/>
          <w:lang w:eastAsia="zh-CN"/>
        </w:rPr>
        <w:t>六</w:t>
      </w:r>
      <w:r>
        <w:rPr>
          <w:rStyle w:val="5"/>
          <w:rFonts w:hint="eastAsia" w:ascii="仿宋_GB2312" w:hAnsi="仿宋_GB2312" w:eastAsia="仿宋_GB2312" w:cs="仿宋_GB2312"/>
          <w:i w:val="0"/>
          <w:iCs w:val="0"/>
          <w:caps w:val="0"/>
          <w:color w:val="333333"/>
          <w:spacing w:val="0"/>
          <w:sz w:val="32"/>
          <w:szCs w:val="32"/>
          <w:shd w:val="clear" w:fill="FFFFFF"/>
        </w:rPr>
        <w:t>条</w:t>
      </w:r>
      <w:r>
        <w:rPr>
          <w:rFonts w:hint="eastAsia" w:ascii="仿宋_GB2312" w:hAnsi="仿宋_GB2312" w:eastAsia="仿宋_GB2312" w:cs="仿宋_GB2312"/>
          <w:i w:val="0"/>
          <w:iCs w:val="0"/>
          <w:caps w:val="0"/>
          <w:color w:val="333333"/>
          <w:spacing w:val="0"/>
          <w:sz w:val="32"/>
          <w:szCs w:val="32"/>
          <w:shd w:val="clear" w:fill="FFFFFF"/>
        </w:rPr>
        <w:t>　行政执法人员应当积极采用说理式柔性执法方式，在执法过程中注重普法教育，推动实现行政执法政治效果、社会效果和法律效果的有机统一。</w:t>
      </w:r>
    </w:p>
    <w:p w14:paraId="4ADE6064">
      <w:pPr>
        <w:pStyle w:val="2"/>
        <w:keepNext w:val="0"/>
        <w:keepLines w:val="0"/>
        <w:pageBreakBefore w:val="0"/>
        <w:widowControl/>
        <w:suppressLineNumbers w:val="0"/>
        <w:shd w:val="clear" w:fill="FFFFFF"/>
        <w:kinsoku/>
        <w:wordWrap/>
        <w:overflowPunct/>
        <w:topLinePunct w:val="0"/>
        <w:autoSpaceDE/>
        <w:autoSpaceDN/>
        <w:bidi w:val="0"/>
        <w:adjustRightInd/>
        <w:snapToGrid/>
        <w:spacing w:line="560" w:lineRule="exact"/>
        <w:ind w:left="0" w:firstLine="0"/>
        <w:jc w:val="both"/>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　　</w:t>
      </w:r>
      <w:r>
        <w:rPr>
          <w:rStyle w:val="5"/>
          <w:rFonts w:hint="eastAsia" w:ascii="仿宋_GB2312" w:hAnsi="仿宋_GB2312" w:eastAsia="仿宋_GB2312" w:cs="仿宋_GB2312"/>
          <w:i w:val="0"/>
          <w:iCs w:val="0"/>
          <w:caps w:val="0"/>
          <w:color w:val="333333"/>
          <w:spacing w:val="0"/>
          <w:sz w:val="32"/>
          <w:szCs w:val="32"/>
          <w:shd w:val="clear" w:fill="FFFFFF"/>
        </w:rPr>
        <w:t>第三十</w:t>
      </w:r>
      <w:r>
        <w:rPr>
          <w:rStyle w:val="5"/>
          <w:rFonts w:hint="eastAsia" w:ascii="仿宋_GB2312" w:hAnsi="仿宋_GB2312" w:eastAsia="仿宋_GB2312" w:cs="仿宋_GB2312"/>
          <w:i w:val="0"/>
          <w:iCs w:val="0"/>
          <w:caps w:val="0"/>
          <w:color w:val="333333"/>
          <w:spacing w:val="0"/>
          <w:sz w:val="32"/>
          <w:szCs w:val="32"/>
          <w:shd w:val="clear" w:fill="FFFFFF"/>
          <w:lang w:eastAsia="zh-CN"/>
        </w:rPr>
        <w:t>七</w:t>
      </w:r>
      <w:r>
        <w:rPr>
          <w:rStyle w:val="5"/>
          <w:rFonts w:hint="eastAsia" w:ascii="仿宋_GB2312" w:hAnsi="仿宋_GB2312" w:eastAsia="仿宋_GB2312" w:cs="仿宋_GB2312"/>
          <w:i w:val="0"/>
          <w:iCs w:val="0"/>
          <w:caps w:val="0"/>
          <w:color w:val="333333"/>
          <w:spacing w:val="0"/>
          <w:sz w:val="32"/>
          <w:szCs w:val="32"/>
          <w:shd w:val="clear" w:fill="FFFFFF"/>
        </w:rPr>
        <w:t>条</w:t>
      </w:r>
      <w:r>
        <w:rPr>
          <w:rFonts w:hint="eastAsia" w:ascii="仿宋_GB2312" w:hAnsi="仿宋_GB2312" w:eastAsia="仿宋_GB2312" w:cs="仿宋_GB2312"/>
          <w:i w:val="0"/>
          <w:iCs w:val="0"/>
          <w:caps w:val="0"/>
          <w:color w:val="333333"/>
          <w:spacing w:val="0"/>
          <w:sz w:val="32"/>
          <w:szCs w:val="32"/>
          <w:shd w:val="clear" w:fill="FFFFFF"/>
        </w:rPr>
        <w:t>　行政执法人员应当严格遵守行政执法案卷归档保存规定。行政执法文书应当制作规范、要素齐备、表述准确、字迹清晰。行政执法案卷应当规范标准、真实完整。严禁随意修改、涂改案卷材料。严禁案卷造假。</w:t>
      </w:r>
    </w:p>
    <w:p w14:paraId="514E888C">
      <w:pPr>
        <w:pStyle w:val="2"/>
        <w:keepNext w:val="0"/>
        <w:keepLines w:val="0"/>
        <w:pageBreakBefore w:val="0"/>
        <w:widowControl/>
        <w:suppressLineNumbers w:val="0"/>
        <w:shd w:val="clear" w:fill="FFFFFF"/>
        <w:kinsoku/>
        <w:wordWrap/>
        <w:overflowPunct/>
        <w:topLinePunct w:val="0"/>
        <w:autoSpaceDE/>
        <w:autoSpaceDN/>
        <w:bidi w:val="0"/>
        <w:adjustRightInd/>
        <w:snapToGrid/>
        <w:spacing w:line="560" w:lineRule="exact"/>
        <w:ind w:left="0" w:firstLine="0"/>
        <w:jc w:val="center"/>
        <w:textAlignment w:val="auto"/>
        <w:rPr>
          <w:rFonts w:hint="eastAsia" w:ascii="黑体" w:hAnsi="黑体" w:eastAsia="黑体" w:cs="黑体"/>
          <w:i w:val="0"/>
          <w:iCs w:val="0"/>
          <w:caps w:val="0"/>
          <w:color w:val="333333"/>
          <w:spacing w:val="0"/>
          <w:sz w:val="32"/>
          <w:szCs w:val="32"/>
          <w:shd w:val="clear" w:fill="FFFFFF"/>
        </w:rPr>
      </w:pPr>
      <w:r>
        <w:rPr>
          <w:rFonts w:hint="eastAsia" w:ascii="黑体" w:hAnsi="黑体" w:eastAsia="黑体" w:cs="黑体"/>
          <w:i w:val="0"/>
          <w:iCs w:val="0"/>
          <w:caps w:val="0"/>
          <w:color w:val="333333"/>
          <w:spacing w:val="0"/>
          <w:sz w:val="32"/>
          <w:szCs w:val="32"/>
          <w:shd w:val="clear" w:fill="FFFFFF"/>
        </w:rPr>
        <w:t>　　第七章　监督与责任</w:t>
      </w:r>
    </w:p>
    <w:p w14:paraId="173A90C5">
      <w:pPr>
        <w:pStyle w:val="2"/>
        <w:keepNext w:val="0"/>
        <w:keepLines w:val="0"/>
        <w:pageBreakBefore w:val="0"/>
        <w:widowControl/>
        <w:suppressLineNumbers w:val="0"/>
        <w:shd w:val="clear" w:fill="FFFFFF"/>
        <w:kinsoku/>
        <w:wordWrap/>
        <w:overflowPunct/>
        <w:topLinePunct w:val="0"/>
        <w:autoSpaceDE/>
        <w:autoSpaceDN/>
        <w:bidi w:val="0"/>
        <w:adjustRightInd/>
        <w:snapToGrid/>
        <w:spacing w:line="560" w:lineRule="exact"/>
        <w:ind w:left="0" w:firstLine="480"/>
        <w:jc w:val="both"/>
        <w:textAlignment w:val="auto"/>
        <w:rPr>
          <w:rStyle w:val="5"/>
          <w:rFonts w:hint="eastAsia" w:ascii="仿宋_GB2312" w:hAnsi="仿宋_GB2312" w:eastAsia="仿宋_GB2312" w:cs="仿宋_GB2312"/>
          <w:i w:val="0"/>
          <w:iCs w:val="0"/>
          <w:caps w:val="0"/>
          <w:color w:val="auto"/>
          <w:spacing w:val="0"/>
          <w:sz w:val="32"/>
          <w:szCs w:val="32"/>
          <w:shd w:val="clear" w:fill="FFFFFF"/>
        </w:rPr>
      </w:pPr>
      <w:r>
        <w:rPr>
          <w:rStyle w:val="5"/>
          <w:rFonts w:hint="eastAsia" w:ascii="仿宋_GB2312" w:hAnsi="仿宋_GB2312" w:eastAsia="仿宋_GB2312" w:cs="仿宋_GB2312"/>
          <w:i w:val="0"/>
          <w:iCs w:val="0"/>
          <w:caps w:val="0"/>
          <w:color w:val="auto"/>
          <w:spacing w:val="0"/>
          <w:sz w:val="32"/>
          <w:szCs w:val="32"/>
          <w:shd w:val="clear" w:fill="FFFFFF"/>
        </w:rPr>
        <w:t>第三十</w:t>
      </w:r>
      <w:r>
        <w:rPr>
          <w:rStyle w:val="5"/>
          <w:rFonts w:hint="eastAsia" w:ascii="仿宋_GB2312" w:hAnsi="仿宋_GB2312" w:eastAsia="仿宋_GB2312" w:cs="仿宋_GB2312"/>
          <w:i w:val="0"/>
          <w:iCs w:val="0"/>
          <w:caps w:val="0"/>
          <w:color w:val="auto"/>
          <w:spacing w:val="0"/>
          <w:sz w:val="32"/>
          <w:szCs w:val="32"/>
          <w:shd w:val="clear" w:fill="FFFFFF"/>
          <w:lang w:eastAsia="zh-CN"/>
        </w:rPr>
        <w:t>八</w:t>
      </w:r>
      <w:r>
        <w:rPr>
          <w:rStyle w:val="5"/>
          <w:rFonts w:hint="eastAsia" w:ascii="仿宋_GB2312" w:hAnsi="仿宋_GB2312" w:eastAsia="仿宋_GB2312" w:cs="仿宋_GB2312"/>
          <w:i w:val="0"/>
          <w:iCs w:val="0"/>
          <w:caps w:val="0"/>
          <w:color w:val="auto"/>
          <w:spacing w:val="0"/>
          <w:sz w:val="32"/>
          <w:szCs w:val="32"/>
          <w:shd w:val="clear" w:fill="FFFFFF"/>
        </w:rPr>
        <w:t>条　</w:t>
      </w:r>
      <w:r>
        <w:rPr>
          <w:rFonts w:hint="eastAsia" w:ascii="仿宋_GB2312" w:hAnsi="仿宋_GB2312" w:eastAsia="仿宋_GB2312" w:cs="仿宋_GB2312"/>
          <w:i w:val="0"/>
          <w:iCs w:val="0"/>
          <w:caps w:val="0"/>
          <w:color w:val="333333"/>
          <w:spacing w:val="0"/>
          <w:sz w:val="32"/>
          <w:szCs w:val="32"/>
          <w:shd w:val="clear" w:fill="FFFFFF"/>
        </w:rPr>
        <w:t>本规范全文通过县政府政务公开平台对外公示，主动接受人大、司法、纪检监察、行业主体、社会群众监督；企业、群众可通过12315、信访窗口、纪检投诉渠道反馈执法不规范问题。</w:t>
      </w:r>
    </w:p>
    <w:p w14:paraId="0AE1DD95">
      <w:pPr>
        <w:pStyle w:val="2"/>
        <w:keepNext w:val="0"/>
        <w:keepLines w:val="0"/>
        <w:pageBreakBefore w:val="0"/>
        <w:widowControl/>
        <w:suppressLineNumbers w:val="0"/>
        <w:shd w:val="clear" w:fill="FFFFFF"/>
        <w:kinsoku/>
        <w:wordWrap/>
        <w:overflowPunct/>
        <w:topLinePunct w:val="0"/>
        <w:autoSpaceDE/>
        <w:autoSpaceDN/>
        <w:bidi w:val="0"/>
        <w:adjustRightInd/>
        <w:snapToGrid/>
        <w:spacing w:line="560" w:lineRule="exact"/>
        <w:ind w:left="0" w:firstLine="480"/>
        <w:jc w:val="both"/>
        <w:textAlignment w:val="auto"/>
        <w:rPr>
          <w:rFonts w:hint="eastAsia" w:ascii="仿宋_GB2312" w:hAnsi="仿宋_GB2312" w:eastAsia="仿宋_GB2312" w:cs="仿宋_GB2312"/>
          <w:i w:val="0"/>
          <w:iCs w:val="0"/>
          <w:caps w:val="0"/>
          <w:color w:val="333333"/>
          <w:spacing w:val="0"/>
          <w:sz w:val="32"/>
          <w:szCs w:val="32"/>
        </w:rPr>
      </w:pPr>
      <w:r>
        <w:rPr>
          <w:rStyle w:val="5"/>
          <w:rFonts w:hint="eastAsia" w:ascii="仿宋_GB2312" w:hAnsi="仿宋_GB2312" w:eastAsia="仿宋_GB2312" w:cs="仿宋_GB2312"/>
          <w:i w:val="0"/>
          <w:iCs w:val="0"/>
          <w:caps w:val="0"/>
          <w:color w:val="333333"/>
          <w:spacing w:val="0"/>
          <w:sz w:val="32"/>
          <w:szCs w:val="32"/>
          <w:shd w:val="clear" w:fill="FFFFFF"/>
        </w:rPr>
        <w:t>第三十</w:t>
      </w:r>
      <w:r>
        <w:rPr>
          <w:rStyle w:val="5"/>
          <w:rFonts w:hint="eastAsia" w:ascii="仿宋_GB2312" w:hAnsi="仿宋_GB2312" w:eastAsia="仿宋_GB2312" w:cs="仿宋_GB2312"/>
          <w:i w:val="0"/>
          <w:iCs w:val="0"/>
          <w:caps w:val="0"/>
          <w:color w:val="333333"/>
          <w:spacing w:val="0"/>
          <w:sz w:val="32"/>
          <w:szCs w:val="32"/>
          <w:shd w:val="clear" w:fill="FFFFFF"/>
          <w:lang w:eastAsia="zh-CN"/>
        </w:rPr>
        <w:t>九</w:t>
      </w:r>
      <w:r>
        <w:rPr>
          <w:rStyle w:val="5"/>
          <w:rFonts w:hint="eastAsia" w:ascii="仿宋_GB2312" w:hAnsi="仿宋_GB2312" w:eastAsia="仿宋_GB2312" w:cs="仿宋_GB2312"/>
          <w:i w:val="0"/>
          <w:iCs w:val="0"/>
          <w:caps w:val="0"/>
          <w:color w:val="333333"/>
          <w:spacing w:val="0"/>
          <w:sz w:val="32"/>
          <w:szCs w:val="32"/>
          <w:shd w:val="clear" w:fill="FFFFFF"/>
        </w:rPr>
        <w:t>条</w:t>
      </w:r>
      <w:r>
        <w:rPr>
          <w:rFonts w:hint="eastAsia" w:ascii="仿宋_GB2312" w:hAnsi="仿宋_GB2312" w:eastAsia="仿宋_GB2312" w:cs="仿宋_GB2312"/>
          <w:i w:val="0"/>
          <w:iCs w:val="0"/>
          <w:caps w:val="0"/>
          <w:color w:val="333333"/>
          <w:spacing w:val="0"/>
          <w:sz w:val="32"/>
          <w:szCs w:val="32"/>
          <w:shd w:val="clear" w:fill="FFFFFF"/>
        </w:rPr>
        <w:t>　</w:t>
      </w:r>
      <w:r>
        <w:rPr>
          <w:rStyle w:val="5"/>
          <w:rFonts w:hint="eastAsia" w:ascii="仿宋_GB2312" w:hAnsi="仿宋_GB2312" w:eastAsia="仿宋_GB2312" w:cs="仿宋_GB2312"/>
          <w:b w:val="0"/>
          <w:bCs/>
          <w:i w:val="0"/>
          <w:iCs w:val="0"/>
          <w:caps w:val="0"/>
          <w:color w:val="333333"/>
          <w:spacing w:val="0"/>
          <w:sz w:val="32"/>
          <w:szCs w:val="32"/>
          <w:shd w:val="clear" w:fill="FFFFFF"/>
          <w:lang w:val="en-US" w:eastAsia="zh-CN"/>
        </w:rPr>
        <w:t>县</w:t>
      </w:r>
      <w:r>
        <w:rPr>
          <w:rFonts w:hint="eastAsia" w:ascii="仿宋_GB2312" w:hAnsi="仿宋_GB2312" w:eastAsia="仿宋_GB2312" w:cs="仿宋_GB2312"/>
          <w:i w:val="0"/>
          <w:iCs w:val="0"/>
          <w:caps w:val="0"/>
          <w:color w:val="333333"/>
          <w:spacing w:val="0"/>
          <w:sz w:val="32"/>
          <w:szCs w:val="32"/>
          <w:shd w:val="clear" w:fill="FFFFFF"/>
        </w:rPr>
        <w:t>局</w:t>
      </w:r>
      <w:r>
        <w:rPr>
          <w:rFonts w:hint="eastAsia" w:ascii="仿宋_GB2312" w:hAnsi="仿宋_GB2312" w:eastAsia="仿宋_GB2312" w:cs="仿宋_GB2312"/>
          <w:i w:val="0"/>
          <w:iCs w:val="0"/>
          <w:caps w:val="0"/>
          <w:color w:val="333333"/>
          <w:spacing w:val="0"/>
          <w:sz w:val="32"/>
          <w:szCs w:val="32"/>
          <w:shd w:val="clear" w:fill="FFFFFF"/>
          <w:lang w:val="en-US" w:eastAsia="zh-CN"/>
        </w:rPr>
        <w:t>将</w:t>
      </w:r>
      <w:r>
        <w:rPr>
          <w:rFonts w:hint="eastAsia" w:ascii="仿宋_GB2312" w:hAnsi="仿宋_GB2312" w:eastAsia="仿宋_GB2312" w:cs="仿宋_GB2312"/>
          <w:i w:val="0"/>
          <w:iCs w:val="0"/>
          <w:caps w:val="0"/>
          <w:color w:val="333333"/>
          <w:spacing w:val="0"/>
          <w:sz w:val="32"/>
          <w:szCs w:val="32"/>
          <w:shd w:val="clear" w:fill="FFFFFF"/>
        </w:rPr>
        <w:t>加强行政执法人员执行规范情况的监督检查，及时发现、纠正违反本规范的行为。</w:t>
      </w:r>
    </w:p>
    <w:p w14:paraId="6F574B1A">
      <w:pPr>
        <w:pStyle w:val="2"/>
        <w:keepNext w:val="0"/>
        <w:keepLines w:val="0"/>
        <w:pageBreakBefore w:val="0"/>
        <w:widowControl/>
        <w:suppressLineNumbers w:val="0"/>
        <w:shd w:val="clear" w:fill="FFFFFF"/>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i w:val="0"/>
          <w:iCs w:val="0"/>
          <w:caps w:val="0"/>
          <w:color w:val="333333"/>
          <w:spacing w:val="0"/>
          <w:sz w:val="32"/>
          <w:szCs w:val="32"/>
          <w:shd w:val="clear" w:fill="FFFFFF"/>
        </w:rPr>
      </w:pPr>
      <w:r>
        <w:rPr>
          <w:rFonts w:hint="eastAsia" w:ascii="仿宋_GB2312" w:hAnsi="仿宋_GB2312" w:eastAsia="仿宋_GB2312" w:cs="仿宋_GB2312"/>
          <w:i w:val="0"/>
          <w:iCs w:val="0"/>
          <w:caps w:val="0"/>
          <w:color w:val="333333"/>
          <w:spacing w:val="0"/>
          <w:sz w:val="32"/>
          <w:szCs w:val="32"/>
          <w:shd w:val="clear" w:fill="FFFFFF"/>
        </w:rPr>
        <w:t>　　</w:t>
      </w:r>
      <w:r>
        <w:rPr>
          <w:rStyle w:val="5"/>
          <w:rFonts w:hint="eastAsia" w:ascii="仿宋_GB2312" w:hAnsi="仿宋_GB2312" w:eastAsia="仿宋_GB2312" w:cs="仿宋_GB2312"/>
          <w:i w:val="0"/>
          <w:iCs w:val="0"/>
          <w:caps w:val="0"/>
          <w:color w:val="333333"/>
          <w:spacing w:val="0"/>
          <w:sz w:val="32"/>
          <w:szCs w:val="32"/>
          <w:shd w:val="clear" w:fill="FFFFFF"/>
        </w:rPr>
        <w:t>第</w:t>
      </w:r>
      <w:r>
        <w:rPr>
          <w:rStyle w:val="5"/>
          <w:rFonts w:hint="eastAsia" w:ascii="仿宋_GB2312" w:hAnsi="仿宋_GB2312" w:eastAsia="仿宋_GB2312" w:cs="仿宋_GB2312"/>
          <w:i w:val="0"/>
          <w:iCs w:val="0"/>
          <w:caps w:val="0"/>
          <w:color w:val="333333"/>
          <w:spacing w:val="0"/>
          <w:sz w:val="32"/>
          <w:szCs w:val="32"/>
          <w:shd w:val="clear" w:fill="FFFFFF"/>
          <w:lang w:eastAsia="zh-CN"/>
        </w:rPr>
        <w:t>四十</w:t>
      </w:r>
      <w:r>
        <w:rPr>
          <w:rStyle w:val="5"/>
          <w:rFonts w:hint="eastAsia" w:ascii="仿宋_GB2312" w:hAnsi="仿宋_GB2312" w:eastAsia="仿宋_GB2312" w:cs="仿宋_GB2312"/>
          <w:i w:val="0"/>
          <w:iCs w:val="0"/>
          <w:caps w:val="0"/>
          <w:color w:val="333333"/>
          <w:spacing w:val="0"/>
          <w:sz w:val="32"/>
          <w:szCs w:val="32"/>
          <w:shd w:val="clear" w:fill="FFFFFF"/>
        </w:rPr>
        <w:t>条</w:t>
      </w:r>
      <w:r>
        <w:rPr>
          <w:rFonts w:hint="eastAsia" w:ascii="仿宋_GB2312" w:hAnsi="仿宋_GB2312" w:eastAsia="仿宋_GB2312" w:cs="仿宋_GB2312"/>
          <w:i w:val="0"/>
          <w:iCs w:val="0"/>
          <w:caps w:val="0"/>
          <w:color w:val="333333"/>
          <w:spacing w:val="0"/>
          <w:sz w:val="32"/>
          <w:szCs w:val="32"/>
          <w:shd w:val="clear" w:fill="FFFFFF"/>
        </w:rPr>
        <w:t>　行政执法人员违反本规范，情节轻微的，责令改正，给予批评、通报或诫勉；情节严重的，对直接负责的主管人员和直接责任人员依法给予处分；构成犯罪的，依法追究刑事责任。</w:t>
      </w:r>
    </w:p>
    <w:p w14:paraId="435BBC2D">
      <w:pPr>
        <w:pStyle w:val="2"/>
        <w:keepNext w:val="0"/>
        <w:keepLines w:val="0"/>
        <w:pageBreakBefore w:val="0"/>
        <w:widowControl/>
        <w:suppressLineNumbers w:val="0"/>
        <w:shd w:val="clear" w:fill="FFFFFF"/>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i w:val="0"/>
          <w:iCs w:val="0"/>
          <w:caps w:val="0"/>
          <w:color w:val="auto"/>
          <w:spacing w:val="0"/>
          <w:sz w:val="32"/>
          <w:szCs w:val="32"/>
          <w:shd w:val="clear" w:fill="FFFFFF"/>
        </w:rPr>
      </w:pPr>
      <w:r>
        <w:rPr>
          <w:rFonts w:hint="eastAsia" w:ascii="仿宋_GB2312" w:hAnsi="仿宋_GB2312" w:eastAsia="仿宋_GB2312" w:cs="仿宋_GB2312"/>
          <w:i w:val="0"/>
          <w:iCs w:val="0"/>
          <w:caps w:val="0"/>
          <w:color w:val="333333"/>
          <w:spacing w:val="0"/>
          <w:sz w:val="32"/>
          <w:szCs w:val="32"/>
          <w:shd w:val="clear" w:fill="FFFFFF"/>
        </w:rPr>
        <w:t>　　</w:t>
      </w:r>
      <w:r>
        <w:rPr>
          <w:rFonts w:hint="eastAsia" w:ascii="仿宋_GB2312" w:hAnsi="仿宋_GB2312" w:eastAsia="仿宋_GB2312" w:cs="仿宋_GB2312"/>
          <w:b/>
          <w:bCs/>
          <w:i w:val="0"/>
          <w:iCs w:val="0"/>
          <w:caps w:val="0"/>
          <w:color w:val="auto"/>
          <w:spacing w:val="0"/>
          <w:sz w:val="32"/>
          <w:szCs w:val="32"/>
          <w:shd w:val="clear" w:fill="FFFFFF"/>
        </w:rPr>
        <w:t>第四十</w:t>
      </w:r>
      <w:r>
        <w:rPr>
          <w:rFonts w:hint="eastAsia" w:ascii="仿宋_GB2312" w:hAnsi="仿宋_GB2312" w:eastAsia="仿宋_GB2312" w:cs="仿宋_GB2312"/>
          <w:b/>
          <w:bCs/>
          <w:i w:val="0"/>
          <w:iCs w:val="0"/>
          <w:caps w:val="0"/>
          <w:color w:val="auto"/>
          <w:spacing w:val="0"/>
          <w:sz w:val="32"/>
          <w:szCs w:val="32"/>
          <w:shd w:val="clear" w:fill="FFFFFF"/>
          <w:lang w:eastAsia="zh-CN"/>
        </w:rPr>
        <w:t>一</w:t>
      </w:r>
      <w:r>
        <w:rPr>
          <w:rFonts w:hint="eastAsia" w:ascii="仿宋_GB2312" w:hAnsi="仿宋_GB2312" w:eastAsia="仿宋_GB2312" w:cs="仿宋_GB2312"/>
          <w:b/>
          <w:bCs/>
          <w:i w:val="0"/>
          <w:iCs w:val="0"/>
          <w:caps w:val="0"/>
          <w:color w:val="auto"/>
          <w:spacing w:val="0"/>
          <w:sz w:val="32"/>
          <w:szCs w:val="32"/>
          <w:shd w:val="clear" w:fill="FFFFFF"/>
        </w:rPr>
        <w:t>条</w:t>
      </w:r>
      <w:r>
        <w:rPr>
          <w:rFonts w:hint="eastAsia" w:ascii="仿宋_GB2312" w:hAnsi="仿宋_GB2312" w:eastAsia="仿宋_GB2312" w:cs="仿宋_GB2312"/>
          <w:i w:val="0"/>
          <w:iCs w:val="0"/>
          <w:caps w:val="0"/>
          <w:color w:val="333333"/>
          <w:spacing w:val="0"/>
          <w:sz w:val="32"/>
          <w:szCs w:val="32"/>
          <w:shd w:val="clear" w:fill="FFFFFF"/>
        </w:rPr>
        <w:t>　</w:t>
      </w:r>
      <w:r>
        <w:rPr>
          <w:rFonts w:hint="eastAsia" w:ascii="仿宋_GB2312" w:hAnsi="仿宋_GB2312" w:eastAsia="仿宋_GB2312" w:cs="仿宋_GB2312"/>
          <w:i w:val="0"/>
          <w:iCs w:val="0"/>
          <w:caps w:val="0"/>
          <w:color w:val="auto"/>
          <w:spacing w:val="0"/>
          <w:sz w:val="32"/>
          <w:szCs w:val="32"/>
          <w:shd w:val="clear" w:fill="FFFFFF"/>
        </w:rPr>
        <w:t>本局每两年组织一次本规范实施情况清理评估，根据法律法规更新、上级文件调整修订相关条款。</w:t>
      </w:r>
    </w:p>
    <w:p w14:paraId="7FAE5392">
      <w:pPr>
        <w:pStyle w:val="2"/>
        <w:keepNext w:val="0"/>
        <w:keepLines w:val="0"/>
        <w:pageBreakBefore w:val="0"/>
        <w:widowControl/>
        <w:suppressLineNumbers w:val="0"/>
        <w:shd w:val="clear" w:fill="FFFFFF"/>
        <w:kinsoku/>
        <w:wordWrap/>
        <w:overflowPunct/>
        <w:topLinePunct w:val="0"/>
        <w:autoSpaceDE/>
        <w:autoSpaceDN/>
        <w:bidi w:val="0"/>
        <w:adjustRightInd/>
        <w:snapToGrid/>
        <w:spacing w:line="560" w:lineRule="exact"/>
        <w:ind w:left="0" w:firstLine="0"/>
        <w:jc w:val="center"/>
        <w:textAlignment w:val="auto"/>
        <w:rPr>
          <w:rFonts w:hint="eastAsia" w:ascii="黑体" w:hAnsi="黑体" w:eastAsia="黑体" w:cs="黑体"/>
          <w:i w:val="0"/>
          <w:iCs w:val="0"/>
          <w:caps w:val="0"/>
          <w:color w:val="333333"/>
          <w:spacing w:val="0"/>
          <w:sz w:val="32"/>
          <w:szCs w:val="32"/>
          <w:shd w:val="clear" w:fill="FFFFFF"/>
        </w:rPr>
      </w:pPr>
      <w:r>
        <w:rPr>
          <w:rFonts w:hint="eastAsia" w:ascii="黑体" w:hAnsi="黑体" w:eastAsia="黑体" w:cs="黑体"/>
          <w:i w:val="0"/>
          <w:iCs w:val="0"/>
          <w:caps w:val="0"/>
          <w:color w:val="333333"/>
          <w:spacing w:val="0"/>
          <w:sz w:val="32"/>
          <w:szCs w:val="32"/>
          <w:shd w:val="clear" w:fill="FFFFFF"/>
        </w:rPr>
        <w:t>　　第八章　附则</w:t>
      </w:r>
    </w:p>
    <w:p w14:paraId="401DDAF2">
      <w:pPr>
        <w:pStyle w:val="2"/>
        <w:keepNext w:val="0"/>
        <w:keepLines w:val="0"/>
        <w:pageBreakBefore w:val="0"/>
        <w:widowControl/>
        <w:suppressLineNumbers w:val="0"/>
        <w:shd w:val="clear" w:fill="FFFFFF"/>
        <w:kinsoku/>
        <w:wordWrap/>
        <w:overflowPunct/>
        <w:topLinePunct w:val="0"/>
        <w:autoSpaceDE/>
        <w:autoSpaceDN/>
        <w:bidi w:val="0"/>
        <w:adjustRightInd/>
        <w:snapToGrid/>
        <w:spacing w:line="560" w:lineRule="exact"/>
        <w:ind w:left="0" w:firstLine="0"/>
        <w:jc w:val="both"/>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　　</w:t>
      </w:r>
      <w:r>
        <w:rPr>
          <w:rStyle w:val="5"/>
          <w:rFonts w:hint="eastAsia" w:ascii="仿宋_GB2312" w:hAnsi="仿宋_GB2312" w:eastAsia="仿宋_GB2312" w:cs="仿宋_GB2312"/>
          <w:i w:val="0"/>
          <w:iCs w:val="0"/>
          <w:caps w:val="0"/>
          <w:color w:val="333333"/>
          <w:spacing w:val="0"/>
          <w:sz w:val="32"/>
          <w:szCs w:val="32"/>
          <w:shd w:val="clear" w:fill="FFFFFF"/>
        </w:rPr>
        <w:t>第四十</w:t>
      </w:r>
      <w:r>
        <w:rPr>
          <w:rStyle w:val="5"/>
          <w:rFonts w:hint="eastAsia" w:ascii="仿宋_GB2312" w:hAnsi="仿宋_GB2312" w:eastAsia="仿宋_GB2312" w:cs="仿宋_GB2312"/>
          <w:i w:val="0"/>
          <w:iCs w:val="0"/>
          <w:caps w:val="0"/>
          <w:color w:val="333333"/>
          <w:spacing w:val="0"/>
          <w:sz w:val="32"/>
          <w:szCs w:val="32"/>
          <w:shd w:val="clear" w:fill="FFFFFF"/>
          <w:lang w:eastAsia="zh-CN"/>
        </w:rPr>
        <w:t>二</w:t>
      </w:r>
      <w:r>
        <w:rPr>
          <w:rStyle w:val="5"/>
          <w:rFonts w:hint="eastAsia" w:ascii="仿宋_GB2312" w:hAnsi="仿宋_GB2312" w:eastAsia="仿宋_GB2312" w:cs="仿宋_GB2312"/>
          <w:i w:val="0"/>
          <w:iCs w:val="0"/>
          <w:caps w:val="0"/>
          <w:color w:val="333333"/>
          <w:spacing w:val="0"/>
          <w:sz w:val="32"/>
          <w:szCs w:val="32"/>
          <w:shd w:val="clear" w:fill="FFFFFF"/>
        </w:rPr>
        <w:t>条</w:t>
      </w:r>
      <w:r>
        <w:rPr>
          <w:rFonts w:hint="eastAsia" w:ascii="仿宋_GB2312" w:hAnsi="仿宋_GB2312" w:eastAsia="仿宋_GB2312" w:cs="仿宋_GB2312"/>
          <w:i w:val="0"/>
          <w:iCs w:val="0"/>
          <w:caps w:val="0"/>
          <w:color w:val="333333"/>
          <w:spacing w:val="0"/>
          <w:sz w:val="32"/>
          <w:szCs w:val="32"/>
          <w:shd w:val="clear" w:fill="FFFFFF"/>
        </w:rPr>
        <w:t>　本规范由</w:t>
      </w:r>
      <w:r>
        <w:rPr>
          <w:rFonts w:hint="eastAsia" w:ascii="仿宋_GB2312" w:hAnsi="仿宋_GB2312" w:eastAsia="仿宋_GB2312" w:cs="仿宋_GB2312"/>
          <w:i w:val="0"/>
          <w:iCs w:val="0"/>
          <w:caps w:val="0"/>
          <w:color w:val="333333"/>
          <w:spacing w:val="0"/>
          <w:sz w:val="32"/>
          <w:szCs w:val="32"/>
          <w:shd w:val="clear" w:fill="FFFFFF"/>
          <w:lang w:val="en-US" w:eastAsia="zh-CN"/>
        </w:rPr>
        <w:t>建宁县</w:t>
      </w:r>
      <w:r>
        <w:rPr>
          <w:rFonts w:hint="eastAsia" w:ascii="仿宋_GB2312" w:hAnsi="仿宋_GB2312" w:eastAsia="仿宋_GB2312" w:cs="仿宋_GB2312"/>
          <w:i w:val="0"/>
          <w:iCs w:val="0"/>
          <w:caps w:val="0"/>
          <w:color w:val="333333"/>
          <w:spacing w:val="0"/>
          <w:sz w:val="32"/>
          <w:szCs w:val="32"/>
          <w:shd w:val="clear" w:fill="FFFFFF"/>
        </w:rPr>
        <w:t>市场监督管理局负责解释。</w:t>
      </w:r>
    </w:p>
    <w:p w14:paraId="28CC73DB">
      <w:pPr>
        <w:pStyle w:val="2"/>
        <w:keepNext w:val="0"/>
        <w:keepLines w:val="0"/>
        <w:pageBreakBefore w:val="0"/>
        <w:widowControl/>
        <w:suppressLineNumbers w:val="0"/>
        <w:shd w:val="clear" w:fill="FFFFFF"/>
        <w:kinsoku/>
        <w:wordWrap/>
        <w:overflowPunct/>
        <w:topLinePunct w:val="0"/>
        <w:autoSpaceDE/>
        <w:autoSpaceDN/>
        <w:bidi w:val="0"/>
        <w:adjustRightInd/>
        <w:snapToGrid/>
        <w:spacing w:line="560" w:lineRule="exact"/>
        <w:ind w:left="0" w:firstLine="0"/>
        <w:jc w:val="both"/>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　　</w:t>
      </w:r>
      <w:r>
        <w:rPr>
          <w:rStyle w:val="5"/>
          <w:rFonts w:hint="eastAsia" w:ascii="仿宋_GB2312" w:hAnsi="仿宋_GB2312" w:eastAsia="仿宋_GB2312" w:cs="仿宋_GB2312"/>
          <w:i w:val="0"/>
          <w:iCs w:val="0"/>
          <w:caps w:val="0"/>
          <w:color w:val="333333"/>
          <w:spacing w:val="0"/>
          <w:sz w:val="32"/>
          <w:szCs w:val="32"/>
          <w:shd w:val="clear" w:fill="FFFFFF"/>
        </w:rPr>
        <w:t>第四十</w:t>
      </w:r>
      <w:r>
        <w:rPr>
          <w:rStyle w:val="5"/>
          <w:rFonts w:hint="eastAsia" w:ascii="仿宋_GB2312" w:hAnsi="仿宋_GB2312" w:eastAsia="仿宋_GB2312" w:cs="仿宋_GB2312"/>
          <w:i w:val="0"/>
          <w:iCs w:val="0"/>
          <w:caps w:val="0"/>
          <w:color w:val="333333"/>
          <w:spacing w:val="0"/>
          <w:sz w:val="32"/>
          <w:szCs w:val="32"/>
          <w:shd w:val="clear" w:fill="FFFFFF"/>
          <w:lang w:eastAsia="zh-CN"/>
        </w:rPr>
        <w:t>三</w:t>
      </w:r>
      <w:r>
        <w:rPr>
          <w:rStyle w:val="5"/>
          <w:rFonts w:hint="eastAsia" w:ascii="仿宋_GB2312" w:hAnsi="仿宋_GB2312" w:eastAsia="仿宋_GB2312" w:cs="仿宋_GB2312"/>
          <w:i w:val="0"/>
          <w:iCs w:val="0"/>
          <w:caps w:val="0"/>
          <w:color w:val="333333"/>
          <w:spacing w:val="0"/>
          <w:sz w:val="32"/>
          <w:szCs w:val="32"/>
          <w:shd w:val="clear" w:fill="FFFFFF"/>
        </w:rPr>
        <w:t>条</w:t>
      </w:r>
      <w:r>
        <w:rPr>
          <w:rFonts w:hint="eastAsia" w:ascii="仿宋_GB2312" w:hAnsi="仿宋_GB2312" w:eastAsia="仿宋_GB2312" w:cs="仿宋_GB2312"/>
          <w:i w:val="0"/>
          <w:iCs w:val="0"/>
          <w:caps w:val="0"/>
          <w:color w:val="333333"/>
          <w:spacing w:val="0"/>
          <w:sz w:val="32"/>
          <w:szCs w:val="32"/>
          <w:shd w:val="clear" w:fill="FFFFFF"/>
        </w:rPr>
        <w:t>　本规范自发布之日起施行。</w:t>
      </w:r>
    </w:p>
    <w:p w14:paraId="5B58B6EB">
      <w:pPr>
        <w:rPr>
          <w:rFonts w:hint="eastAsia" w:eastAsiaTheme="minorEastAsia"/>
          <w:lang w:eastAsia="zh-CN"/>
        </w:rPr>
      </w:pPr>
    </w:p>
    <w:p w14:paraId="1859A5A7">
      <w:pPr>
        <w:pStyle w:val="2"/>
        <w:keepNext w:val="0"/>
        <w:keepLines w:val="0"/>
        <w:widowControl/>
        <w:suppressLineNumbers w:val="0"/>
        <w:shd w:val="clear" w:fill="FFFFFF"/>
        <w:ind w:left="0" w:firstLine="0"/>
        <w:jc w:val="left"/>
        <w:rPr>
          <w:rFonts w:hint="eastAsia" w:ascii="宋体" w:hAnsi="宋体" w:eastAsia="宋体" w:cs="宋体"/>
          <w:i w:val="0"/>
          <w:iCs w:val="0"/>
          <w:caps w:val="0"/>
          <w:color w:val="333333"/>
          <w:spacing w:val="0"/>
          <w:shd w:val="clear" w:fill="FFFFFF"/>
        </w:rPr>
      </w:pPr>
    </w:p>
    <w:p w14:paraId="20727AB1">
      <w:pPr>
        <w:pStyle w:val="2"/>
        <w:keepNext w:val="0"/>
        <w:keepLines w:val="0"/>
        <w:widowControl/>
        <w:suppressLineNumbers w:val="0"/>
        <w:shd w:val="clear" w:fill="FFFFFF"/>
        <w:ind w:left="0" w:firstLine="0"/>
        <w:jc w:val="left"/>
        <w:rPr>
          <w:rFonts w:hint="eastAsia" w:ascii="宋体" w:hAnsi="宋体" w:eastAsia="宋体" w:cs="宋体"/>
          <w:i w:val="0"/>
          <w:iCs w:val="0"/>
          <w:caps w:val="0"/>
          <w:color w:val="333333"/>
          <w:spacing w:val="0"/>
          <w:shd w:val="clear" w:fill="FFFFFF"/>
        </w:rPr>
      </w:pPr>
    </w:p>
    <w:p w14:paraId="31D51AE0">
      <w:pPr>
        <w:pStyle w:val="2"/>
        <w:keepNext w:val="0"/>
        <w:keepLines w:val="0"/>
        <w:widowControl/>
        <w:suppressLineNumbers w:val="0"/>
        <w:shd w:val="clear" w:fill="FFFFFF"/>
        <w:ind w:left="0" w:firstLine="0"/>
        <w:jc w:val="left"/>
        <w:rPr>
          <w:rFonts w:hint="eastAsia" w:ascii="宋体" w:hAnsi="宋体" w:eastAsia="宋体" w:cs="宋体"/>
          <w:i w:val="0"/>
          <w:iCs w:val="0"/>
          <w:caps w:val="0"/>
          <w:color w:val="333333"/>
          <w:spacing w:val="0"/>
          <w:shd w:val="clear" w:fill="FFFFFF"/>
        </w:rPr>
      </w:pPr>
    </w:p>
    <w:p w14:paraId="7A5DA3EE">
      <w:pPr>
        <w:pStyle w:val="2"/>
        <w:keepNext w:val="0"/>
        <w:keepLines w:val="0"/>
        <w:widowControl/>
        <w:suppressLineNumbers w:val="0"/>
        <w:shd w:val="clear" w:fill="FFFFFF"/>
        <w:ind w:left="0" w:firstLine="0"/>
        <w:jc w:val="left"/>
        <w:rPr>
          <w:rFonts w:hint="eastAsia" w:ascii="宋体" w:hAnsi="宋体" w:eastAsia="宋体" w:cs="宋体"/>
          <w:i w:val="0"/>
          <w:iCs w:val="0"/>
          <w:caps w:val="0"/>
          <w:color w:val="333333"/>
          <w:spacing w:val="0"/>
          <w:shd w:val="clear" w:fill="FFFFFF"/>
        </w:rPr>
      </w:pPr>
    </w:p>
    <w:p w14:paraId="6C0963DC">
      <w:pPr>
        <w:pStyle w:val="2"/>
        <w:keepNext w:val="0"/>
        <w:keepLines w:val="0"/>
        <w:widowControl/>
        <w:suppressLineNumbers w:val="0"/>
        <w:shd w:val="clear" w:fill="FFFFFF"/>
        <w:ind w:left="0" w:firstLine="0"/>
        <w:jc w:val="left"/>
        <w:rPr>
          <w:rFonts w:hint="eastAsia" w:ascii="宋体" w:hAnsi="宋体" w:eastAsia="宋体" w:cs="宋体"/>
          <w:i w:val="0"/>
          <w:iCs w:val="0"/>
          <w:caps w:val="0"/>
          <w:color w:val="333333"/>
          <w:spacing w:val="0"/>
          <w:shd w:val="clear" w:fill="FFFFFF"/>
        </w:rPr>
      </w:pPr>
      <w:bookmarkStart w:id="0" w:name="_GoBack"/>
      <w:bookmarkEnd w:id="0"/>
    </w:p>
    <w:p w14:paraId="3A5B74A5">
      <w:pPr>
        <w:pStyle w:val="2"/>
        <w:keepNext w:val="0"/>
        <w:keepLines w:val="0"/>
        <w:widowControl/>
        <w:suppressLineNumbers w:val="0"/>
        <w:shd w:val="clear" w:fill="FFFFFF"/>
        <w:ind w:left="0" w:firstLine="0"/>
        <w:jc w:val="left"/>
        <w:rPr>
          <w:rFonts w:hint="eastAsia" w:ascii="黑体" w:hAnsi="黑体" w:eastAsia="黑体" w:cs="黑体"/>
          <w:i w:val="0"/>
          <w:iCs w:val="0"/>
          <w:caps w:val="0"/>
          <w:color w:val="333333"/>
          <w:spacing w:val="0"/>
          <w:sz w:val="32"/>
          <w:szCs w:val="32"/>
        </w:rPr>
      </w:pPr>
      <w:r>
        <w:rPr>
          <w:rFonts w:hint="eastAsia" w:ascii="黑体" w:hAnsi="黑体" w:eastAsia="黑体" w:cs="黑体"/>
          <w:i w:val="0"/>
          <w:iCs w:val="0"/>
          <w:caps w:val="0"/>
          <w:color w:val="333333"/>
          <w:spacing w:val="0"/>
          <w:sz w:val="32"/>
          <w:szCs w:val="32"/>
          <w:shd w:val="clear" w:fill="FFFFFF"/>
        </w:rPr>
        <w:t>附件</w:t>
      </w:r>
    </w:p>
    <w:p w14:paraId="71FE7313">
      <w:pPr>
        <w:pStyle w:val="2"/>
        <w:keepNext w:val="0"/>
        <w:keepLines w:val="0"/>
        <w:widowControl/>
        <w:suppressLineNumbers w:val="0"/>
        <w:shd w:val="clear" w:fill="FFFFFF"/>
        <w:ind w:left="0" w:firstLine="0"/>
        <w:jc w:val="center"/>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　　行政执法规范用语指引</w:t>
      </w:r>
    </w:p>
    <w:tbl>
      <w:tblPr>
        <w:tblStyle w:val="3"/>
        <w:tblW w:w="5000" w:type="pct"/>
        <w:tblCellSpacing w:w="0" w:type="dxa"/>
        <w:tblInd w:w="15" w:type="dxa"/>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FFFFFF"/>
        <w:tblLayout w:type="autofit"/>
        <w:tblCellMar>
          <w:top w:w="30" w:type="dxa"/>
          <w:left w:w="30" w:type="dxa"/>
          <w:bottom w:w="30" w:type="dxa"/>
          <w:right w:w="30" w:type="dxa"/>
        </w:tblCellMar>
      </w:tblPr>
      <w:tblGrid>
        <w:gridCol w:w="1440"/>
        <w:gridCol w:w="5160"/>
        <w:gridCol w:w="2562"/>
      </w:tblGrid>
      <w:tr w14:paraId="41D66170">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FFFFFF"/>
          <w:tblCellMar>
            <w:top w:w="30" w:type="dxa"/>
            <w:left w:w="30" w:type="dxa"/>
            <w:bottom w:w="30" w:type="dxa"/>
            <w:right w:w="30" w:type="dxa"/>
          </w:tblCellMar>
        </w:tblPrEx>
        <w:trPr>
          <w:tblCellSpacing w:w="0" w:type="dxa"/>
        </w:trPr>
        <w:tc>
          <w:tcPr>
            <w:tcW w:w="1440" w:type="dxa"/>
            <w:shd w:val="clear" w:color="auto" w:fill="FFFFFF"/>
            <w:vAlign w:val="center"/>
          </w:tcPr>
          <w:p w14:paraId="4C20B584">
            <w:pPr>
              <w:pStyle w:val="2"/>
              <w:keepNext w:val="0"/>
              <w:keepLines w:val="0"/>
              <w:widowControl/>
              <w:suppressLineNumbers w:val="0"/>
              <w:jc w:val="center"/>
              <w:rPr>
                <w:rFonts w:hint="eastAsia" w:ascii="仿宋_GB2312" w:hAnsi="仿宋_GB2312" w:eastAsia="仿宋_GB2312" w:cs="仿宋_GB2312"/>
                <w:sz w:val="32"/>
                <w:szCs w:val="32"/>
              </w:rPr>
            </w:pPr>
            <w:r>
              <w:rPr>
                <w:rStyle w:val="5"/>
                <w:rFonts w:hint="eastAsia" w:ascii="仿宋_GB2312" w:hAnsi="仿宋_GB2312" w:eastAsia="仿宋_GB2312" w:cs="仿宋_GB2312"/>
                <w:i w:val="0"/>
                <w:iCs w:val="0"/>
                <w:caps w:val="0"/>
                <w:color w:val="333333"/>
                <w:spacing w:val="0"/>
                <w:sz w:val="32"/>
                <w:szCs w:val="32"/>
              </w:rPr>
              <w:t>过程情形</w:t>
            </w:r>
          </w:p>
        </w:tc>
        <w:tc>
          <w:tcPr>
            <w:tcW w:w="5160" w:type="dxa"/>
            <w:shd w:val="clear" w:color="auto" w:fill="FFFFFF"/>
            <w:vAlign w:val="center"/>
          </w:tcPr>
          <w:p w14:paraId="7EA28530">
            <w:pPr>
              <w:pStyle w:val="2"/>
              <w:keepNext w:val="0"/>
              <w:keepLines w:val="0"/>
              <w:widowControl/>
              <w:suppressLineNumbers w:val="0"/>
              <w:jc w:val="center"/>
              <w:rPr>
                <w:rFonts w:hint="eastAsia" w:ascii="仿宋_GB2312" w:hAnsi="仿宋_GB2312" w:eastAsia="仿宋_GB2312" w:cs="仿宋_GB2312"/>
                <w:sz w:val="32"/>
                <w:szCs w:val="32"/>
              </w:rPr>
            </w:pPr>
            <w:r>
              <w:rPr>
                <w:rStyle w:val="5"/>
                <w:rFonts w:hint="eastAsia" w:ascii="仿宋_GB2312" w:hAnsi="仿宋_GB2312" w:eastAsia="仿宋_GB2312" w:cs="仿宋_GB2312"/>
                <w:i w:val="0"/>
                <w:iCs w:val="0"/>
                <w:caps w:val="0"/>
                <w:color w:val="333333"/>
                <w:spacing w:val="0"/>
                <w:sz w:val="32"/>
                <w:szCs w:val="32"/>
              </w:rPr>
              <w:t>用语规范</w:t>
            </w:r>
          </w:p>
        </w:tc>
        <w:tc>
          <w:tcPr>
            <w:tcW w:w="0" w:type="auto"/>
            <w:shd w:val="clear" w:color="auto" w:fill="FFFFFF"/>
            <w:vAlign w:val="center"/>
          </w:tcPr>
          <w:p w14:paraId="60A689CC">
            <w:pPr>
              <w:pStyle w:val="2"/>
              <w:keepNext w:val="0"/>
              <w:keepLines w:val="0"/>
              <w:widowControl/>
              <w:suppressLineNumbers w:val="0"/>
              <w:jc w:val="center"/>
              <w:rPr>
                <w:rFonts w:hint="eastAsia" w:ascii="仿宋_GB2312" w:hAnsi="仿宋_GB2312" w:eastAsia="仿宋_GB2312" w:cs="仿宋_GB2312"/>
                <w:sz w:val="32"/>
                <w:szCs w:val="32"/>
              </w:rPr>
            </w:pPr>
            <w:r>
              <w:rPr>
                <w:rStyle w:val="5"/>
                <w:rFonts w:hint="eastAsia" w:ascii="仿宋_GB2312" w:hAnsi="仿宋_GB2312" w:eastAsia="仿宋_GB2312" w:cs="仿宋_GB2312"/>
                <w:i w:val="0"/>
                <w:iCs w:val="0"/>
                <w:caps w:val="0"/>
                <w:color w:val="333333"/>
                <w:spacing w:val="0"/>
                <w:sz w:val="32"/>
                <w:szCs w:val="32"/>
              </w:rPr>
              <w:t>备注</w:t>
            </w:r>
          </w:p>
        </w:tc>
      </w:tr>
      <w:tr w14:paraId="6DEF761F">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30" w:type="dxa"/>
            <w:left w:w="30" w:type="dxa"/>
            <w:bottom w:w="30" w:type="dxa"/>
            <w:right w:w="30" w:type="dxa"/>
          </w:tblCellMar>
        </w:tblPrEx>
        <w:trPr>
          <w:tblCellSpacing w:w="0" w:type="dxa"/>
        </w:trPr>
        <w:tc>
          <w:tcPr>
            <w:tcW w:w="1440" w:type="dxa"/>
            <w:shd w:val="clear" w:color="auto" w:fill="FFFFFF"/>
            <w:vAlign w:val="center"/>
          </w:tcPr>
          <w:p w14:paraId="5CE0726D">
            <w:pPr>
              <w:pStyle w:val="2"/>
              <w:keepNext w:val="0"/>
              <w:keepLines w:val="0"/>
              <w:widowControl/>
              <w:suppressLineNumbers w:val="0"/>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rPr>
              <w:t>表明身份</w:t>
            </w:r>
          </w:p>
        </w:tc>
        <w:tc>
          <w:tcPr>
            <w:tcW w:w="5160" w:type="dxa"/>
            <w:shd w:val="clear" w:color="auto" w:fill="FFFFFF"/>
            <w:vAlign w:val="center"/>
          </w:tcPr>
          <w:p w14:paraId="4F2B8CA2">
            <w:pPr>
              <w:pStyle w:val="2"/>
              <w:keepNext w:val="0"/>
              <w:keepLines w:val="0"/>
              <w:widowControl/>
              <w:suppressLineNumbers w:val="0"/>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rPr>
              <w:t>你好！我们是XX（行政执法主体名称）执法人员XX和XX，这是我们的行政执法证件。</w:t>
            </w:r>
          </w:p>
        </w:tc>
        <w:tc>
          <w:tcPr>
            <w:tcW w:w="0" w:type="auto"/>
            <w:shd w:val="clear" w:color="auto" w:fill="FFFFFF"/>
            <w:vAlign w:val="center"/>
          </w:tcPr>
          <w:p w14:paraId="09A854F2">
            <w:pPr>
              <w:pStyle w:val="2"/>
              <w:keepNext w:val="0"/>
              <w:keepLines w:val="0"/>
              <w:widowControl/>
              <w:suppressLineNumbers w:val="0"/>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rPr>
              <w:t>表明身份时应同时出示证件，确保证件可见；如遇当事人有阅读障碍，可口头宣读证件内容。</w:t>
            </w:r>
          </w:p>
        </w:tc>
      </w:tr>
      <w:tr w14:paraId="44759B30">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30" w:type="dxa"/>
            <w:left w:w="30" w:type="dxa"/>
            <w:bottom w:w="30" w:type="dxa"/>
            <w:right w:w="30" w:type="dxa"/>
          </w:tblCellMar>
        </w:tblPrEx>
        <w:trPr>
          <w:tblCellSpacing w:w="0" w:type="dxa"/>
        </w:trPr>
        <w:tc>
          <w:tcPr>
            <w:tcW w:w="1440" w:type="dxa"/>
            <w:shd w:val="clear" w:color="auto" w:fill="FFFFFF"/>
            <w:vAlign w:val="center"/>
          </w:tcPr>
          <w:p w14:paraId="31AA021A">
            <w:pPr>
              <w:pStyle w:val="2"/>
              <w:keepNext w:val="0"/>
              <w:keepLines w:val="0"/>
              <w:widowControl/>
              <w:suppressLineNumbers w:val="0"/>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rPr>
              <w:t>检查调查</w:t>
            </w:r>
          </w:p>
        </w:tc>
        <w:tc>
          <w:tcPr>
            <w:tcW w:w="5160" w:type="dxa"/>
            <w:shd w:val="clear" w:color="auto" w:fill="FFFFFF"/>
            <w:vAlign w:val="center"/>
          </w:tcPr>
          <w:p w14:paraId="01F9CB64">
            <w:pPr>
              <w:pStyle w:val="2"/>
              <w:keepNext w:val="0"/>
              <w:keepLines w:val="0"/>
              <w:widowControl/>
              <w:suppressLineNumbers w:val="0"/>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rPr>
              <w:t>我们根据XX（依据）依法对你（单位）进行XX（具体事项）检查（核查），请你（单位）协助和配合。</w:t>
            </w:r>
          </w:p>
        </w:tc>
        <w:tc>
          <w:tcPr>
            <w:tcW w:w="0" w:type="auto"/>
            <w:shd w:val="clear" w:color="auto" w:fill="FFFFFF"/>
            <w:vAlign w:val="center"/>
          </w:tcPr>
          <w:p w14:paraId="4E3534B0">
            <w:pPr>
              <w:pStyle w:val="2"/>
              <w:keepNext w:val="0"/>
              <w:keepLines w:val="0"/>
              <w:widowControl/>
              <w:suppressLineNumbers w:val="0"/>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rPr>
              <w:t>应明确告知检查依据和具体事项，不得含糊其辞或扩大检查范围。</w:t>
            </w:r>
          </w:p>
        </w:tc>
      </w:tr>
      <w:tr w14:paraId="1E151F0C">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30" w:type="dxa"/>
            <w:left w:w="30" w:type="dxa"/>
            <w:bottom w:w="30" w:type="dxa"/>
            <w:right w:w="30" w:type="dxa"/>
          </w:tblCellMar>
        </w:tblPrEx>
        <w:trPr>
          <w:tblCellSpacing w:w="0" w:type="dxa"/>
        </w:trPr>
        <w:tc>
          <w:tcPr>
            <w:tcW w:w="1440" w:type="dxa"/>
            <w:shd w:val="clear" w:color="auto" w:fill="FFFFFF"/>
            <w:vAlign w:val="center"/>
          </w:tcPr>
          <w:p w14:paraId="2D80D4E5">
            <w:pPr>
              <w:pStyle w:val="2"/>
              <w:keepNext w:val="0"/>
              <w:keepLines w:val="0"/>
              <w:widowControl/>
              <w:suppressLineNumbers w:val="0"/>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rPr>
              <w:t>音像记录</w:t>
            </w:r>
          </w:p>
        </w:tc>
        <w:tc>
          <w:tcPr>
            <w:tcW w:w="5160" w:type="dxa"/>
            <w:shd w:val="clear" w:color="auto" w:fill="FFFFFF"/>
            <w:vAlign w:val="center"/>
          </w:tcPr>
          <w:p w14:paraId="5447E202">
            <w:pPr>
              <w:pStyle w:val="2"/>
              <w:keepNext w:val="0"/>
              <w:keepLines w:val="0"/>
              <w:widowControl/>
              <w:suppressLineNumbers w:val="0"/>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rPr>
              <w:t>根据工作要求，我们将通过执法记录仪对执法工作进行记录，记录所产生的音像资料将作为视听资料证据。</w:t>
            </w:r>
          </w:p>
        </w:tc>
        <w:tc>
          <w:tcPr>
            <w:tcW w:w="0" w:type="auto"/>
            <w:shd w:val="clear" w:color="auto" w:fill="FFFFFF"/>
            <w:vAlign w:val="center"/>
          </w:tcPr>
          <w:p w14:paraId="054EEE05">
            <w:pPr>
              <w:pStyle w:val="2"/>
              <w:keepNext w:val="0"/>
              <w:keepLines w:val="0"/>
              <w:widowControl/>
              <w:suppressLineNumbers w:val="0"/>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rPr>
              <w:t>开启记录设备后，宜先说明日期、事由、执法人员及检查对象，以增强记录完整性。</w:t>
            </w:r>
          </w:p>
        </w:tc>
      </w:tr>
      <w:tr w14:paraId="4C06D13D">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30" w:type="dxa"/>
            <w:left w:w="30" w:type="dxa"/>
            <w:bottom w:w="30" w:type="dxa"/>
            <w:right w:w="30" w:type="dxa"/>
          </w:tblCellMar>
        </w:tblPrEx>
        <w:trPr>
          <w:tblCellSpacing w:w="0" w:type="dxa"/>
        </w:trPr>
        <w:tc>
          <w:tcPr>
            <w:tcW w:w="1440" w:type="dxa"/>
            <w:shd w:val="clear" w:color="auto" w:fill="FFFFFF"/>
            <w:vAlign w:val="center"/>
          </w:tcPr>
          <w:p w14:paraId="1D4C0828">
            <w:pPr>
              <w:pStyle w:val="2"/>
              <w:keepNext w:val="0"/>
              <w:keepLines w:val="0"/>
              <w:widowControl/>
              <w:suppressLineNumbers w:val="0"/>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rPr>
              <w:t>开展询问</w:t>
            </w:r>
          </w:p>
        </w:tc>
        <w:tc>
          <w:tcPr>
            <w:tcW w:w="5160" w:type="dxa"/>
            <w:shd w:val="clear" w:color="auto" w:fill="FFFFFF"/>
            <w:vAlign w:val="center"/>
          </w:tcPr>
          <w:p w14:paraId="104B5BB0">
            <w:pPr>
              <w:pStyle w:val="2"/>
              <w:keepNext w:val="0"/>
              <w:keepLines w:val="0"/>
              <w:widowControl/>
              <w:suppressLineNumbers w:val="0"/>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rPr>
              <w:t>请你带齐XX材料并于XX月XX日前到XX单位XX部门接受询问调查，如有疑问，请拨打XX电话联系XX同志。</w:t>
            </w:r>
          </w:p>
        </w:tc>
        <w:tc>
          <w:tcPr>
            <w:tcW w:w="0" w:type="auto"/>
            <w:shd w:val="clear" w:color="auto" w:fill="FFFFFF"/>
            <w:vAlign w:val="center"/>
          </w:tcPr>
          <w:p w14:paraId="7155AFD0">
            <w:pPr>
              <w:pStyle w:val="2"/>
              <w:keepNext w:val="0"/>
              <w:keepLines w:val="0"/>
              <w:widowControl/>
              <w:suppressLineNumbers w:val="0"/>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rPr>
              <w:t>询问通知书应提前送达，并确保当事人知晓联系人及联系方式。</w:t>
            </w:r>
          </w:p>
        </w:tc>
      </w:tr>
      <w:tr w14:paraId="35D8D97F">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30" w:type="dxa"/>
            <w:left w:w="30" w:type="dxa"/>
            <w:bottom w:w="30" w:type="dxa"/>
            <w:right w:w="30" w:type="dxa"/>
          </w:tblCellMar>
        </w:tblPrEx>
        <w:trPr>
          <w:tblCellSpacing w:w="0" w:type="dxa"/>
        </w:trPr>
        <w:tc>
          <w:tcPr>
            <w:tcW w:w="1440" w:type="dxa"/>
            <w:shd w:val="clear" w:color="auto" w:fill="FFFFFF"/>
            <w:vAlign w:val="center"/>
          </w:tcPr>
          <w:p w14:paraId="3C09C85B">
            <w:pPr>
              <w:pStyle w:val="2"/>
              <w:keepNext w:val="0"/>
              <w:keepLines w:val="0"/>
              <w:widowControl/>
              <w:suppressLineNumbers w:val="0"/>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rPr>
              <w:t>笔录签字</w:t>
            </w:r>
          </w:p>
        </w:tc>
        <w:tc>
          <w:tcPr>
            <w:tcW w:w="5160" w:type="dxa"/>
            <w:shd w:val="clear" w:color="auto" w:fill="FFFFFF"/>
            <w:vAlign w:val="center"/>
          </w:tcPr>
          <w:p w14:paraId="3C48639A">
            <w:pPr>
              <w:pStyle w:val="2"/>
              <w:keepNext w:val="0"/>
              <w:keepLines w:val="0"/>
              <w:widowControl/>
              <w:suppressLineNumbers w:val="0"/>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rPr>
              <w:t>以上是本次询问情况的记录，请核对/已向你宣读。如有遗漏或错误，请你指出并由我们进行补充或更正；如核对无误，请你逐页签字/盖章。如果你拒绝签字，我们将记录在案，依法处理。</w:t>
            </w:r>
          </w:p>
        </w:tc>
        <w:tc>
          <w:tcPr>
            <w:tcW w:w="0" w:type="auto"/>
            <w:shd w:val="clear" w:color="auto" w:fill="FFFFFF"/>
            <w:vAlign w:val="center"/>
          </w:tcPr>
          <w:p w14:paraId="2FEC1185">
            <w:pPr>
              <w:pStyle w:val="2"/>
              <w:keepNext w:val="0"/>
              <w:keepLines w:val="0"/>
              <w:widowControl/>
              <w:suppressLineNumbers w:val="0"/>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rPr>
              <w:t>当事人拒绝签字的，应在笔录中如实注明并由两名执法人员签名确认。</w:t>
            </w:r>
          </w:p>
        </w:tc>
      </w:tr>
      <w:tr w14:paraId="44191E80">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30" w:type="dxa"/>
            <w:left w:w="30" w:type="dxa"/>
            <w:bottom w:w="30" w:type="dxa"/>
            <w:right w:w="30" w:type="dxa"/>
          </w:tblCellMar>
        </w:tblPrEx>
        <w:trPr>
          <w:tblCellSpacing w:w="0" w:type="dxa"/>
        </w:trPr>
        <w:tc>
          <w:tcPr>
            <w:tcW w:w="1440" w:type="dxa"/>
            <w:shd w:val="clear" w:color="auto" w:fill="FFFFFF"/>
            <w:vAlign w:val="center"/>
          </w:tcPr>
          <w:p w14:paraId="4F914896">
            <w:pPr>
              <w:pStyle w:val="2"/>
              <w:keepNext w:val="0"/>
              <w:keepLines w:val="0"/>
              <w:widowControl/>
              <w:suppressLineNumbers w:val="0"/>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rPr>
              <w:t>拟作出行政处罚告知</w:t>
            </w:r>
          </w:p>
        </w:tc>
        <w:tc>
          <w:tcPr>
            <w:tcW w:w="5160" w:type="dxa"/>
            <w:shd w:val="clear" w:color="auto" w:fill="FFFFFF"/>
            <w:vAlign w:val="center"/>
          </w:tcPr>
          <w:p w14:paraId="44C6928B">
            <w:pPr>
              <w:pStyle w:val="2"/>
              <w:keepNext w:val="0"/>
              <w:keepLines w:val="0"/>
              <w:widowControl/>
              <w:suppressLineNumbers w:val="0"/>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rPr>
              <w:t>通过检查（核查），发现你（单位）XX行为涉嫌违反了《XX》第XX条（第XX款）（第XX项）的规定，属于XX违法行为，依法拟对你（单位）处以XX处罚，你（单位）依法享有陈述、申辩的权利。现在你（单位）可以进行陈述和申辩（拟作出的行政处罚属于听证范围的，还应当告知当事人有要求听证的权利）。</w:t>
            </w:r>
          </w:p>
        </w:tc>
        <w:tc>
          <w:tcPr>
            <w:tcW w:w="0" w:type="auto"/>
            <w:shd w:val="clear" w:color="auto" w:fill="FFFFFF"/>
            <w:vAlign w:val="center"/>
          </w:tcPr>
          <w:p w14:paraId="3266B5DC">
            <w:pPr>
              <w:pStyle w:val="2"/>
              <w:keepNext w:val="0"/>
              <w:keepLines w:val="0"/>
              <w:widowControl/>
              <w:suppressLineNumbers w:val="0"/>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rPr>
              <w:t>应充分告知拟处罚内容及依据，并保障当事人陈述、申辩权；属于听证范围的，必须明确告知听证权利。</w:t>
            </w:r>
          </w:p>
        </w:tc>
      </w:tr>
      <w:tr w14:paraId="6183509D">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30" w:type="dxa"/>
            <w:left w:w="30" w:type="dxa"/>
            <w:bottom w:w="30" w:type="dxa"/>
            <w:right w:w="30" w:type="dxa"/>
          </w:tblCellMar>
        </w:tblPrEx>
        <w:trPr>
          <w:tblCellSpacing w:w="0" w:type="dxa"/>
        </w:trPr>
        <w:tc>
          <w:tcPr>
            <w:tcW w:w="1440" w:type="dxa"/>
            <w:shd w:val="clear" w:color="auto" w:fill="FFFFFF"/>
            <w:vAlign w:val="center"/>
          </w:tcPr>
          <w:p w14:paraId="4A014AAA">
            <w:pPr>
              <w:pStyle w:val="2"/>
              <w:keepNext w:val="0"/>
              <w:keepLines w:val="0"/>
              <w:widowControl/>
              <w:suppressLineNumbers w:val="0"/>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rPr>
              <w:t>行政处罚决定书宣告</w:t>
            </w:r>
          </w:p>
        </w:tc>
        <w:tc>
          <w:tcPr>
            <w:tcW w:w="5160" w:type="dxa"/>
            <w:shd w:val="clear" w:color="auto" w:fill="FFFFFF"/>
            <w:vAlign w:val="center"/>
          </w:tcPr>
          <w:p w14:paraId="01C33DC7">
            <w:pPr>
              <w:pStyle w:val="2"/>
              <w:keepNext w:val="0"/>
              <w:keepLines w:val="0"/>
              <w:widowControl/>
              <w:suppressLineNumbers w:val="0"/>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rPr>
              <w:t>经查实，你（单位）XX行为，违反了《XX》第XX条（第XX款）（第XX项）的规定，根据《XX》第XX条（第XX款）（第XX项）的规定，我局现作出XX（行政处罚决定书编号）《行政处罚决定书》，决定对你（单位）处以XX（具体行政处罚内容）。请在XX日内XX（履行方式和途径）履行。</w:t>
            </w:r>
          </w:p>
        </w:tc>
        <w:tc>
          <w:tcPr>
            <w:tcW w:w="0" w:type="auto"/>
            <w:shd w:val="clear" w:color="auto" w:fill="FFFFFF"/>
            <w:vAlign w:val="center"/>
          </w:tcPr>
          <w:p w14:paraId="493324A1">
            <w:pPr>
              <w:pStyle w:val="2"/>
              <w:keepNext w:val="0"/>
              <w:keepLines w:val="0"/>
              <w:widowControl/>
              <w:suppressLineNumbers w:val="0"/>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rPr>
              <w:t>宣告时应同时送达书面决定书，并当场说明履行方式、期限及不履行的法律后果。</w:t>
            </w:r>
          </w:p>
        </w:tc>
      </w:tr>
      <w:tr w14:paraId="3528EC11">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30" w:type="dxa"/>
            <w:left w:w="30" w:type="dxa"/>
            <w:bottom w:w="30" w:type="dxa"/>
            <w:right w:w="30" w:type="dxa"/>
          </w:tblCellMar>
        </w:tblPrEx>
        <w:trPr>
          <w:tblCellSpacing w:w="0" w:type="dxa"/>
        </w:trPr>
        <w:tc>
          <w:tcPr>
            <w:tcW w:w="1440" w:type="dxa"/>
            <w:shd w:val="clear" w:color="auto" w:fill="FFFFFF"/>
            <w:vAlign w:val="center"/>
          </w:tcPr>
          <w:p w14:paraId="53012221">
            <w:pPr>
              <w:pStyle w:val="2"/>
              <w:keepNext w:val="0"/>
              <w:keepLines w:val="0"/>
              <w:widowControl/>
              <w:suppressLineNumbers w:val="0"/>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rPr>
              <w:t>行政强制措施宣告</w:t>
            </w:r>
          </w:p>
        </w:tc>
        <w:tc>
          <w:tcPr>
            <w:tcW w:w="5160" w:type="dxa"/>
            <w:shd w:val="clear" w:color="auto" w:fill="FFFFFF"/>
            <w:vAlign w:val="center"/>
          </w:tcPr>
          <w:p w14:paraId="2A6BE9E4">
            <w:pPr>
              <w:pStyle w:val="2"/>
              <w:keepNext w:val="0"/>
              <w:keepLines w:val="0"/>
              <w:widowControl/>
              <w:suppressLineNumbers w:val="0"/>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rPr>
              <w:t>你（单位）正在进行的XX行为涉嫌违反了《XX》第XX条（第XX款）（第XX项）的规定，依据《XX》第XX条（第XX款）（第XX项）的规定，我局执法人员需要对XX场所（XX物品或XX工具）实施XX强制措施，实施期限为XX日，请你（单位）配合。你（单位）依法享有陈述、申辩的权利。这是《实施行政强制措施决定书》和《场所/设施/财物清单》，请你核对。如果没有异议，请你在现场笔录和清单上签名或盖章。</w:t>
            </w:r>
          </w:p>
        </w:tc>
        <w:tc>
          <w:tcPr>
            <w:tcW w:w="0" w:type="auto"/>
            <w:shd w:val="clear" w:color="auto" w:fill="FFFFFF"/>
            <w:vAlign w:val="center"/>
          </w:tcPr>
          <w:p w14:paraId="185540F2">
            <w:pPr>
              <w:pStyle w:val="2"/>
              <w:keepNext w:val="0"/>
              <w:keepLines w:val="0"/>
              <w:widowControl/>
              <w:suppressLineNumbers w:val="0"/>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rPr>
              <w:t>实施强制措施必须有明确法律依据，不得随意扩大对象范围；当场交付文书并制作现场笔录。</w:t>
            </w:r>
          </w:p>
        </w:tc>
      </w:tr>
      <w:tr w14:paraId="6DC2652C">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30" w:type="dxa"/>
            <w:left w:w="30" w:type="dxa"/>
            <w:bottom w:w="30" w:type="dxa"/>
            <w:right w:w="30" w:type="dxa"/>
          </w:tblCellMar>
        </w:tblPrEx>
        <w:trPr>
          <w:tblCellSpacing w:w="0" w:type="dxa"/>
        </w:trPr>
        <w:tc>
          <w:tcPr>
            <w:tcW w:w="1440" w:type="dxa"/>
            <w:shd w:val="clear" w:color="auto" w:fill="FFFFFF"/>
            <w:vAlign w:val="center"/>
          </w:tcPr>
          <w:p w14:paraId="39123222">
            <w:pPr>
              <w:pStyle w:val="2"/>
              <w:keepNext w:val="0"/>
              <w:keepLines w:val="0"/>
              <w:widowControl/>
              <w:suppressLineNumbers w:val="0"/>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rPr>
              <w:t>救济途径告知</w:t>
            </w:r>
          </w:p>
        </w:tc>
        <w:tc>
          <w:tcPr>
            <w:tcW w:w="5160" w:type="dxa"/>
            <w:shd w:val="clear" w:color="auto" w:fill="FFFFFF"/>
            <w:vAlign w:val="center"/>
          </w:tcPr>
          <w:p w14:paraId="2115CF5C">
            <w:pPr>
              <w:pStyle w:val="2"/>
              <w:keepNext w:val="0"/>
              <w:keepLines w:val="0"/>
              <w:widowControl/>
              <w:suppressLineNumbers w:val="0"/>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rPr>
              <w:t>你（单位）如不服本行政处罚/行政强制决定，可以在收到本《行政处罚决定书》《实施行政强制措施决定书》之日起60日内依法向XX人民政府申请行政复议（执法主体为国家市场监督管理总局的，向国家市场监督管理总局申请行政复议），或者6个月内向人民法院提起行政诉讼。（对当场作出的行政处罚决定不服，应当先向行政复议机关申请行政复议，对行政复议决定不服的，可以再依法向人民法院提起行政诉讼。）</w:t>
            </w:r>
          </w:p>
        </w:tc>
        <w:tc>
          <w:tcPr>
            <w:tcW w:w="0" w:type="auto"/>
            <w:shd w:val="clear" w:color="auto" w:fill="FFFFFF"/>
            <w:vAlign w:val="center"/>
          </w:tcPr>
          <w:p w14:paraId="57BBBC3C">
            <w:pPr>
              <w:pStyle w:val="2"/>
              <w:keepNext w:val="0"/>
              <w:keepLines w:val="0"/>
              <w:widowControl/>
              <w:suppressLineNumbers w:val="0"/>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rPr>
              <w:t>应区分处罚与强制的救济途径，并准确告知复议机关和诉讼法院；注意复议前置情形。</w:t>
            </w:r>
          </w:p>
        </w:tc>
      </w:tr>
      <w:tr w14:paraId="25506A85">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30" w:type="dxa"/>
            <w:left w:w="30" w:type="dxa"/>
            <w:bottom w:w="30" w:type="dxa"/>
            <w:right w:w="30" w:type="dxa"/>
          </w:tblCellMar>
        </w:tblPrEx>
        <w:trPr>
          <w:tblCellSpacing w:w="0" w:type="dxa"/>
        </w:trPr>
        <w:tc>
          <w:tcPr>
            <w:tcW w:w="1440" w:type="dxa"/>
            <w:shd w:val="clear" w:color="auto" w:fill="FFFFFF"/>
            <w:vAlign w:val="center"/>
          </w:tcPr>
          <w:p w14:paraId="20B87971">
            <w:pPr>
              <w:pStyle w:val="2"/>
              <w:keepNext w:val="0"/>
              <w:keepLines w:val="0"/>
              <w:widowControl/>
              <w:suppressLineNumbers w:val="0"/>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rPr>
              <w:t>听证告知</w:t>
            </w:r>
          </w:p>
        </w:tc>
        <w:tc>
          <w:tcPr>
            <w:tcW w:w="5160" w:type="dxa"/>
            <w:shd w:val="clear" w:color="auto" w:fill="FFFFFF"/>
            <w:vAlign w:val="center"/>
          </w:tcPr>
          <w:p w14:paraId="47BC1ADD">
            <w:pPr>
              <w:pStyle w:val="2"/>
              <w:keepNext w:val="0"/>
              <w:keepLines w:val="0"/>
              <w:widowControl/>
              <w:suppressLineNumbers w:val="0"/>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rPr>
              <w:t>根据你（单位）的要求，本局决定在XX年XX月XX日在XX地点对你（单位）涉嫌XX一案公开/不公开举行听证。由XX担任听证主持人，XX担任听证员，XX担任记录员，XX担任翻译人员，你如认为上述人员与你（单位）存在直接利害关系，有权申请回避。</w:t>
            </w:r>
          </w:p>
        </w:tc>
        <w:tc>
          <w:tcPr>
            <w:tcW w:w="0" w:type="auto"/>
            <w:shd w:val="clear" w:color="auto" w:fill="FFFFFF"/>
            <w:vAlign w:val="center"/>
          </w:tcPr>
          <w:p w14:paraId="65BE354C">
            <w:pPr>
              <w:pStyle w:val="2"/>
              <w:keepNext w:val="0"/>
              <w:keepLines w:val="0"/>
              <w:widowControl/>
              <w:suppressLineNumbers w:val="0"/>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rPr>
              <w:t>听证告知应包含时间、地点、人员组成及回避权利；是否公开举行应依法决定。</w:t>
            </w:r>
          </w:p>
        </w:tc>
      </w:tr>
      <w:tr w14:paraId="0A1E009A">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30" w:type="dxa"/>
            <w:left w:w="30" w:type="dxa"/>
            <w:bottom w:w="30" w:type="dxa"/>
            <w:right w:w="30" w:type="dxa"/>
          </w:tblCellMar>
        </w:tblPrEx>
        <w:trPr>
          <w:tblCellSpacing w:w="0" w:type="dxa"/>
        </w:trPr>
        <w:tc>
          <w:tcPr>
            <w:tcW w:w="1440" w:type="dxa"/>
            <w:shd w:val="clear" w:color="auto" w:fill="FFFFFF"/>
            <w:vAlign w:val="center"/>
          </w:tcPr>
          <w:p w14:paraId="2FB4DF2E">
            <w:pPr>
              <w:pStyle w:val="2"/>
              <w:keepNext w:val="0"/>
              <w:keepLines w:val="0"/>
              <w:widowControl/>
              <w:suppressLineNumbers w:val="0"/>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rPr>
              <w:t>妨碍公务时告知当事人</w:t>
            </w:r>
          </w:p>
        </w:tc>
        <w:tc>
          <w:tcPr>
            <w:tcW w:w="5160" w:type="dxa"/>
            <w:shd w:val="clear" w:color="auto" w:fill="FFFFFF"/>
            <w:vAlign w:val="center"/>
          </w:tcPr>
          <w:p w14:paraId="4DCE2F24">
            <w:pPr>
              <w:pStyle w:val="2"/>
              <w:keepNext w:val="0"/>
              <w:keepLines w:val="0"/>
              <w:widowControl/>
              <w:suppressLineNumbers w:val="0"/>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rPr>
              <w:t>请保持冷静！我们是XX（行政执法主体名称）的执法人员，正在依法执行公务，并开启了执法记录仪。你单位应当协助调查或者检查，不得拒绝或者阻挠，请立即停止妨碍公务的行为，否则将承担法律责任（按照相关法律规定具体表述）。如果对我们的执法过程有异议或其他问题的，可以向XX市场监管局或有关纪检监察机关反映。</w:t>
            </w:r>
          </w:p>
        </w:tc>
        <w:tc>
          <w:tcPr>
            <w:tcW w:w="0" w:type="auto"/>
            <w:shd w:val="clear" w:color="auto" w:fill="FFFFFF"/>
            <w:vAlign w:val="center"/>
          </w:tcPr>
          <w:p w14:paraId="4742C60F">
            <w:pPr>
              <w:pStyle w:val="2"/>
              <w:keepNext w:val="0"/>
              <w:keepLines w:val="0"/>
              <w:widowControl/>
              <w:suppressLineNumbers w:val="0"/>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rPr>
              <w:t>遇阻挠时执法人员应保持克制，用语理性，不得与当事人发生肢体冲突或使用侮辱性语言。</w:t>
            </w:r>
          </w:p>
        </w:tc>
      </w:tr>
    </w:tbl>
    <w:p w14:paraId="5027A199">
      <w:pPr>
        <w:rPr>
          <w:rFonts w:hint="eastAsia" w:eastAsiaTheme="minorEastAsia"/>
          <w:lang w:eastAsia="zh-CN"/>
        </w:rPr>
      </w:pPr>
    </w:p>
    <w:sectPr>
      <w:pgSz w:w="11906" w:h="16838"/>
      <w:pgMar w:top="1417" w:right="1417" w:bottom="1417"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A2B1B5C"/>
    <w:rsid w:val="26A12BEB"/>
    <w:rsid w:val="295C5704"/>
    <w:rsid w:val="434B2D05"/>
    <w:rsid w:val="4629258A"/>
    <w:rsid w:val="4E7E56D1"/>
    <w:rsid w:val="55482ADB"/>
    <w:rsid w:val="6D066931"/>
    <w:rsid w:val="72F44654"/>
    <w:rsid w:val="7601232C"/>
    <w:rsid w:val="7FED7C16"/>
    <w:rsid w:val="FBEF39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15</Pages>
  <Words>4379</Words>
  <Characters>4386</Characters>
  <Lines>0</Lines>
  <Paragraphs>0</Paragraphs>
  <TotalTime>1</TotalTime>
  <ScaleCrop>false</ScaleCrop>
  <LinksUpToDate>false</LinksUpToDate>
  <CharactersWithSpaces>4585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2026-07-13T23:49:00Z</dcterms:created>
  <dc:creator>Administrator</dc:creator>
  <cp:lastModifiedBy>鐘情</cp:lastModifiedBy>
  <cp:lastPrinted>2026-07-16T17:47:00Z</cp:lastPrinted>
  <dcterms:modified xsi:type="dcterms:W3CDTF">2026-08-10T02:58:11Z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eyJoZGlkIjoiMDZmNWYxZDNiNGE3OGEzNTYyYjFiZmI2MWRiMGMwZTEiLCJ1c2VySWQiOiIyMDgxNzM2MTkifQ==</vt:lpwstr>
  </property>
  <property fmtid="{D5CDD505-2E9C-101B-9397-08002B2CF9AE}" pid="4" name="ICV">
    <vt:lpwstr>5F3518BA06124C91BDCCD7010DCE9098_13</vt:lpwstr>
  </property>
</Properties>
</file>